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479" w:rsidRDefault="000A0479" w:rsidP="000A0479">
      <w:pPr>
        <w:spacing w:line="36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>Załącznik nr 1</w:t>
      </w:r>
    </w:p>
    <w:p w:rsidR="000A0479" w:rsidRDefault="000A0479" w:rsidP="000A0479">
      <w:pPr>
        <w:spacing w:line="36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 xml:space="preserve">Pakiet nr </w:t>
      </w:r>
      <w:r w:rsidR="006B587F">
        <w:rPr>
          <w:rFonts w:ascii="Tahoma" w:hAnsi="Tahoma" w:cs="Tahoma"/>
          <w:b/>
          <w:szCs w:val="24"/>
          <w:lang w:val="pl-PL"/>
        </w:rPr>
        <w:t>6</w:t>
      </w:r>
    </w:p>
    <w:p w:rsidR="00F01775" w:rsidRPr="000A0479" w:rsidRDefault="00DE57EB" w:rsidP="000A0479">
      <w:pPr>
        <w:spacing w:line="36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 xml:space="preserve">Pozycja 1 </w:t>
      </w:r>
      <w:r w:rsidR="00D37AC5">
        <w:rPr>
          <w:rFonts w:ascii="Tahoma" w:hAnsi="Tahoma" w:cs="Tahoma"/>
          <w:b/>
          <w:szCs w:val="24"/>
          <w:lang w:val="pl-PL"/>
        </w:rPr>
        <w:t>Dozowniki rotametryczny tlenu – 50</w:t>
      </w:r>
      <w:r w:rsidR="000A0479">
        <w:rPr>
          <w:rFonts w:ascii="Tahoma" w:hAnsi="Tahoma" w:cs="Tahoma"/>
          <w:b/>
          <w:szCs w:val="24"/>
          <w:lang w:val="pl-PL"/>
        </w:rPr>
        <w:t xml:space="preserve"> szt.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7771"/>
      </w:tblGrid>
      <w:tr w:rsidR="000A0479" w:rsidRPr="00571F8B" w:rsidTr="00765B96">
        <w:trPr>
          <w:trHeight w:val="170"/>
        </w:trPr>
        <w:tc>
          <w:tcPr>
            <w:tcW w:w="876" w:type="dxa"/>
            <w:shd w:val="clear" w:color="auto" w:fill="FFFFFF"/>
            <w:vAlign w:val="center"/>
            <w:hideMark/>
          </w:tcPr>
          <w:p w:rsidR="000A0479" w:rsidRPr="00571F8B" w:rsidRDefault="000A0479" w:rsidP="00D97EAA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</w:t>
            </w:r>
            <w:proofErr w:type="spellEnd"/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771" w:type="dxa"/>
            <w:shd w:val="clear" w:color="auto" w:fill="FFFFFF"/>
            <w:vAlign w:val="center"/>
            <w:hideMark/>
          </w:tcPr>
          <w:p w:rsidR="000A0479" w:rsidRPr="00571F8B" w:rsidRDefault="000A0479" w:rsidP="00D97EA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graniczne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wymagane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0A0479" w:rsidRPr="00571F8B" w:rsidTr="00765B96">
        <w:trPr>
          <w:trHeight w:val="170"/>
        </w:trPr>
        <w:tc>
          <w:tcPr>
            <w:tcW w:w="876" w:type="dxa"/>
            <w:shd w:val="clear" w:color="auto" w:fill="92D050"/>
            <w:vAlign w:val="center"/>
            <w:hideMark/>
          </w:tcPr>
          <w:p w:rsidR="000A0479" w:rsidRPr="00571F8B" w:rsidRDefault="000A0479" w:rsidP="00D97EAA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7771" w:type="dxa"/>
            <w:shd w:val="clear" w:color="auto" w:fill="92D050"/>
            <w:vAlign w:val="center"/>
            <w:hideMark/>
          </w:tcPr>
          <w:p w:rsidR="000A0479" w:rsidRPr="00571F8B" w:rsidRDefault="00F650F2" w:rsidP="00424646">
            <w:pPr>
              <w:spacing w:after="0" w:line="240" w:lineRule="auto"/>
              <w:rPr>
                <w:rFonts w:ascii="Arial" w:eastAsia="Times New Roman" w:hAnsi="Arial" w:cs="Arial"/>
                <w:b/>
                <w:color w:val="548DD4" w:themeColor="text2" w:themeTint="99"/>
                <w:sz w:val="18"/>
                <w:szCs w:val="18"/>
                <w:u w:val="single"/>
                <w:lang w:val="pl-PL" w:eastAsia="pl-PL"/>
              </w:rPr>
            </w:pPr>
            <w:r w:rsidRPr="00571F8B">
              <w:rPr>
                <w:rFonts w:ascii="Arial" w:hAnsi="Arial" w:cs="Arial"/>
                <w:b/>
                <w:sz w:val="18"/>
                <w:szCs w:val="18"/>
                <w:lang w:val="pl-PL"/>
              </w:rPr>
              <w:t>Dozowniki rotametryczny tlenu</w:t>
            </w:r>
          </w:p>
        </w:tc>
      </w:tr>
      <w:tr w:rsidR="000A0479" w:rsidRPr="00571F8B" w:rsidTr="00765B96">
        <w:trPr>
          <w:trHeight w:val="400"/>
        </w:trPr>
        <w:tc>
          <w:tcPr>
            <w:tcW w:w="876" w:type="dxa"/>
            <w:vAlign w:val="center"/>
            <w:hideMark/>
          </w:tcPr>
          <w:p w:rsidR="000A0479" w:rsidRPr="00571F8B" w:rsidRDefault="000A0479" w:rsidP="00A351AE">
            <w:pPr>
              <w:overflowPunct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71F8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1.</w:t>
            </w:r>
          </w:p>
        </w:tc>
        <w:tc>
          <w:tcPr>
            <w:tcW w:w="7771" w:type="dxa"/>
            <w:hideMark/>
          </w:tcPr>
          <w:p w:rsidR="000A0479" w:rsidRPr="00571F8B" w:rsidRDefault="000A0479" w:rsidP="00C97E36">
            <w:pPr>
              <w:pStyle w:val="TableParagraph"/>
              <w:jc w:val="both"/>
              <w:rPr>
                <w:b/>
                <w:sz w:val="18"/>
                <w:szCs w:val="18"/>
                <w:lang w:val="pl-PL"/>
              </w:rPr>
            </w:pPr>
            <w:r w:rsidRPr="00571F8B">
              <w:rPr>
                <w:b/>
                <w:w w:val="105"/>
                <w:sz w:val="18"/>
                <w:szCs w:val="18"/>
                <w:lang w:val="pl-PL"/>
              </w:rPr>
              <w:t>Dozownik tlenu o przepływie 0-15 l/min,  typ AGA, mocowany  do punktu poboru, z nawilżaczem</w:t>
            </w:r>
          </w:p>
          <w:p w:rsidR="000A0479" w:rsidRPr="00571F8B" w:rsidRDefault="000A0479" w:rsidP="00C97E36">
            <w:pPr>
              <w:pStyle w:val="TableParagraph"/>
              <w:numPr>
                <w:ilvl w:val="0"/>
                <w:numId w:val="2"/>
              </w:numPr>
              <w:tabs>
                <w:tab w:val="left" w:pos="146"/>
              </w:tabs>
              <w:ind w:left="0" w:hanging="114"/>
              <w:jc w:val="both"/>
              <w:rPr>
                <w:sz w:val="18"/>
                <w:szCs w:val="18"/>
                <w:lang w:val="pl-PL"/>
              </w:rPr>
            </w:pPr>
            <w:r w:rsidRPr="00571F8B">
              <w:rPr>
                <w:w w:val="105"/>
                <w:sz w:val="18"/>
                <w:szCs w:val="18"/>
                <w:lang w:val="pl-PL"/>
              </w:rPr>
              <w:t>Płynna regulacja przepływu za pomocą</w:t>
            </w:r>
            <w:r w:rsidRPr="00571F8B">
              <w:rPr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pokrętła</w:t>
            </w:r>
          </w:p>
          <w:p w:rsidR="000A0479" w:rsidRPr="00571F8B" w:rsidRDefault="000A0479" w:rsidP="00C97E36">
            <w:pPr>
              <w:pStyle w:val="TableParagraph"/>
              <w:numPr>
                <w:ilvl w:val="0"/>
                <w:numId w:val="2"/>
              </w:numPr>
              <w:tabs>
                <w:tab w:val="left" w:pos="146"/>
              </w:tabs>
              <w:ind w:left="0" w:hanging="114"/>
              <w:jc w:val="both"/>
              <w:rPr>
                <w:sz w:val="18"/>
                <w:szCs w:val="18"/>
                <w:lang w:val="pl-PL"/>
              </w:rPr>
            </w:pPr>
            <w:r w:rsidRPr="00571F8B">
              <w:rPr>
                <w:w w:val="105"/>
                <w:sz w:val="18"/>
                <w:szCs w:val="18"/>
                <w:lang w:val="pl-PL"/>
              </w:rPr>
              <w:t>Dozowanie</w:t>
            </w:r>
            <w:r w:rsidRPr="00571F8B">
              <w:rPr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i</w:t>
            </w:r>
            <w:r w:rsidRPr="00571F8B">
              <w:rPr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nawilżanie</w:t>
            </w:r>
            <w:r w:rsidRPr="00571F8B">
              <w:rPr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tlenu</w:t>
            </w:r>
            <w:r w:rsidRPr="00571F8B">
              <w:rPr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podawanego</w:t>
            </w:r>
            <w:r w:rsidRPr="00571F8B">
              <w:rPr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pacjentowi</w:t>
            </w:r>
            <w:r w:rsidRPr="00571F8B">
              <w:rPr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–</w:t>
            </w:r>
            <w:r w:rsidRPr="00571F8B">
              <w:rPr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do</w:t>
            </w:r>
            <w:r w:rsidRPr="00571F8B">
              <w:rPr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użytku</w:t>
            </w:r>
            <w:r w:rsidRPr="00571F8B">
              <w:rPr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medycznego;</w:t>
            </w:r>
          </w:p>
          <w:p w:rsidR="000A0479" w:rsidRPr="00571F8B" w:rsidRDefault="000A0479" w:rsidP="00C97E36">
            <w:pPr>
              <w:pStyle w:val="TableParagraph"/>
              <w:numPr>
                <w:ilvl w:val="0"/>
                <w:numId w:val="2"/>
              </w:numPr>
              <w:tabs>
                <w:tab w:val="left" w:pos="146"/>
              </w:tabs>
              <w:ind w:left="0" w:hanging="114"/>
              <w:jc w:val="both"/>
              <w:rPr>
                <w:sz w:val="18"/>
                <w:szCs w:val="18"/>
                <w:lang w:val="pl-PL"/>
              </w:rPr>
            </w:pPr>
            <w:r w:rsidRPr="00571F8B">
              <w:rPr>
                <w:w w:val="105"/>
                <w:sz w:val="18"/>
                <w:szCs w:val="18"/>
                <w:lang w:val="pl-PL"/>
              </w:rPr>
              <w:t>Korpus dozownika wykonany z chromowanego</w:t>
            </w:r>
            <w:r w:rsidRPr="00571F8B">
              <w:rPr>
                <w:spacing w:val="-14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mosiądzu</w:t>
            </w:r>
          </w:p>
          <w:p w:rsidR="000A0479" w:rsidRPr="00571F8B" w:rsidRDefault="000A0479" w:rsidP="00C97E36">
            <w:pPr>
              <w:pStyle w:val="TableParagraph"/>
              <w:numPr>
                <w:ilvl w:val="0"/>
                <w:numId w:val="2"/>
              </w:numPr>
              <w:tabs>
                <w:tab w:val="left" w:pos="146"/>
              </w:tabs>
              <w:ind w:left="0" w:hanging="114"/>
              <w:jc w:val="both"/>
              <w:rPr>
                <w:w w:val="105"/>
                <w:sz w:val="18"/>
                <w:szCs w:val="18"/>
                <w:lang w:val="pl-PL"/>
              </w:rPr>
            </w:pPr>
            <w:r w:rsidRPr="00571F8B">
              <w:rPr>
                <w:w w:val="105"/>
                <w:sz w:val="18"/>
                <w:szCs w:val="18"/>
                <w:lang w:val="pl-PL"/>
              </w:rPr>
              <w:t xml:space="preserve">Dozownik montowany bezpośrednio do punktu poboru </w:t>
            </w:r>
          </w:p>
          <w:p w:rsidR="000A0479" w:rsidRPr="00571F8B" w:rsidRDefault="000A0479" w:rsidP="00C97E36">
            <w:pPr>
              <w:pStyle w:val="TableParagraph"/>
              <w:numPr>
                <w:ilvl w:val="0"/>
                <w:numId w:val="2"/>
              </w:numPr>
              <w:tabs>
                <w:tab w:val="left" w:pos="146"/>
              </w:tabs>
              <w:ind w:left="0" w:hanging="114"/>
              <w:jc w:val="both"/>
              <w:rPr>
                <w:sz w:val="18"/>
                <w:szCs w:val="18"/>
                <w:lang w:val="pl-PL"/>
              </w:rPr>
            </w:pPr>
            <w:r w:rsidRPr="00571F8B">
              <w:rPr>
                <w:w w:val="105"/>
                <w:sz w:val="18"/>
                <w:szCs w:val="18"/>
                <w:lang w:val="pl-PL"/>
              </w:rPr>
              <w:t>Zakres regulacji przepływu od 0 do 1</w:t>
            </w:r>
            <w:r w:rsidRPr="00571F8B">
              <w:rPr>
                <w:spacing w:val="-8"/>
                <w:w w:val="105"/>
                <w:sz w:val="18"/>
                <w:szCs w:val="18"/>
                <w:lang w:val="pl-PL"/>
              </w:rPr>
              <w:t xml:space="preserve">5 </w:t>
            </w:r>
            <w:r w:rsidRPr="00571F8B">
              <w:rPr>
                <w:w w:val="105"/>
                <w:sz w:val="18"/>
                <w:szCs w:val="18"/>
                <w:lang w:val="pl-PL"/>
              </w:rPr>
              <w:t>l/min.;</w:t>
            </w:r>
          </w:p>
          <w:p w:rsidR="000A0479" w:rsidRPr="00571F8B" w:rsidRDefault="000A0479" w:rsidP="00C97E36">
            <w:pPr>
              <w:pStyle w:val="TableParagraph"/>
              <w:numPr>
                <w:ilvl w:val="0"/>
                <w:numId w:val="2"/>
              </w:numPr>
              <w:tabs>
                <w:tab w:val="left" w:pos="146"/>
              </w:tabs>
              <w:ind w:left="0" w:hanging="114"/>
              <w:jc w:val="both"/>
              <w:rPr>
                <w:sz w:val="18"/>
                <w:szCs w:val="18"/>
              </w:rPr>
            </w:pPr>
            <w:proofErr w:type="spellStart"/>
            <w:r w:rsidRPr="00571F8B">
              <w:rPr>
                <w:w w:val="105"/>
                <w:sz w:val="18"/>
                <w:szCs w:val="18"/>
              </w:rPr>
              <w:t>Pojemność</w:t>
            </w:r>
            <w:proofErr w:type="spellEnd"/>
            <w:r w:rsidRPr="00571F8B"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w w:val="105"/>
                <w:sz w:val="18"/>
                <w:szCs w:val="18"/>
              </w:rPr>
              <w:t>butelki</w:t>
            </w:r>
            <w:proofErr w:type="spellEnd"/>
            <w:r w:rsidRPr="00571F8B"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w w:val="105"/>
                <w:sz w:val="18"/>
                <w:szCs w:val="18"/>
              </w:rPr>
              <w:t>nawilżacza</w:t>
            </w:r>
            <w:proofErr w:type="spellEnd"/>
            <w:r w:rsidRPr="00571F8B">
              <w:rPr>
                <w:spacing w:val="-3"/>
                <w:w w:val="105"/>
                <w:sz w:val="18"/>
                <w:szCs w:val="18"/>
              </w:rPr>
              <w:t xml:space="preserve"> </w:t>
            </w:r>
            <w:r w:rsidRPr="00571F8B">
              <w:rPr>
                <w:w w:val="105"/>
                <w:sz w:val="18"/>
                <w:szCs w:val="18"/>
              </w:rPr>
              <w:t>250ml;</w:t>
            </w:r>
          </w:p>
          <w:p w:rsidR="000A0479" w:rsidRPr="00571F8B" w:rsidRDefault="000A0479" w:rsidP="00C97E36">
            <w:pPr>
              <w:pStyle w:val="TableParagraph"/>
              <w:numPr>
                <w:ilvl w:val="0"/>
                <w:numId w:val="2"/>
              </w:numPr>
              <w:tabs>
                <w:tab w:val="left" w:pos="146"/>
              </w:tabs>
              <w:ind w:left="0" w:firstLine="0"/>
              <w:jc w:val="both"/>
              <w:rPr>
                <w:w w:val="105"/>
                <w:sz w:val="18"/>
                <w:szCs w:val="18"/>
                <w:lang w:val="pl-PL"/>
              </w:rPr>
            </w:pPr>
            <w:r w:rsidRPr="00571F8B">
              <w:rPr>
                <w:w w:val="105"/>
                <w:sz w:val="18"/>
                <w:szCs w:val="18"/>
                <w:lang w:val="pl-PL"/>
              </w:rPr>
              <w:t>Kompatybilny</w:t>
            </w:r>
            <w:r w:rsidRPr="00571F8B">
              <w:rPr>
                <w:spacing w:val="-10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z</w:t>
            </w:r>
            <w:r w:rsidRPr="00571F8B">
              <w:rPr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pojemnikami</w:t>
            </w:r>
            <w:r w:rsidRPr="00571F8B">
              <w:rPr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z</w:t>
            </w:r>
            <w:r w:rsidRPr="00571F8B">
              <w:rPr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poliwęglanu</w:t>
            </w:r>
            <w:r w:rsidRPr="00571F8B">
              <w:rPr>
                <w:spacing w:val="-5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oraz</w:t>
            </w:r>
            <w:r w:rsidRPr="00571F8B">
              <w:rPr>
                <w:spacing w:val="-7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jednorazowymi</w:t>
            </w:r>
            <w:r w:rsidRPr="00571F8B">
              <w:rPr>
                <w:spacing w:val="-6"/>
                <w:w w:val="105"/>
                <w:sz w:val="18"/>
                <w:szCs w:val="18"/>
                <w:lang w:val="pl-PL"/>
              </w:rPr>
              <w:t xml:space="preserve"> </w:t>
            </w:r>
          </w:p>
          <w:p w:rsidR="000A0479" w:rsidRPr="00571F8B" w:rsidRDefault="000A0479" w:rsidP="00C97E36">
            <w:pPr>
              <w:pStyle w:val="TableParagraph"/>
              <w:numPr>
                <w:ilvl w:val="0"/>
                <w:numId w:val="2"/>
              </w:numPr>
              <w:tabs>
                <w:tab w:val="left" w:pos="146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571F8B">
              <w:rPr>
                <w:w w:val="105"/>
                <w:sz w:val="18"/>
                <w:szCs w:val="18"/>
                <w:lang w:val="pl-PL"/>
              </w:rPr>
              <w:t>Pojemni</w:t>
            </w:r>
            <w:r w:rsidRPr="00571F8B">
              <w:rPr>
                <w:spacing w:val="-8"/>
                <w:w w:val="105"/>
                <w:sz w:val="18"/>
                <w:szCs w:val="18"/>
                <w:lang w:val="pl-PL"/>
              </w:rPr>
              <w:t xml:space="preserve">k </w:t>
            </w:r>
            <w:r w:rsidRPr="00571F8B">
              <w:rPr>
                <w:w w:val="105"/>
                <w:sz w:val="18"/>
                <w:szCs w:val="18"/>
                <w:lang w:val="pl-PL"/>
              </w:rPr>
              <w:t>nawilżacz</w:t>
            </w:r>
            <w:r w:rsidRPr="00571F8B">
              <w:rPr>
                <w:spacing w:val="-11"/>
                <w:w w:val="105"/>
                <w:sz w:val="18"/>
                <w:szCs w:val="18"/>
                <w:lang w:val="pl-PL"/>
              </w:rPr>
              <w:t xml:space="preserve">a </w:t>
            </w:r>
            <w:r w:rsidRPr="00571F8B">
              <w:rPr>
                <w:w w:val="105"/>
                <w:sz w:val="18"/>
                <w:szCs w:val="18"/>
                <w:lang w:val="pl-PL"/>
              </w:rPr>
              <w:t>wielorazow</w:t>
            </w:r>
            <w:r w:rsidRPr="00571F8B">
              <w:rPr>
                <w:spacing w:val="-10"/>
                <w:w w:val="105"/>
                <w:sz w:val="18"/>
                <w:szCs w:val="18"/>
                <w:lang w:val="pl-PL"/>
              </w:rPr>
              <w:t xml:space="preserve">y </w:t>
            </w:r>
            <w:r w:rsidRPr="00571F8B">
              <w:rPr>
                <w:spacing w:val="-9"/>
                <w:w w:val="105"/>
                <w:sz w:val="18"/>
                <w:szCs w:val="18"/>
                <w:lang w:val="pl-PL"/>
              </w:rPr>
              <w:t xml:space="preserve">- </w:t>
            </w:r>
            <w:r w:rsidRPr="00571F8B">
              <w:rPr>
                <w:w w:val="105"/>
                <w:sz w:val="18"/>
                <w:szCs w:val="18"/>
                <w:lang w:val="pl-PL"/>
              </w:rPr>
              <w:t>wykonan</w:t>
            </w:r>
            <w:r w:rsidRPr="00571F8B">
              <w:rPr>
                <w:spacing w:val="-11"/>
                <w:w w:val="105"/>
                <w:sz w:val="18"/>
                <w:szCs w:val="18"/>
                <w:lang w:val="pl-PL"/>
              </w:rPr>
              <w:t xml:space="preserve">y </w:t>
            </w:r>
            <w:r w:rsidRPr="00571F8B">
              <w:rPr>
                <w:spacing w:val="-12"/>
                <w:w w:val="105"/>
                <w:sz w:val="18"/>
                <w:szCs w:val="18"/>
                <w:lang w:val="pl-PL"/>
              </w:rPr>
              <w:t xml:space="preserve">z </w:t>
            </w:r>
            <w:r w:rsidRPr="00571F8B">
              <w:rPr>
                <w:w w:val="105"/>
                <w:sz w:val="18"/>
                <w:szCs w:val="18"/>
                <w:lang w:val="pl-PL"/>
              </w:rPr>
              <w:t>poliwęglan</w:t>
            </w:r>
            <w:r w:rsidRPr="00571F8B">
              <w:rPr>
                <w:spacing w:val="-10"/>
                <w:w w:val="105"/>
                <w:sz w:val="18"/>
                <w:szCs w:val="18"/>
                <w:lang w:val="pl-PL"/>
              </w:rPr>
              <w:t xml:space="preserve">u </w:t>
            </w:r>
            <w:r w:rsidRPr="00571F8B">
              <w:rPr>
                <w:w w:val="105"/>
                <w:sz w:val="18"/>
                <w:szCs w:val="18"/>
                <w:lang w:val="pl-PL"/>
              </w:rPr>
              <w:t>nadająceg</w:t>
            </w:r>
            <w:r w:rsidRPr="00571F8B">
              <w:rPr>
                <w:spacing w:val="-10"/>
                <w:w w:val="105"/>
                <w:sz w:val="18"/>
                <w:szCs w:val="18"/>
                <w:lang w:val="pl-PL"/>
              </w:rPr>
              <w:t xml:space="preserve">o </w:t>
            </w:r>
            <w:r w:rsidRPr="00571F8B">
              <w:rPr>
                <w:w w:val="105"/>
                <w:sz w:val="18"/>
                <w:szCs w:val="18"/>
                <w:lang w:val="pl-PL"/>
              </w:rPr>
              <w:t>si</w:t>
            </w:r>
            <w:r w:rsidRPr="00571F8B">
              <w:rPr>
                <w:spacing w:val="-10"/>
                <w:w w:val="105"/>
                <w:sz w:val="18"/>
                <w:szCs w:val="18"/>
                <w:lang w:val="pl-PL"/>
              </w:rPr>
              <w:t xml:space="preserve">ę </w:t>
            </w:r>
            <w:r w:rsidRPr="00571F8B">
              <w:rPr>
                <w:w w:val="105"/>
                <w:sz w:val="18"/>
                <w:szCs w:val="18"/>
                <w:lang w:val="pl-PL"/>
              </w:rPr>
              <w:t>do sterylizacji (temp</w:t>
            </w:r>
            <w:r w:rsidRPr="00571F8B">
              <w:rPr>
                <w:spacing w:val="-2"/>
                <w:w w:val="105"/>
                <w:sz w:val="18"/>
                <w:szCs w:val="18"/>
                <w:lang w:val="pl-PL"/>
              </w:rPr>
              <w:t xml:space="preserve">. </w:t>
            </w:r>
            <w:r w:rsidRPr="00571F8B">
              <w:rPr>
                <w:w w:val="105"/>
                <w:sz w:val="18"/>
                <w:szCs w:val="18"/>
              </w:rPr>
              <w:t>121°C);</w:t>
            </w:r>
          </w:p>
          <w:p w:rsidR="000A0479" w:rsidRPr="00571F8B" w:rsidRDefault="000A0479" w:rsidP="00C97E3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w w:val="105"/>
                <w:sz w:val="18"/>
                <w:szCs w:val="18"/>
              </w:rPr>
              <w:t>Oznaczony</w:t>
            </w:r>
            <w:proofErr w:type="spellEnd"/>
            <w:r w:rsidRPr="00571F8B">
              <w:rPr>
                <w:rFonts w:ascii="Arial" w:hAnsi="Arial" w:cs="Arial"/>
                <w:w w:val="105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w w:val="105"/>
                <w:sz w:val="18"/>
                <w:szCs w:val="18"/>
              </w:rPr>
              <w:t>znakiem</w:t>
            </w:r>
            <w:proofErr w:type="spellEnd"/>
            <w:r w:rsidRPr="00571F8B">
              <w:rPr>
                <w:rFonts w:ascii="Arial" w:hAnsi="Arial" w:cs="Arial"/>
                <w:spacing w:val="-29"/>
                <w:w w:val="105"/>
                <w:sz w:val="18"/>
                <w:szCs w:val="18"/>
              </w:rPr>
              <w:t xml:space="preserve"> </w:t>
            </w:r>
            <w:r w:rsidRPr="00571F8B">
              <w:rPr>
                <w:rFonts w:ascii="Arial" w:hAnsi="Arial" w:cs="Arial"/>
                <w:w w:val="105"/>
                <w:sz w:val="18"/>
                <w:szCs w:val="18"/>
              </w:rPr>
              <w:t>CE</w:t>
            </w:r>
          </w:p>
        </w:tc>
      </w:tr>
      <w:tr w:rsidR="000A0479" w:rsidRPr="00571F8B" w:rsidTr="00765B96">
        <w:trPr>
          <w:trHeight w:val="170"/>
        </w:trPr>
        <w:tc>
          <w:tcPr>
            <w:tcW w:w="876" w:type="dxa"/>
            <w:vAlign w:val="center"/>
          </w:tcPr>
          <w:p w:rsidR="000A0479" w:rsidRPr="00571F8B" w:rsidRDefault="000A0479" w:rsidP="00A351AE">
            <w:pPr>
              <w:numPr>
                <w:ilvl w:val="1"/>
                <w:numId w:val="1"/>
              </w:numPr>
              <w:overflowPunct w:val="0"/>
              <w:autoSpaceDN w:val="0"/>
              <w:adjustRightInd w:val="0"/>
              <w:spacing w:after="0" w:line="240" w:lineRule="auto"/>
              <w:contextualSpacing/>
              <w:jc w:val="right"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7771" w:type="dxa"/>
            <w:hideMark/>
          </w:tcPr>
          <w:p w:rsidR="000A0479" w:rsidRPr="00571F8B" w:rsidRDefault="000A0479" w:rsidP="00C97E36">
            <w:pPr>
              <w:pStyle w:val="TableParagraph"/>
              <w:jc w:val="both"/>
              <w:rPr>
                <w:b/>
                <w:sz w:val="18"/>
                <w:szCs w:val="18"/>
                <w:lang w:val="pl-PL"/>
              </w:rPr>
            </w:pPr>
            <w:r w:rsidRPr="00571F8B">
              <w:rPr>
                <w:b/>
                <w:w w:val="105"/>
                <w:sz w:val="18"/>
                <w:szCs w:val="18"/>
                <w:lang w:val="pl-PL"/>
              </w:rPr>
              <w:t>Butelka nawilżacza o pojemności 250ml;</w:t>
            </w:r>
          </w:p>
          <w:p w:rsidR="000A0479" w:rsidRPr="00571F8B" w:rsidRDefault="000A0479" w:rsidP="00C97E36">
            <w:pPr>
              <w:pStyle w:val="TableParagraph"/>
              <w:numPr>
                <w:ilvl w:val="0"/>
                <w:numId w:val="3"/>
              </w:numPr>
              <w:tabs>
                <w:tab w:val="left" w:pos="146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571F8B">
              <w:rPr>
                <w:w w:val="105"/>
                <w:sz w:val="18"/>
                <w:szCs w:val="18"/>
                <w:lang w:val="pl-PL"/>
              </w:rPr>
              <w:t>Pojemnik</w:t>
            </w:r>
            <w:r w:rsidRPr="00571F8B">
              <w:rPr>
                <w:spacing w:val="-8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nawilżacza</w:t>
            </w:r>
            <w:r w:rsidRPr="00571F8B">
              <w:rPr>
                <w:spacing w:val="-11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wielorazowy</w:t>
            </w:r>
            <w:r w:rsidRPr="00571F8B">
              <w:rPr>
                <w:spacing w:val="-10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-</w:t>
            </w:r>
            <w:r w:rsidRPr="00571F8B">
              <w:rPr>
                <w:spacing w:val="-9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wykonany</w:t>
            </w:r>
            <w:r w:rsidRPr="00571F8B">
              <w:rPr>
                <w:spacing w:val="-11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z</w:t>
            </w:r>
            <w:r w:rsidRPr="00571F8B">
              <w:rPr>
                <w:spacing w:val="-12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poliwęglanu</w:t>
            </w:r>
            <w:r w:rsidRPr="00571F8B">
              <w:rPr>
                <w:spacing w:val="-10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nadającego</w:t>
            </w:r>
            <w:r w:rsidRPr="00571F8B">
              <w:rPr>
                <w:spacing w:val="-10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się</w:t>
            </w:r>
            <w:r w:rsidRPr="00571F8B">
              <w:rPr>
                <w:spacing w:val="-10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do sterylizacji (temp.</w:t>
            </w:r>
            <w:r w:rsidRPr="00571F8B">
              <w:rPr>
                <w:spacing w:val="-2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</w:rPr>
              <w:t>121°C);</w:t>
            </w:r>
          </w:p>
          <w:p w:rsidR="000A0479" w:rsidRPr="00571F8B" w:rsidRDefault="000A0479" w:rsidP="00C97E36">
            <w:pPr>
              <w:pStyle w:val="TableParagraph"/>
              <w:numPr>
                <w:ilvl w:val="0"/>
                <w:numId w:val="3"/>
              </w:numPr>
              <w:tabs>
                <w:tab w:val="left" w:pos="146"/>
              </w:tabs>
              <w:ind w:left="0" w:hanging="114"/>
              <w:jc w:val="both"/>
              <w:rPr>
                <w:sz w:val="18"/>
                <w:szCs w:val="18"/>
                <w:lang w:val="pl-PL"/>
              </w:rPr>
            </w:pPr>
            <w:r w:rsidRPr="00571F8B">
              <w:rPr>
                <w:w w:val="105"/>
                <w:sz w:val="18"/>
                <w:szCs w:val="18"/>
                <w:lang w:val="pl-PL"/>
              </w:rPr>
              <w:t>Podłączenie do przepływomierza z przyłączem</w:t>
            </w:r>
            <w:r w:rsidRPr="00571F8B">
              <w:rPr>
                <w:spacing w:val="40"/>
                <w:w w:val="105"/>
                <w:sz w:val="18"/>
                <w:szCs w:val="18"/>
                <w:lang w:val="pl-PL"/>
              </w:rPr>
              <w:t xml:space="preserve"> </w:t>
            </w:r>
            <w:r w:rsidRPr="00571F8B">
              <w:rPr>
                <w:w w:val="105"/>
                <w:sz w:val="18"/>
                <w:szCs w:val="18"/>
                <w:lang w:val="pl-PL"/>
              </w:rPr>
              <w:t>9/16”</w:t>
            </w:r>
          </w:p>
          <w:p w:rsidR="000A0479" w:rsidRPr="00571F8B" w:rsidRDefault="000A0479" w:rsidP="00C97E3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w w:val="105"/>
                <w:sz w:val="18"/>
                <w:szCs w:val="18"/>
              </w:rPr>
              <w:t>Oznaczony</w:t>
            </w:r>
            <w:proofErr w:type="spellEnd"/>
            <w:r w:rsidRPr="00571F8B">
              <w:rPr>
                <w:rFonts w:ascii="Arial" w:hAnsi="Arial" w:cs="Arial"/>
                <w:w w:val="105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w w:val="105"/>
                <w:sz w:val="18"/>
                <w:szCs w:val="18"/>
              </w:rPr>
              <w:t>znakiem</w:t>
            </w:r>
            <w:proofErr w:type="spellEnd"/>
            <w:r w:rsidRPr="00571F8B">
              <w:rPr>
                <w:rFonts w:ascii="Arial" w:hAnsi="Arial" w:cs="Arial"/>
                <w:spacing w:val="-3"/>
                <w:w w:val="105"/>
                <w:sz w:val="18"/>
                <w:szCs w:val="18"/>
              </w:rPr>
              <w:t xml:space="preserve"> </w:t>
            </w:r>
            <w:r w:rsidRPr="00571F8B">
              <w:rPr>
                <w:rFonts w:ascii="Arial" w:hAnsi="Arial" w:cs="Arial"/>
                <w:w w:val="105"/>
                <w:sz w:val="18"/>
                <w:szCs w:val="18"/>
              </w:rPr>
              <w:t>CE</w:t>
            </w:r>
          </w:p>
        </w:tc>
      </w:tr>
    </w:tbl>
    <w:p w:rsidR="00DE57EB" w:rsidRDefault="00DE57EB"/>
    <w:p w:rsidR="00DE57EB" w:rsidRDefault="00DE57EB" w:rsidP="00DE57EB">
      <w:pPr>
        <w:spacing w:line="36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>Pozycja 2 Aparat do mierzenia ciśnienia – 15 szt.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7771"/>
      </w:tblGrid>
      <w:tr w:rsidR="00DE57EB" w:rsidRPr="00571F8B" w:rsidTr="00765B96">
        <w:trPr>
          <w:trHeight w:val="1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57EB" w:rsidRPr="00571F8B" w:rsidRDefault="00DE57EB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</w:t>
            </w:r>
            <w:proofErr w:type="spellEnd"/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57EB" w:rsidRPr="00571F8B" w:rsidRDefault="00DE57EB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graniczne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wymagane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DE57EB" w:rsidRPr="00571F8B" w:rsidTr="00765B96">
        <w:trPr>
          <w:trHeight w:val="1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E57EB" w:rsidRPr="00571F8B" w:rsidRDefault="00DE57EB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E57EB" w:rsidRPr="00571F8B" w:rsidRDefault="00DE57EB">
            <w:pPr>
              <w:spacing w:after="0" w:line="240" w:lineRule="auto"/>
              <w:rPr>
                <w:rFonts w:ascii="Arial" w:eastAsia="Times New Roman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 w:rsidRPr="00571F8B">
              <w:rPr>
                <w:rFonts w:ascii="Arial" w:hAnsi="Arial" w:cs="Arial"/>
                <w:b/>
                <w:sz w:val="18"/>
                <w:szCs w:val="18"/>
                <w:lang w:val="pl-PL"/>
              </w:rPr>
              <w:t>Aparat do mierzenia ciśnienia</w:t>
            </w:r>
          </w:p>
        </w:tc>
      </w:tr>
      <w:tr w:rsidR="00DE57EB" w:rsidRPr="00571F8B" w:rsidTr="00765B96">
        <w:trPr>
          <w:trHeight w:val="4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7EB" w:rsidRPr="00571F8B" w:rsidRDefault="00DE57EB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7EB" w:rsidRPr="00571F8B" w:rsidRDefault="00DE57EB" w:rsidP="00502A8E">
            <w:pPr>
              <w:spacing w:after="0" w:line="360" w:lineRule="auto"/>
              <w:ind w:right="-3259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Ciśnieniomierz dla użytkowników prawo i leworęcznych. Bezpieczny w otoczeniu MRI</w:t>
            </w:r>
          </w:p>
        </w:tc>
      </w:tr>
      <w:tr w:rsidR="000B2444" w:rsidRPr="00571F8B" w:rsidTr="00765B96">
        <w:trPr>
          <w:trHeight w:val="1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Zakres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pomiaru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0-300mmHG</w:t>
            </w:r>
          </w:p>
        </w:tc>
      </w:tr>
      <w:tr w:rsidR="000B2444" w:rsidRPr="00571F8B" w:rsidTr="00765B96">
        <w:trPr>
          <w:trHeight w:val="1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Podziałka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skali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2mmHG</w:t>
            </w:r>
          </w:p>
        </w:tc>
      </w:tr>
      <w:tr w:rsidR="000B2444" w:rsidRPr="00571F8B" w:rsidTr="00765B96">
        <w:trPr>
          <w:trHeight w:val="1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Tolerancja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1%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zakresu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pomiarowego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B2444" w:rsidRPr="009231E4" w:rsidTr="00765B96">
        <w:trPr>
          <w:trHeight w:val="1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Skok membrany 1,145 mm przy 300mmHG</w:t>
            </w:r>
          </w:p>
        </w:tc>
      </w:tr>
      <w:tr w:rsidR="000B2444" w:rsidRPr="00571F8B" w:rsidTr="00765B96">
        <w:trPr>
          <w:trHeight w:val="1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Średnica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zegara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do 56 mm</w:t>
            </w:r>
          </w:p>
        </w:tc>
      </w:tr>
      <w:tr w:rsidR="000B2444" w:rsidRPr="00571F8B" w:rsidTr="00765B96">
        <w:trPr>
          <w:trHeight w:val="18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 w:rsidRPr="00571F8B">
              <w:rPr>
                <w:rFonts w:ascii="Arial" w:hAnsi="Arial" w:cs="Arial"/>
                <w:sz w:val="18"/>
                <w:szCs w:val="18"/>
              </w:rPr>
              <w:t xml:space="preserve">Masa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manometru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do 125 g</w:t>
            </w:r>
          </w:p>
        </w:tc>
      </w:tr>
      <w:tr w:rsidR="000B2444" w:rsidRPr="00571F8B" w:rsidTr="00765B96">
        <w:trPr>
          <w:trHeight w:val="1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Głębokość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manometru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do 31 mm</w:t>
            </w:r>
          </w:p>
        </w:tc>
      </w:tr>
      <w:tr w:rsidR="000B2444" w:rsidRPr="009231E4" w:rsidTr="00765B96">
        <w:trPr>
          <w:trHeight w:val="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Całkowita długość wraz z gruszką do 170 mm</w:t>
            </w:r>
          </w:p>
        </w:tc>
      </w:tr>
      <w:tr w:rsidR="000B2444" w:rsidRPr="009231E4" w:rsidTr="00765B96">
        <w:trPr>
          <w:trHeight w:val="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Zawór z chromowanego mosiądzu z osłoną z tworzywa sztucznego, płynna regulacja gwintem</w:t>
            </w:r>
          </w:p>
        </w:tc>
      </w:tr>
      <w:tr w:rsidR="000B2444" w:rsidRPr="009231E4" w:rsidTr="00765B96">
        <w:trPr>
          <w:trHeight w:val="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 xml:space="preserve">Mankiet z poliwęglanu, jeden przewód  </w:t>
            </w:r>
          </w:p>
        </w:tc>
      </w:tr>
      <w:tr w:rsidR="000B2444" w:rsidRPr="009231E4" w:rsidTr="00765B96">
        <w:trPr>
          <w:trHeight w:val="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 xml:space="preserve"> Zastosowane materiały – nie może zawierać lateksu</w:t>
            </w:r>
          </w:p>
        </w:tc>
      </w:tr>
      <w:tr w:rsidR="000B2444" w:rsidRPr="00571F8B" w:rsidTr="00765B96">
        <w:trPr>
          <w:trHeight w:val="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Jednożyłowy</w:t>
            </w:r>
            <w:proofErr w:type="spellEnd"/>
          </w:p>
        </w:tc>
      </w:tr>
      <w:tr w:rsidR="000B2444" w:rsidRPr="00571F8B" w:rsidTr="00765B96">
        <w:trPr>
          <w:trHeight w:val="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444" w:rsidRPr="00571F8B" w:rsidRDefault="000B2444" w:rsidP="00502A8E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44" w:rsidRPr="00571F8B" w:rsidRDefault="000B2444" w:rsidP="00502A8E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Opcja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wymiany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mankietu</w:t>
            </w:r>
            <w:proofErr w:type="spellEnd"/>
          </w:p>
        </w:tc>
      </w:tr>
    </w:tbl>
    <w:p w:rsidR="00502A8E" w:rsidRPr="00571F8B" w:rsidRDefault="00502A8E" w:rsidP="00DE57EB">
      <w:pPr>
        <w:rPr>
          <w:rFonts w:ascii="Arial" w:hAnsi="Arial" w:cs="Arial"/>
          <w:sz w:val="18"/>
          <w:szCs w:val="18"/>
        </w:rPr>
      </w:pPr>
    </w:p>
    <w:p w:rsidR="00096924" w:rsidRPr="00571F8B" w:rsidRDefault="00096924" w:rsidP="00096924">
      <w:pPr>
        <w:spacing w:line="360" w:lineRule="auto"/>
        <w:rPr>
          <w:rFonts w:ascii="Tahoma" w:hAnsi="Tahoma" w:cs="Tahoma"/>
          <w:b/>
          <w:lang w:val="pl-PL"/>
        </w:rPr>
      </w:pPr>
      <w:r w:rsidRPr="00571F8B">
        <w:rPr>
          <w:rFonts w:ascii="Tahoma" w:hAnsi="Tahoma" w:cs="Tahoma"/>
          <w:b/>
          <w:lang w:val="pl-PL"/>
        </w:rPr>
        <w:t>Pozycja 3 Termometr elektroniczny bezdotykowy na podczerwień – 15 szt.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7771"/>
      </w:tblGrid>
      <w:tr w:rsidR="00096924" w:rsidRPr="00571F8B" w:rsidTr="00765B96">
        <w:trPr>
          <w:trHeight w:val="170"/>
        </w:trPr>
        <w:tc>
          <w:tcPr>
            <w:tcW w:w="876" w:type="dxa"/>
            <w:shd w:val="clear" w:color="auto" w:fill="FFFFFF"/>
            <w:vAlign w:val="center"/>
            <w:hideMark/>
          </w:tcPr>
          <w:p w:rsidR="00096924" w:rsidRPr="00571F8B" w:rsidRDefault="00096924" w:rsidP="00543E34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</w:t>
            </w:r>
            <w:proofErr w:type="spellEnd"/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771" w:type="dxa"/>
            <w:shd w:val="clear" w:color="auto" w:fill="FFFFFF"/>
            <w:vAlign w:val="center"/>
            <w:hideMark/>
          </w:tcPr>
          <w:p w:rsidR="00096924" w:rsidRPr="00571F8B" w:rsidRDefault="00096924" w:rsidP="00543E34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graniczne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wymagane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096924" w:rsidRPr="00571F8B" w:rsidTr="00765B96">
        <w:trPr>
          <w:trHeight w:val="170"/>
        </w:trPr>
        <w:tc>
          <w:tcPr>
            <w:tcW w:w="876" w:type="dxa"/>
            <w:shd w:val="clear" w:color="auto" w:fill="92D050"/>
            <w:vAlign w:val="center"/>
            <w:hideMark/>
          </w:tcPr>
          <w:p w:rsidR="00096924" w:rsidRPr="00571F8B" w:rsidRDefault="00096924" w:rsidP="00543E34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lastRenderedPageBreak/>
              <w:t xml:space="preserve">I </w:t>
            </w:r>
          </w:p>
        </w:tc>
        <w:tc>
          <w:tcPr>
            <w:tcW w:w="7771" w:type="dxa"/>
            <w:shd w:val="clear" w:color="auto" w:fill="92D050"/>
            <w:vAlign w:val="center"/>
            <w:hideMark/>
          </w:tcPr>
          <w:p w:rsidR="00096924" w:rsidRPr="00571F8B" w:rsidRDefault="00096924" w:rsidP="00543E34">
            <w:pPr>
              <w:spacing w:after="0" w:line="240" w:lineRule="auto"/>
              <w:rPr>
                <w:rFonts w:ascii="Arial" w:eastAsia="Times New Roman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 w:rsidRPr="00571F8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TERMOMETR</w:t>
            </w:r>
          </w:p>
        </w:tc>
      </w:tr>
      <w:tr w:rsidR="00096924" w:rsidRPr="00571F8B" w:rsidTr="00765B96">
        <w:trPr>
          <w:trHeight w:val="400"/>
        </w:trPr>
        <w:tc>
          <w:tcPr>
            <w:tcW w:w="876" w:type="dxa"/>
            <w:vAlign w:val="center"/>
          </w:tcPr>
          <w:p w:rsidR="00096924" w:rsidRPr="00571F8B" w:rsidRDefault="00096924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hideMark/>
          </w:tcPr>
          <w:p w:rsidR="00096924" w:rsidRPr="00571F8B" w:rsidRDefault="00096924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Projekcja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temperatury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ciele</w:t>
            </w:r>
            <w:proofErr w:type="spellEnd"/>
          </w:p>
        </w:tc>
      </w:tr>
      <w:tr w:rsidR="008B0958" w:rsidRPr="009231E4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System LED wskazujący prawidłową odległość do pomiaru</w:t>
            </w:r>
          </w:p>
        </w:tc>
      </w:tr>
      <w:tr w:rsidR="008B0958" w:rsidRPr="00571F8B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Prosty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intuicyjny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pomiar</w:t>
            </w:r>
            <w:proofErr w:type="spellEnd"/>
          </w:p>
        </w:tc>
      </w:tr>
      <w:tr w:rsidR="008B0958" w:rsidRPr="009231E4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Możliwość dokonania pomiaru na powiece lub oku w przypadku braku możliwości pomiaru na czole</w:t>
            </w:r>
          </w:p>
        </w:tc>
      </w:tr>
      <w:tr w:rsidR="008B0958" w:rsidRPr="009231E4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Termometr  do pomiaru temperatury w przedziale od 1°C do min. 45°C ?</w:t>
            </w:r>
          </w:p>
        </w:tc>
      </w:tr>
      <w:tr w:rsidR="008B0958" w:rsidRPr="009231E4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 xml:space="preserve">Szybka adaptacja do temperatury otoczenia,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widiczna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 xml:space="preserve"> na wyświetlaczu</w:t>
            </w:r>
          </w:p>
        </w:tc>
      </w:tr>
      <w:tr w:rsidR="008B0958" w:rsidRPr="009231E4" w:rsidTr="00765B96">
        <w:trPr>
          <w:trHeight w:val="182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Możliwość zastosowania szybkiej ręcznej kalibracji do temperatury otoczenia</w:t>
            </w:r>
          </w:p>
        </w:tc>
      </w:tr>
      <w:tr w:rsidR="008B0958" w:rsidRPr="009231E4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Możliwość ustawienia w tryb pracy: lekarz, pielęgniarka, sala klimatyzowana</w:t>
            </w:r>
          </w:p>
        </w:tc>
      </w:tr>
      <w:tr w:rsidR="008B0958" w:rsidRPr="00571F8B" w:rsidTr="00765B96">
        <w:trPr>
          <w:trHeight w:val="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1F8B">
              <w:rPr>
                <w:rFonts w:ascii="Arial" w:hAnsi="Arial" w:cs="Arial"/>
                <w:sz w:val="18"/>
                <w:szCs w:val="18"/>
              </w:rPr>
              <w:t xml:space="preserve">Alarm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świetlny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powyżej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38°C</w:t>
            </w:r>
          </w:p>
        </w:tc>
      </w:tr>
      <w:tr w:rsidR="008B0958" w:rsidRPr="009231E4" w:rsidTr="00765B96">
        <w:trPr>
          <w:trHeight w:val="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W zestawie: termometr, bateria, smycz, instrukcja obsługi</w:t>
            </w:r>
          </w:p>
        </w:tc>
      </w:tr>
      <w:tr w:rsidR="008B0958" w:rsidRPr="00571F8B" w:rsidTr="00765B96">
        <w:trPr>
          <w:trHeight w:val="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Tryb</w:t>
            </w:r>
            <w:proofErr w:type="spellEnd"/>
            <w:r w:rsidRPr="00571F8B">
              <w:rPr>
                <w:rFonts w:ascii="Arial" w:hAnsi="Arial" w:cs="Arial"/>
                <w:sz w:val="18"/>
                <w:szCs w:val="18"/>
              </w:rPr>
              <w:t xml:space="preserve"> DOC bez </w:t>
            </w:r>
            <w:proofErr w:type="spellStart"/>
            <w:r w:rsidRPr="00571F8B">
              <w:rPr>
                <w:rFonts w:ascii="Arial" w:hAnsi="Arial" w:cs="Arial"/>
                <w:sz w:val="18"/>
                <w:szCs w:val="18"/>
              </w:rPr>
              <w:t>ograniczeń</w:t>
            </w:r>
            <w:proofErr w:type="spellEnd"/>
          </w:p>
        </w:tc>
      </w:tr>
      <w:tr w:rsidR="008B0958" w:rsidRPr="009231E4" w:rsidTr="00765B96">
        <w:trPr>
          <w:trHeight w:val="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5"/>
              </w:numPr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vAlign w:val="center"/>
            <w:hideMark/>
          </w:tcPr>
          <w:p w:rsidR="008B0958" w:rsidRPr="00571F8B" w:rsidRDefault="008B0958" w:rsidP="00502A8E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Świadectwo wzorcowania indywidualne dla każdego egz. termometru</w:t>
            </w:r>
          </w:p>
        </w:tc>
      </w:tr>
    </w:tbl>
    <w:p w:rsidR="00096924" w:rsidRPr="006C3DEC" w:rsidRDefault="00096924" w:rsidP="00096924">
      <w:pPr>
        <w:rPr>
          <w:lang w:val="pl-PL"/>
        </w:rPr>
      </w:pPr>
    </w:p>
    <w:p w:rsidR="00CF37DD" w:rsidRPr="00FC5A83" w:rsidRDefault="00CF37DD" w:rsidP="00CF37DD">
      <w:pPr>
        <w:spacing w:line="360" w:lineRule="auto"/>
        <w:rPr>
          <w:rFonts w:ascii="Tahoma" w:hAnsi="Tahoma" w:cs="Tahoma"/>
          <w:b/>
          <w:lang w:val="pl-PL"/>
        </w:rPr>
      </w:pPr>
      <w:r>
        <w:rPr>
          <w:rFonts w:ascii="Tahoma" w:hAnsi="Tahoma" w:cs="Tahoma"/>
          <w:b/>
          <w:szCs w:val="24"/>
          <w:lang w:val="pl-PL"/>
        </w:rPr>
        <w:t xml:space="preserve">Pozycja 4 </w:t>
      </w:r>
      <w:r w:rsidRPr="00FC5A83">
        <w:rPr>
          <w:rFonts w:ascii="Tahoma" w:hAnsi="Tahoma" w:cs="Tahoma"/>
          <w:b/>
          <w:color w:val="17365D" w:themeColor="text2" w:themeShade="BF"/>
          <w:lang w:val="pl-PL" w:eastAsia="pl-PL"/>
        </w:rPr>
        <w:t xml:space="preserve">Zestaw do ogrzewania pacjentów </w:t>
      </w:r>
      <w:r>
        <w:rPr>
          <w:rFonts w:ascii="Tahoma" w:hAnsi="Tahoma" w:cs="Tahoma"/>
          <w:b/>
          <w:lang w:val="pl-PL"/>
        </w:rPr>
        <w:t>– 2</w:t>
      </w:r>
      <w:r w:rsidRPr="00FC5A83">
        <w:rPr>
          <w:rFonts w:ascii="Tahoma" w:hAnsi="Tahoma" w:cs="Tahoma"/>
          <w:b/>
          <w:lang w:val="pl-PL"/>
        </w:rPr>
        <w:t xml:space="preserve"> szt.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7771"/>
      </w:tblGrid>
      <w:tr w:rsidR="00CF37DD" w:rsidRPr="000B2444" w:rsidTr="00765B96">
        <w:trPr>
          <w:trHeight w:val="170"/>
        </w:trPr>
        <w:tc>
          <w:tcPr>
            <w:tcW w:w="876" w:type="dxa"/>
            <w:shd w:val="clear" w:color="auto" w:fill="FFFFFF"/>
            <w:vAlign w:val="center"/>
            <w:hideMark/>
          </w:tcPr>
          <w:p w:rsidR="00CF37DD" w:rsidRPr="00571F8B" w:rsidRDefault="00CF37DD" w:rsidP="00765B96">
            <w:pPr>
              <w:tabs>
                <w:tab w:val="left" w:pos="0"/>
              </w:tabs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</w:t>
            </w:r>
            <w:proofErr w:type="spellEnd"/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771" w:type="dxa"/>
            <w:shd w:val="clear" w:color="auto" w:fill="FFFFFF"/>
            <w:vAlign w:val="center"/>
            <w:hideMark/>
          </w:tcPr>
          <w:p w:rsidR="00CF37DD" w:rsidRPr="00571F8B" w:rsidRDefault="00CF37DD" w:rsidP="00765B96">
            <w:pPr>
              <w:tabs>
                <w:tab w:val="left" w:pos="0"/>
              </w:tabs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graniczne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wymagane</w:t>
            </w:r>
            <w:proofErr w:type="spellEnd"/>
            <w:r w:rsidRPr="00571F8B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CF37DD" w:rsidRPr="000B2444" w:rsidTr="00765B96">
        <w:trPr>
          <w:trHeight w:val="170"/>
        </w:trPr>
        <w:tc>
          <w:tcPr>
            <w:tcW w:w="876" w:type="dxa"/>
            <w:shd w:val="clear" w:color="auto" w:fill="92D050"/>
            <w:vAlign w:val="center"/>
            <w:hideMark/>
          </w:tcPr>
          <w:p w:rsidR="00CF37DD" w:rsidRPr="00571F8B" w:rsidRDefault="00CF37DD" w:rsidP="00765B96">
            <w:pPr>
              <w:tabs>
                <w:tab w:val="left" w:pos="0"/>
              </w:tabs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571F8B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7771" w:type="dxa"/>
            <w:shd w:val="clear" w:color="auto" w:fill="92D050"/>
            <w:vAlign w:val="center"/>
            <w:hideMark/>
          </w:tcPr>
          <w:p w:rsidR="00CF37DD" w:rsidRPr="00571F8B" w:rsidRDefault="00CF37DD" w:rsidP="00765B96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b/>
                <w:color w:val="548DD4" w:themeColor="text2" w:themeTint="99"/>
                <w:sz w:val="18"/>
                <w:szCs w:val="18"/>
                <w:u w:val="single"/>
                <w:lang w:val="pl-PL" w:eastAsia="pl-PL"/>
              </w:rPr>
            </w:pPr>
            <w:r w:rsidRPr="00571F8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val="pl-PL" w:eastAsia="pl-PL"/>
              </w:rPr>
              <w:t xml:space="preserve">Zestaw do ogrzewania pacjentów </w:t>
            </w:r>
          </w:p>
        </w:tc>
      </w:tr>
      <w:tr w:rsidR="00CF37DD" w:rsidRPr="009231E4" w:rsidTr="00765B96">
        <w:trPr>
          <w:trHeight w:val="400"/>
        </w:trPr>
        <w:tc>
          <w:tcPr>
            <w:tcW w:w="876" w:type="dxa"/>
            <w:vAlign w:val="center"/>
          </w:tcPr>
          <w:p w:rsidR="00CF37DD" w:rsidRPr="00571F8B" w:rsidRDefault="00CF37DD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71" w:type="dxa"/>
            <w:hideMark/>
          </w:tcPr>
          <w:p w:rsidR="00CF37DD" w:rsidRPr="00571F8B" w:rsidRDefault="00CF37DD" w:rsidP="00502A8E">
            <w:pPr>
              <w:tabs>
                <w:tab w:val="left" w:pos="0"/>
              </w:tabs>
              <w:snapToGrid w:val="0"/>
              <w:spacing w:after="0" w:line="360" w:lineRule="auto"/>
              <w:jc w:val="both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bCs/>
                <w:sz w:val="18"/>
                <w:szCs w:val="18"/>
                <w:lang w:val="pl-PL"/>
              </w:rPr>
              <w:t>Podstawa jezdna kompatybilna z oferowanym urządzeniem</w:t>
            </w:r>
          </w:p>
        </w:tc>
      </w:tr>
      <w:tr w:rsidR="008B0958" w:rsidRPr="009231E4" w:rsidTr="00765B96">
        <w:trPr>
          <w:trHeight w:val="283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Urządzenie z możliwością zamontowania na podstawie jezdnej z kółkami nie brudzącymi wykładzin podłogowych</w:t>
            </w:r>
          </w:p>
        </w:tc>
      </w:tr>
      <w:tr w:rsidR="008B0958" w:rsidRPr="009231E4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Możliwość zamocowania ogrzewcza na stojaku do kroplówek, łóżku pacjenta lub wózka za pomocą  zintegrowanych uchwytów</w:t>
            </w:r>
          </w:p>
        </w:tc>
      </w:tr>
      <w:tr w:rsidR="008B0958" w:rsidRPr="009231E4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Wymiary nie większe niż 36x36x36 cm ( </w:t>
            </w:r>
            <w:proofErr w:type="spellStart"/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wys</w:t>
            </w:r>
            <w:proofErr w:type="spellEnd"/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 x </w:t>
            </w:r>
            <w:proofErr w:type="spellStart"/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szer</w:t>
            </w:r>
            <w:proofErr w:type="spellEnd"/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 x </w:t>
            </w:r>
            <w:proofErr w:type="spellStart"/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głęb</w:t>
            </w:r>
            <w:proofErr w:type="spellEnd"/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)</w:t>
            </w:r>
          </w:p>
        </w:tc>
      </w:tr>
      <w:tr w:rsidR="008B0958" w:rsidRPr="009231E4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Waga urządzenia ułatwiająca jego przenoszenie max. 7,5 kg</w:t>
            </w:r>
          </w:p>
        </w:tc>
      </w:tr>
      <w:tr w:rsidR="008B0958" w:rsidRPr="009231E4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Minimalny przepływ powietrza 20 l/s</w:t>
            </w:r>
          </w:p>
        </w:tc>
      </w:tr>
      <w:tr w:rsidR="008B0958" w:rsidRPr="009231E4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Cztery zakresy temperatur wysoka, średnia, niska, otoczenia</w:t>
            </w:r>
          </w:p>
        </w:tc>
      </w:tr>
      <w:tr w:rsidR="008B0958" w:rsidRPr="009231E4" w:rsidTr="00765B96">
        <w:trPr>
          <w:trHeight w:val="182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Min. dwie prędkości przepływu powietrza</w:t>
            </w:r>
          </w:p>
        </w:tc>
      </w:tr>
      <w:tr w:rsidR="008B0958" w:rsidRPr="009231E4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Możliwość równoczesnego ogrzewania ciała pacjenta oraz płynów infuzyjnych i krwi</w:t>
            </w:r>
          </w:p>
        </w:tc>
      </w:tr>
      <w:tr w:rsidR="008B0958" w:rsidRPr="009231E4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4426CD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4426CD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Przewód powietrzny łączący urządzenie z kołderką izolowany termicznie na całej długości za pomocą osobnej zewnętrznej powłoki izolacyjnej, długość min. 2 m</w:t>
            </w:r>
          </w:p>
        </w:tc>
      </w:tr>
      <w:tr w:rsidR="008B0958" w:rsidRPr="009231E4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Urządzenie wyposażone w wymienny filtr nadmuchiwanego powietrza MERV 14</w:t>
            </w:r>
          </w:p>
        </w:tc>
      </w:tr>
      <w:tr w:rsidR="008B0958" w:rsidRPr="009231E4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Urządzenie wyposażone w min. trzy czujniki temperatury</w:t>
            </w:r>
          </w:p>
        </w:tc>
      </w:tr>
      <w:tr w:rsidR="008B0958" w:rsidRPr="009231E4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Obsługa urządzenia za pomocą przycisków umieszczonych na obudowie</w:t>
            </w:r>
          </w:p>
        </w:tc>
      </w:tr>
      <w:tr w:rsidR="008B0958" w:rsidRPr="009231E4" w:rsidTr="00765B96">
        <w:trPr>
          <w:trHeight w:val="261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widowControl w:val="0"/>
              <w:tabs>
                <w:tab w:val="left" w:pos="0"/>
              </w:tabs>
              <w:autoSpaceDE w:val="0"/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Poziom hałasu dla wolnej pracy wentylatora max 49dBA</w:t>
            </w:r>
          </w:p>
        </w:tc>
      </w:tr>
      <w:tr w:rsidR="008B0958" w:rsidRPr="009231E4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502A8E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502A8E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Urządzenie współpracujące z materacami i kołdrami grzewczymi, możliwość zastosowania minimum 15 różnych rodzajów materacy i kołder</w:t>
            </w:r>
          </w:p>
        </w:tc>
      </w:tr>
      <w:tr w:rsidR="008B0958" w:rsidRPr="009231E4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765B96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765B96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bCs/>
                <w:sz w:val="18"/>
                <w:szCs w:val="18"/>
                <w:lang w:val="pl-PL"/>
              </w:rPr>
              <w:t>Dokładność temperatury mierzonej na końcu węża max +/-1,5°C</w:t>
            </w:r>
          </w:p>
        </w:tc>
      </w:tr>
      <w:tr w:rsidR="008B0958" w:rsidRPr="009231E4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765B96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765B96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Długość przewodu zasilającego minimum 4,5 m</w:t>
            </w:r>
          </w:p>
        </w:tc>
      </w:tr>
      <w:tr w:rsidR="008B0958" w:rsidRPr="009231E4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765B96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765B96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sz w:val="18"/>
                <w:szCs w:val="18"/>
                <w:lang w:val="pl-PL"/>
              </w:rPr>
              <w:t>Podstawa jezdna z 4 kółkami z możliwością blokady każdego kółka z osobna</w:t>
            </w:r>
          </w:p>
        </w:tc>
      </w:tr>
      <w:tr w:rsidR="008B0958" w:rsidRPr="009231E4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765B96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765B96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Podstawa jezdna z półką do przechowywania zapasowych kołder do ogrzewania pacjenta</w:t>
            </w:r>
          </w:p>
        </w:tc>
      </w:tr>
      <w:tr w:rsidR="008B0958" w:rsidRPr="009231E4" w:rsidTr="00765B96">
        <w:trPr>
          <w:trHeight w:val="170"/>
        </w:trPr>
        <w:tc>
          <w:tcPr>
            <w:tcW w:w="876" w:type="dxa"/>
            <w:vAlign w:val="center"/>
          </w:tcPr>
          <w:p w:rsidR="008B0958" w:rsidRPr="00571F8B" w:rsidRDefault="008B0958" w:rsidP="00765B96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overflowPunct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7771" w:type="dxa"/>
            <w:hideMark/>
          </w:tcPr>
          <w:p w:rsidR="008B0958" w:rsidRPr="00571F8B" w:rsidRDefault="008B0958" w:rsidP="00765B96">
            <w:pPr>
              <w:tabs>
                <w:tab w:val="left" w:pos="0"/>
              </w:tabs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571F8B">
              <w:rPr>
                <w:rFonts w:ascii="Arial" w:hAnsi="Arial" w:cs="Arial"/>
                <w:bCs/>
                <w:sz w:val="18"/>
                <w:szCs w:val="18"/>
                <w:lang w:val="pl-PL"/>
              </w:rPr>
              <w:t xml:space="preserve">Zasilanie z sieci 230V AC, 50 </w:t>
            </w:r>
            <w:proofErr w:type="spellStart"/>
            <w:r w:rsidRPr="00571F8B">
              <w:rPr>
                <w:rFonts w:ascii="Arial" w:hAnsi="Arial" w:cs="Arial"/>
                <w:bCs/>
                <w:sz w:val="18"/>
                <w:szCs w:val="18"/>
                <w:lang w:val="pl-PL"/>
              </w:rPr>
              <w:t>Hz</w:t>
            </w:r>
            <w:proofErr w:type="spellEnd"/>
          </w:p>
        </w:tc>
      </w:tr>
    </w:tbl>
    <w:p w:rsidR="00DE57EB" w:rsidRPr="00096924" w:rsidRDefault="00DE57EB">
      <w:pPr>
        <w:rPr>
          <w:lang w:val="pl-PL"/>
        </w:rPr>
      </w:pPr>
    </w:p>
    <w:sectPr w:rsidR="00DE57EB" w:rsidRPr="00096924" w:rsidSect="006E08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697" w:rsidRDefault="000B0697" w:rsidP="006D477D">
      <w:pPr>
        <w:spacing w:after="0" w:line="240" w:lineRule="auto"/>
      </w:pPr>
      <w:r>
        <w:separator/>
      </w:r>
    </w:p>
  </w:endnote>
  <w:endnote w:type="continuationSeparator" w:id="0">
    <w:p w:rsidR="000B0697" w:rsidRDefault="000B0697" w:rsidP="006D4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C5D" w:rsidRDefault="00D31C5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C5D" w:rsidRDefault="00D31C5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C5D" w:rsidRDefault="00D31C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697" w:rsidRDefault="000B0697" w:rsidP="006D477D">
      <w:pPr>
        <w:spacing w:after="0" w:line="240" w:lineRule="auto"/>
      </w:pPr>
      <w:r>
        <w:separator/>
      </w:r>
    </w:p>
  </w:footnote>
  <w:footnote w:type="continuationSeparator" w:id="0">
    <w:p w:rsidR="000B0697" w:rsidRDefault="000B0697" w:rsidP="006D4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C5D" w:rsidRDefault="00D31C5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636" w:rsidRDefault="00DA1004" w:rsidP="008C3EB5">
    <w:pPr>
      <w:pStyle w:val="Nagwek"/>
    </w:pPr>
    <w:r>
      <w:rPr>
        <w:noProof/>
      </w:rPr>
      <w:drawing>
        <wp:inline distT="0" distB="0" distL="0" distR="0" wp14:anchorId="750F5666">
          <wp:extent cx="5781040" cy="6286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04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231E4">
      <w:t>WCPIT/EA/381-01/2022</w:t>
    </w:r>
    <w:bookmarkStart w:id="0" w:name="_GoBack"/>
    <w:bookmarkEnd w:id="0"/>
  </w:p>
  <w:p w:rsidR="0096475B" w:rsidRDefault="0096475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C5D" w:rsidRDefault="00D31C5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1435"/>
    <w:multiLevelType w:val="hybridMultilevel"/>
    <w:tmpl w:val="CC6E193A"/>
    <w:lvl w:ilvl="0" w:tplc="131C8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D2E8F"/>
    <w:multiLevelType w:val="multilevel"/>
    <w:tmpl w:val="C6DEA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">
    <w:nsid w:val="1F136253"/>
    <w:multiLevelType w:val="hybridMultilevel"/>
    <w:tmpl w:val="911E9F12"/>
    <w:lvl w:ilvl="0" w:tplc="158AA204">
      <w:numFmt w:val="bullet"/>
      <w:lvlText w:val="•"/>
      <w:lvlJc w:val="left"/>
      <w:pPr>
        <w:ind w:left="32" w:hanging="113"/>
      </w:pPr>
      <w:rPr>
        <w:rFonts w:ascii="Arial" w:eastAsia="Arial" w:hAnsi="Arial" w:cs="Arial" w:hint="default"/>
        <w:w w:val="104"/>
        <w:sz w:val="17"/>
        <w:szCs w:val="17"/>
        <w:lang w:val="pl-PL" w:eastAsia="en-US" w:bidi="ar-SA"/>
      </w:rPr>
    </w:lvl>
    <w:lvl w:ilvl="1" w:tplc="F44226D6">
      <w:numFmt w:val="bullet"/>
      <w:lvlText w:val="•"/>
      <w:lvlJc w:val="left"/>
      <w:pPr>
        <w:ind w:left="713" w:hanging="113"/>
      </w:pPr>
      <w:rPr>
        <w:rFonts w:hint="default"/>
        <w:lang w:val="pl-PL" w:eastAsia="en-US" w:bidi="ar-SA"/>
      </w:rPr>
    </w:lvl>
    <w:lvl w:ilvl="2" w:tplc="5BF668A2">
      <w:numFmt w:val="bullet"/>
      <w:lvlText w:val="•"/>
      <w:lvlJc w:val="left"/>
      <w:pPr>
        <w:ind w:left="1387" w:hanging="113"/>
      </w:pPr>
      <w:rPr>
        <w:rFonts w:hint="default"/>
        <w:lang w:val="pl-PL" w:eastAsia="en-US" w:bidi="ar-SA"/>
      </w:rPr>
    </w:lvl>
    <w:lvl w:ilvl="3" w:tplc="6982FCCC">
      <w:numFmt w:val="bullet"/>
      <w:lvlText w:val="•"/>
      <w:lvlJc w:val="left"/>
      <w:pPr>
        <w:ind w:left="2061" w:hanging="113"/>
      </w:pPr>
      <w:rPr>
        <w:rFonts w:hint="default"/>
        <w:lang w:val="pl-PL" w:eastAsia="en-US" w:bidi="ar-SA"/>
      </w:rPr>
    </w:lvl>
    <w:lvl w:ilvl="4" w:tplc="DF7898BE">
      <w:numFmt w:val="bullet"/>
      <w:lvlText w:val="•"/>
      <w:lvlJc w:val="left"/>
      <w:pPr>
        <w:ind w:left="2735" w:hanging="113"/>
      </w:pPr>
      <w:rPr>
        <w:rFonts w:hint="default"/>
        <w:lang w:val="pl-PL" w:eastAsia="en-US" w:bidi="ar-SA"/>
      </w:rPr>
    </w:lvl>
    <w:lvl w:ilvl="5" w:tplc="46B6198A">
      <w:numFmt w:val="bullet"/>
      <w:lvlText w:val="•"/>
      <w:lvlJc w:val="left"/>
      <w:pPr>
        <w:ind w:left="3409" w:hanging="113"/>
      </w:pPr>
      <w:rPr>
        <w:rFonts w:hint="default"/>
        <w:lang w:val="pl-PL" w:eastAsia="en-US" w:bidi="ar-SA"/>
      </w:rPr>
    </w:lvl>
    <w:lvl w:ilvl="6" w:tplc="32704370">
      <w:numFmt w:val="bullet"/>
      <w:lvlText w:val="•"/>
      <w:lvlJc w:val="left"/>
      <w:pPr>
        <w:ind w:left="4082" w:hanging="113"/>
      </w:pPr>
      <w:rPr>
        <w:rFonts w:hint="default"/>
        <w:lang w:val="pl-PL" w:eastAsia="en-US" w:bidi="ar-SA"/>
      </w:rPr>
    </w:lvl>
    <w:lvl w:ilvl="7" w:tplc="914A48F2">
      <w:numFmt w:val="bullet"/>
      <w:lvlText w:val="•"/>
      <w:lvlJc w:val="left"/>
      <w:pPr>
        <w:ind w:left="4756" w:hanging="113"/>
      </w:pPr>
      <w:rPr>
        <w:rFonts w:hint="default"/>
        <w:lang w:val="pl-PL" w:eastAsia="en-US" w:bidi="ar-SA"/>
      </w:rPr>
    </w:lvl>
    <w:lvl w:ilvl="8" w:tplc="E788E56A">
      <w:numFmt w:val="bullet"/>
      <w:lvlText w:val="•"/>
      <w:lvlJc w:val="left"/>
      <w:pPr>
        <w:ind w:left="5430" w:hanging="113"/>
      </w:pPr>
      <w:rPr>
        <w:rFonts w:hint="default"/>
        <w:lang w:val="pl-PL" w:eastAsia="en-US" w:bidi="ar-SA"/>
      </w:rPr>
    </w:lvl>
  </w:abstractNum>
  <w:abstractNum w:abstractNumId="3">
    <w:nsid w:val="568D2E5E"/>
    <w:multiLevelType w:val="hybridMultilevel"/>
    <w:tmpl w:val="96B2B1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8603F"/>
    <w:multiLevelType w:val="hybridMultilevel"/>
    <w:tmpl w:val="2034CDF4"/>
    <w:lvl w:ilvl="0" w:tplc="C1E27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D481C"/>
    <w:multiLevelType w:val="hybridMultilevel"/>
    <w:tmpl w:val="15FA9EF8"/>
    <w:lvl w:ilvl="0" w:tplc="3C9E03C4">
      <w:numFmt w:val="bullet"/>
      <w:lvlText w:val="•"/>
      <w:lvlJc w:val="left"/>
      <w:pPr>
        <w:ind w:left="32" w:hanging="113"/>
      </w:pPr>
      <w:rPr>
        <w:rFonts w:ascii="Arial" w:eastAsia="Arial" w:hAnsi="Arial" w:cs="Arial" w:hint="default"/>
        <w:w w:val="104"/>
        <w:sz w:val="17"/>
        <w:szCs w:val="17"/>
        <w:lang w:val="pl-PL" w:eastAsia="en-US" w:bidi="ar-SA"/>
      </w:rPr>
    </w:lvl>
    <w:lvl w:ilvl="1" w:tplc="EBFEEFC2">
      <w:numFmt w:val="bullet"/>
      <w:lvlText w:val="•"/>
      <w:lvlJc w:val="left"/>
      <w:pPr>
        <w:ind w:left="713" w:hanging="113"/>
      </w:pPr>
      <w:rPr>
        <w:rFonts w:hint="default"/>
        <w:lang w:val="pl-PL" w:eastAsia="en-US" w:bidi="ar-SA"/>
      </w:rPr>
    </w:lvl>
    <w:lvl w:ilvl="2" w:tplc="71F06EC0">
      <w:numFmt w:val="bullet"/>
      <w:lvlText w:val="•"/>
      <w:lvlJc w:val="left"/>
      <w:pPr>
        <w:ind w:left="1387" w:hanging="113"/>
      </w:pPr>
      <w:rPr>
        <w:rFonts w:hint="default"/>
        <w:lang w:val="pl-PL" w:eastAsia="en-US" w:bidi="ar-SA"/>
      </w:rPr>
    </w:lvl>
    <w:lvl w:ilvl="3" w:tplc="40EC2282">
      <w:numFmt w:val="bullet"/>
      <w:lvlText w:val="•"/>
      <w:lvlJc w:val="left"/>
      <w:pPr>
        <w:ind w:left="2061" w:hanging="113"/>
      </w:pPr>
      <w:rPr>
        <w:rFonts w:hint="default"/>
        <w:lang w:val="pl-PL" w:eastAsia="en-US" w:bidi="ar-SA"/>
      </w:rPr>
    </w:lvl>
    <w:lvl w:ilvl="4" w:tplc="51DCFB2A">
      <w:numFmt w:val="bullet"/>
      <w:lvlText w:val="•"/>
      <w:lvlJc w:val="left"/>
      <w:pPr>
        <w:ind w:left="2735" w:hanging="113"/>
      </w:pPr>
      <w:rPr>
        <w:rFonts w:hint="default"/>
        <w:lang w:val="pl-PL" w:eastAsia="en-US" w:bidi="ar-SA"/>
      </w:rPr>
    </w:lvl>
    <w:lvl w:ilvl="5" w:tplc="39A03F7C">
      <w:numFmt w:val="bullet"/>
      <w:lvlText w:val="•"/>
      <w:lvlJc w:val="left"/>
      <w:pPr>
        <w:ind w:left="3409" w:hanging="113"/>
      </w:pPr>
      <w:rPr>
        <w:rFonts w:hint="default"/>
        <w:lang w:val="pl-PL" w:eastAsia="en-US" w:bidi="ar-SA"/>
      </w:rPr>
    </w:lvl>
    <w:lvl w:ilvl="6" w:tplc="0BB8F4BE">
      <w:numFmt w:val="bullet"/>
      <w:lvlText w:val="•"/>
      <w:lvlJc w:val="left"/>
      <w:pPr>
        <w:ind w:left="4082" w:hanging="113"/>
      </w:pPr>
      <w:rPr>
        <w:rFonts w:hint="default"/>
        <w:lang w:val="pl-PL" w:eastAsia="en-US" w:bidi="ar-SA"/>
      </w:rPr>
    </w:lvl>
    <w:lvl w:ilvl="7" w:tplc="C4FA4FBC">
      <w:numFmt w:val="bullet"/>
      <w:lvlText w:val="•"/>
      <w:lvlJc w:val="left"/>
      <w:pPr>
        <w:ind w:left="4756" w:hanging="113"/>
      </w:pPr>
      <w:rPr>
        <w:rFonts w:hint="default"/>
        <w:lang w:val="pl-PL" w:eastAsia="en-US" w:bidi="ar-SA"/>
      </w:rPr>
    </w:lvl>
    <w:lvl w:ilvl="8" w:tplc="671E806C">
      <w:numFmt w:val="bullet"/>
      <w:lvlText w:val="•"/>
      <w:lvlJc w:val="left"/>
      <w:pPr>
        <w:ind w:left="5430" w:hanging="113"/>
      </w:pPr>
      <w:rPr>
        <w:rFonts w:hint="default"/>
        <w:lang w:val="pl-PL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AA"/>
    <w:rsid w:val="00003B0E"/>
    <w:rsid w:val="000041C3"/>
    <w:rsid w:val="0002541A"/>
    <w:rsid w:val="000307F5"/>
    <w:rsid w:val="00034522"/>
    <w:rsid w:val="000737C2"/>
    <w:rsid w:val="00080E98"/>
    <w:rsid w:val="00096924"/>
    <w:rsid w:val="000A0479"/>
    <w:rsid w:val="000A49F0"/>
    <w:rsid w:val="000B0697"/>
    <w:rsid w:val="000B0FD3"/>
    <w:rsid w:val="000B2444"/>
    <w:rsid w:val="000C17E7"/>
    <w:rsid w:val="000D4540"/>
    <w:rsid w:val="000E4CB2"/>
    <w:rsid w:val="000F7FA7"/>
    <w:rsid w:val="00121870"/>
    <w:rsid w:val="0012576B"/>
    <w:rsid w:val="001772EB"/>
    <w:rsid w:val="001A5EDC"/>
    <w:rsid w:val="001F5905"/>
    <w:rsid w:val="00225641"/>
    <w:rsid w:val="0025316A"/>
    <w:rsid w:val="0027166C"/>
    <w:rsid w:val="002861DA"/>
    <w:rsid w:val="002A2083"/>
    <w:rsid w:val="002C2299"/>
    <w:rsid w:val="002C6BF7"/>
    <w:rsid w:val="002D4070"/>
    <w:rsid w:val="00302EAA"/>
    <w:rsid w:val="00340669"/>
    <w:rsid w:val="00341609"/>
    <w:rsid w:val="0034296F"/>
    <w:rsid w:val="00354458"/>
    <w:rsid w:val="00363CEA"/>
    <w:rsid w:val="00385A76"/>
    <w:rsid w:val="003B0C51"/>
    <w:rsid w:val="003B0E67"/>
    <w:rsid w:val="003B3990"/>
    <w:rsid w:val="003F4C61"/>
    <w:rsid w:val="003F6606"/>
    <w:rsid w:val="00424646"/>
    <w:rsid w:val="004353EF"/>
    <w:rsid w:val="004426CD"/>
    <w:rsid w:val="00450061"/>
    <w:rsid w:val="004743A5"/>
    <w:rsid w:val="0048531E"/>
    <w:rsid w:val="004922D0"/>
    <w:rsid w:val="00494759"/>
    <w:rsid w:val="004B5F74"/>
    <w:rsid w:val="004B6BBD"/>
    <w:rsid w:val="004E1095"/>
    <w:rsid w:val="004E4128"/>
    <w:rsid w:val="00502A8E"/>
    <w:rsid w:val="00515940"/>
    <w:rsid w:val="00516A80"/>
    <w:rsid w:val="00534A71"/>
    <w:rsid w:val="00544012"/>
    <w:rsid w:val="0054536A"/>
    <w:rsid w:val="00571F8B"/>
    <w:rsid w:val="005B3C7C"/>
    <w:rsid w:val="005C16D8"/>
    <w:rsid w:val="005F6969"/>
    <w:rsid w:val="006406BC"/>
    <w:rsid w:val="00640843"/>
    <w:rsid w:val="0065662C"/>
    <w:rsid w:val="00680210"/>
    <w:rsid w:val="006A2066"/>
    <w:rsid w:val="006B39DC"/>
    <w:rsid w:val="006B587F"/>
    <w:rsid w:val="006C0982"/>
    <w:rsid w:val="006D477D"/>
    <w:rsid w:val="006E0876"/>
    <w:rsid w:val="006F2355"/>
    <w:rsid w:val="006F600D"/>
    <w:rsid w:val="00702F80"/>
    <w:rsid w:val="00715E3D"/>
    <w:rsid w:val="00716295"/>
    <w:rsid w:val="007305FD"/>
    <w:rsid w:val="00763493"/>
    <w:rsid w:val="00765B96"/>
    <w:rsid w:val="00790B38"/>
    <w:rsid w:val="007B6F29"/>
    <w:rsid w:val="007E21E4"/>
    <w:rsid w:val="008262B6"/>
    <w:rsid w:val="00826E7E"/>
    <w:rsid w:val="008410E0"/>
    <w:rsid w:val="00843B7E"/>
    <w:rsid w:val="0084742E"/>
    <w:rsid w:val="00851412"/>
    <w:rsid w:val="00851B1A"/>
    <w:rsid w:val="008600AD"/>
    <w:rsid w:val="0087228B"/>
    <w:rsid w:val="00894B45"/>
    <w:rsid w:val="008B0958"/>
    <w:rsid w:val="008C2726"/>
    <w:rsid w:val="008C3EB5"/>
    <w:rsid w:val="008E6942"/>
    <w:rsid w:val="008F6E6C"/>
    <w:rsid w:val="009034D3"/>
    <w:rsid w:val="0091537B"/>
    <w:rsid w:val="009231E4"/>
    <w:rsid w:val="009244A8"/>
    <w:rsid w:val="00961280"/>
    <w:rsid w:val="0096475B"/>
    <w:rsid w:val="0097345E"/>
    <w:rsid w:val="009A7B55"/>
    <w:rsid w:val="009B32E4"/>
    <w:rsid w:val="009B4D3D"/>
    <w:rsid w:val="009E4A89"/>
    <w:rsid w:val="00A13C8D"/>
    <w:rsid w:val="00A351AE"/>
    <w:rsid w:val="00A55D84"/>
    <w:rsid w:val="00A71EFF"/>
    <w:rsid w:val="00AB726E"/>
    <w:rsid w:val="00AD2853"/>
    <w:rsid w:val="00AF5F1A"/>
    <w:rsid w:val="00B1085B"/>
    <w:rsid w:val="00B22C86"/>
    <w:rsid w:val="00B411C2"/>
    <w:rsid w:val="00B4253C"/>
    <w:rsid w:val="00B56FEB"/>
    <w:rsid w:val="00B7182C"/>
    <w:rsid w:val="00B80CD0"/>
    <w:rsid w:val="00BA3F83"/>
    <w:rsid w:val="00BC4B57"/>
    <w:rsid w:val="00BF2A4C"/>
    <w:rsid w:val="00C54363"/>
    <w:rsid w:val="00C62BA8"/>
    <w:rsid w:val="00C90875"/>
    <w:rsid w:val="00C97E36"/>
    <w:rsid w:val="00CA34DF"/>
    <w:rsid w:val="00CC5704"/>
    <w:rsid w:val="00CD04F5"/>
    <w:rsid w:val="00CD4188"/>
    <w:rsid w:val="00CE1063"/>
    <w:rsid w:val="00CF37DD"/>
    <w:rsid w:val="00D06052"/>
    <w:rsid w:val="00D06636"/>
    <w:rsid w:val="00D31C5D"/>
    <w:rsid w:val="00D332B1"/>
    <w:rsid w:val="00D37AC5"/>
    <w:rsid w:val="00D7595F"/>
    <w:rsid w:val="00D97EAA"/>
    <w:rsid w:val="00DA1004"/>
    <w:rsid w:val="00DA3769"/>
    <w:rsid w:val="00DB2F85"/>
    <w:rsid w:val="00DC0AD6"/>
    <w:rsid w:val="00DC1CA2"/>
    <w:rsid w:val="00DC723E"/>
    <w:rsid w:val="00DD6692"/>
    <w:rsid w:val="00DE0A1E"/>
    <w:rsid w:val="00DE4041"/>
    <w:rsid w:val="00DE57EB"/>
    <w:rsid w:val="00E07999"/>
    <w:rsid w:val="00E220B0"/>
    <w:rsid w:val="00E3320E"/>
    <w:rsid w:val="00E442DA"/>
    <w:rsid w:val="00E54175"/>
    <w:rsid w:val="00E55471"/>
    <w:rsid w:val="00E76A0F"/>
    <w:rsid w:val="00E84678"/>
    <w:rsid w:val="00EF37A8"/>
    <w:rsid w:val="00F004BC"/>
    <w:rsid w:val="00F01775"/>
    <w:rsid w:val="00F056E4"/>
    <w:rsid w:val="00F1275D"/>
    <w:rsid w:val="00F12F5E"/>
    <w:rsid w:val="00F24FB1"/>
    <w:rsid w:val="00F650F2"/>
    <w:rsid w:val="00F85AE8"/>
    <w:rsid w:val="00F86BA1"/>
    <w:rsid w:val="00F86BB2"/>
    <w:rsid w:val="00FB622E"/>
    <w:rsid w:val="00FD0D3D"/>
    <w:rsid w:val="00FD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0B0FD3"/>
    <w:pPr>
      <w:suppressAutoHyphens/>
      <w:spacing w:after="0" w:line="100" w:lineRule="atLeast"/>
      <w:textAlignment w:val="baseline"/>
    </w:pPr>
    <w:rPr>
      <w:rFonts w:ascii="Times New Roman" w:eastAsia="Lucida Sans Unicode" w:hAnsi="Times New Roman" w:cs="Times New Roman"/>
      <w:color w:val="00000A"/>
      <w:kern w:val="2"/>
      <w:sz w:val="24"/>
      <w:szCs w:val="24"/>
      <w:lang w:eastAsia="hi-IN" w:bidi="hi-IN"/>
    </w:rPr>
  </w:style>
  <w:style w:type="character" w:styleId="Wyrnieniedelikatne">
    <w:name w:val="Subtle Emphasis"/>
    <w:qFormat/>
    <w:rsid w:val="000B0FD3"/>
    <w:rPr>
      <w:i/>
      <w:iCs/>
      <w:color w:val="404040"/>
    </w:rPr>
  </w:style>
  <w:style w:type="paragraph" w:styleId="Nagwek">
    <w:name w:val="header"/>
    <w:basedOn w:val="Normalny"/>
    <w:link w:val="NagwekZnak"/>
    <w:uiPriority w:val="99"/>
    <w:unhideWhenUsed/>
    <w:rsid w:val="006D4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477D"/>
  </w:style>
  <w:style w:type="paragraph" w:styleId="Stopka">
    <w:name w:val="footer"/>
    <w:basedOn w:val="Normalny"/>
    <w:link w:val="StopkaZnak"/>
    <w:uiPriority w:val="99"/>
    <w:unhideWhenUsed/>
    <w:rsid w:val="006D4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77D"/>
  </w:style>
  <w:style w:type="paragraph" w:customStyle="1" w:styleId="TableParagraph">
    <w:name w:val="Table Paragraph"/>
    <w:basedOn w:val="Normalny"/>
    <w:uiPriority w:val="1"/>
    <w:qFormat/>
    <w:rsid w:val="00C97E3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Akapitzlist">
    <w:name w:val="List Paragraph"/>
    <w:basedOn w:val="Normalny"/>
    <w:uiPriority w:val="34"/>
    <w:qFormat/>
    <w:rsid w:val="000B244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0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7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0B0FD3"/>
    <w:pPr>
      <w:suppressAutoHyphens/>
      <w:spacing w:after="0" w:line="100" w:lineRule="atLeast"/>
      <w:textAlignment w:val="baseline"/>
    </w:pPr>
    <w:rPr>
      <w:rFonts w:ascii="Times New Roman" w:eastAsia="Lucida Sans Unicode" w:hAnsi="Times New Roman" w:cs="Times New Roman"/>
      <w:color w:val="00000A"/>
      <w:kern w:val="2"/>
      <w:sz w:val="24"/>
      <w:szCs w:val="24"/>
      <w:lang w:eastAsia="hi-IN" w:bidi="hi-IN"/>
    </w:rPr>
  </w:style>
  <w:style w:type="character" w:styleId="Wyrnieniedelikatne">
    <w:name w:val="Subtle Emphasis"/>
    <w:qFormat/>
    <w:rsid w:val="000B0FD3"/>
    <w:rPr>
      <w:i/>
      <w:iCs/>
      <w:color w:val="404040"/>
    </w:rPr>
  </w:style>
  <w:style w:type="paragraph" w:styleId="Nagwek">
    <w:name w:val="header"/>
    <w:basedOn w:val="Normalny"/>
    <w:link w:val="NagwekZnak"/>
    <w:uiPriority w:val="99"/>
    <w:unhideWhenUsed/>
    <w:rsid w:val="006D4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477D"/>
  </w:style>
  <w:style w:type="paragraph" w:styleId="Stopka">
    <w:name w:val="footer"/>
    <w:basedOn w:val="Normalny"/>
    <w:link w:val="StopkaZnak"/>
    <w:uiPriority w:val="99"/>
    <w:unhideWhenUsed/>
    <w:rsid w:val="006D4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77D"/>
  </w:style>
  <w:style w:type="paragraph" w:customStyle="1" w:styleId="TableParagraph">
    <w:name w:val="Table Paragraph"/>
    <w:basedOn w:val="Normalny"/>
    <w:uiPriority w:val="1"/>
    <w:qFormat/>
    <w:rsid w:val="00C97E3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Akapitzlist">
    <w:name w:val="List Paragraph"/>
    <w:basedOn w:val="Normalny"/>
    <w:uiPriority w:val="34"/>
    <w:qFormat/>
    <w:rsid w:val="000B244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0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2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37</cp:revision>
  <dcterms:created xsi:type="dcterms:W3CDTF">2021-09-21T11:43:00Z</dcterms:created>
  <dcterms:modified xsi:type="dcterms:W3CDTF">2022-01-05T06:57:00Z</dcterms:modified>
</cp:coreProperties>
</file>