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71255D">
        <w:rPr>
          <w:rFonts w:asciiTheme="minorHAnsi" w:hAnsiTheme="minorHAnsi" w:cstheme="minorHAnsi"/>
          <w:color w:val="000000" w:themeColor="text1"/>
        </w:rPr>
        <w:t xml:space="preserve">01/2022 </w:t>
      </w:r>
      <w:r w:rsidR="0071255D">
        <w:rPr>
          <w:rFonts w:asciiTheme="minorHAnsi" w:hAnsiTheme="minorHAnsi" w:cstheme="minorHAnsi"/>
          <w:color w:val="000000" w:themeColor="text1"/>
        </w:rPr>
        <w:tab/>
      </w:r>
      <w:r w:rsidR="0071255D">
        <w:rPr>
          <w:rFonts w:asciiTheme="minorHAnsi" w:hAnsiTheme="minorHAnsi" w:cstheme="minorHAnsi"/>
          <w:color w:val="000000" w:themeColor="text1"/>
        </w:rPr>
        <w:tab/>
        <w:t>Poznań, 2022-01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- </w:t>
      </w:r>
      <w:r w:rsidR="00EF31F1">
        <w:rPr>
          <w:rFonts w:asciiTheme="minorHAnsi" w:hAnsiTheme="minorHAnsi" w:cstheme="minorHAnsi"/>
          <w:color w:val="000000" w:themeColor="text1"/>
        </w:rPr>
        <w:t>13</w:t>
      </w:r>
      <w:bookmarkStart w:id="0" w:name="_GoBack"/>
      <w:bookmarkEnd w:id="0"/>
    </w:p>
    <w:p w:rsidR="00200F98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597CD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DA5884" w:rsidRPr="00DA5884">
        <w:rPr>
          <w:rFonts w:asciiTheme="minorHAnsi" w:hAnsiTheme="minorHAnsi" w:cstheme="minorHAnsi"/>
          <w:b/>
          <w:bCs/>
          <w:color w:val="000000" w:themeColor="text1"/>
        </w:rPr>
        <w:t>świadczenie kompleksowych usług prania wraz z dzierżawą bielizny szpitalnej, prania pozostałych asortymentów zamawiającego wraz z transportem do jednostek organizacyjnych Wielkopolskiego Centrum Pulmonologii i Torakochirurgii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135 ust. 2 ustawy Prawo Zamówień Publicznych z dnia 11 września 2019r. (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. Dz.U. z 2019 r. poz. 2019 ze zm.),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1:</w:t>
      </w:r>
      <w:r w:rsidR="009806E9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1F3D22" w:rsidRPr="001F3D22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3D22">
        <w:rPr>
          <w:rFonts w:asciiTheme="minorHAnsi" w:hAnsiTheme="minorHAnsi" w:cstheme="minorHAnsi"/>
          <w:color w:val="000000" w:themeColor="text1"/>
        </w:rPr>
        <w:t>SWZ rozdział XIX, pkt.3, oraz Załącznik nr 1 Przedmiot zamówienia – bielizna operacyjna</w:t>
      </w:r>
    </w:p>
    <w:p w:rsidR="001F3D22" w:rsidRPr="001F3D22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3D22">
        <w:rPr>
          <w:rFonts w:asciiTheme="minorHAnsi" w:hAnsiTheme="minorHAnsi" w:cstheme="minorHAnsi"/>
          <w:color w:val="000000" w:themeColor="text1"/>
        </w:rPr>
        <w:t>Pytanie 1</w:t>
      </w:r>
    </w:p>
    <w:p w:rsidR="001F3D22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3D22">
        <w:rPr>
          <w:rFonts w:asciiTheme="minorHAnsi" w:hAnsiTheme="minorHAnsi" w:cstheme="minorHAnsi"/>
          <w:color w:val="000000" w:themeColor="text1"/>
        </w:rPr>
        <w:t xml:space="preserve">Zamawiający w </w:t>
      </w:r>
      <w:proofErr w:type="spellStart"/>
      <w:r w:rsidRPr="001F3D22">
        <w:rPr>
          <w:rFonts w:asciiTheme="minorHAnsi" w:hAnsiTheme="minorHAnsi" w:cstheme="minorHAnsi"/>
          <w:color w:val="000000" w:themeColor="text1"/>
        </w:rPr>
        <w:t>ww</w:t>
      </w:r>
      <w:proofErr w:type="spellEnd"/>
      <w:r w:rsidRPr="001F3D22">
        <w:rPr>
          <w:rFonts w:asciiTheme="minorHAnsi" w:hAnsiTheme="minorHAnsi" w:cstheme="minorHAnsi"/>
          <w:color w:val="000000" w:themeColor="text1"/>
        </w:rPr>
        <w:t xml:space="preserve"> punktach wspomina o odzieży jednego dnia, wnosimy o doprecyzowanie, czy pod nazwą odzież jednego dnia Zamawiający rozumie odzież operacyjną bezpyłową, która jest opisana w punkcie 2) odzież operacyjna?</w:t>
      </w:r>
    </w:p>
    <w:p w:rsidR="001F3D22" w:rsidRPr="001F3D22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36747" w:rsidRPr="00736747" w:rsidRDefault="007673CD" w:rsidP="00736747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="000E068B"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A3505A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40F4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wyjaśnia: </w:t>
      </w:r>
      <w:r w:rsidR="00736747" w:rsidRPr="00736747">
        <w:rPr>
          <w:rFonts w:asciiTheme="minorHAnsi" w:hAnsiTheme="minorHAnsi" w:cstheme="minorHAnsi"/>
          <w:color w:val="000000" w:themeColor="text1"/>
        </w:rPr>
        <w:t>Przez "odzież jednego dnia", Zamawiający rozumie spodnie i bluzy służące personelowi w pracy na stanowiskach wymagających szczególnej czystości mikrobiologicznej lub w miejscach zagrożonych szczególnym ryzykiem skażenia. Zamawiający ma tu na myśli np. oddział intensywnej terapii.</w:t>
      </w:r>
    </w:p>
    <w:p w:rsidR="00CD25DD" w:rsidRPr="00597CD1" w:rsidRDefault="00736747" w:rsidP="00736747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36747">
        <w:rPr>
          <w:rFonts w:asciiTheme="minorHAnsi" w:hAnsiTheme="minorHAnsi" w:cstheme="minorHAnsi"/>
          <w:color w:val="000000" w:themeColor="text1"/>
        </w:rPr>
        <w:t>Odzież operacyjna to np. fartuchy a także wielorazowe obłożenia chirurgiczne (chusty, prześcieradła)</w:t>
      </w:r>
      <w:r w:rsidR="00746FA2"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36747" w:rsidRDefault="00736747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2: </w:t>
      </w:r>
    </w:p>
    <w:p w:rsidR="001F3D22" w:rsidRPr="001F3D22" w:rsidRDefault="001F3D22" w:rsidP="001F3D22">
      <w:pPr>
        <w:spacing w:after="0" w:line="360" w:lineRule="auto"/>
        <w:jc w:val="both"/>
        <w:rPr>
          <w:rFonts w:asciiTheme="minorHAnsi" w:eastAsia="Arial" w:hAnsiTheme="minorHAnsi" w:cstheme="minorHAnsi"/>
          <w:bCs/>
          <w:color w:val="000000" w:themeColor="text1"/>
        </w:rPr>
      </w:pPr>
      <w:r w:rsidRPr="001F3D22">
        <w:rPr>
          <w:rFonts w:asciiTheme="minorHAnsi" w:eastAsia="Arial" w:hAnsiTheme="minorHAnsi" w:cstheme="minorHAnsi"/>
          <w:bCs/>
          <w:color w:val="000000" w:themeColor="text1"/>
        </w:rPr>
        <w:t>Załącznik nr 1 Przedmiot zamówienia – asortyment podlegający nieodpłatnemu udostępnieniu przez Zamawiającego</w:t>
      </w:r>
    </w:p>
    <w:p w:rsidR="001F3D22" w:rsidRPr="001F3D22" w:rsidRDefault="001F3D22" w:rsidP="001F3D22">
      <w:pPr>
        <w:spacing w:after="0" w:line="360" w:lineRule="auto"/>
        <w:jc w:val="both"/>
        <w:rPr>
          <w:rFonts w:asciiTheme="minorHAnsi" w:eastAsia="Arial" w:hAnsiTheme="minorHAnsi" w:cstheme="minorHAnsi"/>
          <w:bCs/>
          <w:color w:val="000000" w:themeColor="text1"/>
        </w:rPr>
      </w:pPr>
      <w:r w:rsidRPr="001F3D22">
        <w:rPr>
          <w:rFonts w:asciiTheme="minorHAnsi" w:eastAsia="Arial" w:hAnsiTheme="minorHAnsi" w:cstheme="minorHAnsi"/>
          <w:bCs/>
          <w:color w:val="000000" w:themeColor="text1"/>
        </w:rPr>
        <w:lastRenderedPageBreak/>
        <w:t>Pytanie 2</w:t>
      </w:r>
    </w:p>
    <w:p w:rsidR="00E17D11" w:rsidRDefault="001F3D22" w:rsidP="001F3D22">
      <w:pPr>
        <w:spacing w:after="0" w:line="360" w:lineRule="auto"/>
        <w:jc w:val="both"/>
        <w:rPr>
          <w:rFonts w:asciiTheme="minorHAnsi" w:eastAsia="Arial" w:hAnsiTheme="minorHAnsi" w:cstheme="minorHAnsi"/>
          <w:bCs/>
          <w:color w:val="000000" w:themeColor="text1"/>
        </w:rPr>
      </w:pPr>
      <w:r w:rsidRPr="001F3D22">
        <w:rPr>
          <w:rFonts w:asciiTheme="minorHAnsi" w:eastAsia="Arial" w:hAnsiTheme="minorHAnsi" w:cstheme="minorHAnsi"/>
          <w:bCs/>
          <w:color w:val="000000" w:themeColor="text1"/>
        </w:rPr>
        <w:t>Wnosimy o doprecyzowanie zapisu : asortyment podlegający nieodpłatnemu udostępnieniu przez Zamawiającego na czas trwania umowy bądź sprostowanie jeżeli zapis ten pojawił się omyłkowo, czy nie powinno być: asortyment podlegający dzierżawie na czas trwania umowy - zgodnie z zapisem w paragrafie 1 pkt. 1 wzoru Umowy?</w:t>
      </w:r>
    </w:p>
    <w:p w:rsidR="001F3D22" w:rsidRPr="00597CD1" w:rsidRDefault="001F3D22" w:rsidP="001F3D2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8605D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wyjaśnia: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605DE" w:rsidRPr="001F3D22">
        <w:rPr>
          <w:rFonts w:asciiTheme="minorHAnsi" w:eastAsia="Arial" w:hAnsiTheme="minorHAnsi" w:cstheme="minorHAnsi"/>
          <w:bCs/>
          <w:color w:val="000000" w:themeColor="text1"/>
        </w:rPr>
        <w:t>powinno być: asortyment podlegający dzierżawie na czas trwania umowy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3: 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</w:pPr>
      <w:r w:rsidRPr="005F14C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Pytanie 1: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</w:pPr>
      <w:r w:rsidRPr="005F14C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Czy Zamawiający dopuści gramaturę bielizny pościelowej 150 g/m2?</w:t>
      </w:r>
    </w:p>
    <w:p w:rsidR="002B3541" w:rsidRDefault="005F14C9" w:rsidP="005F14C9">
      <w:pPr>
        <w:spacing w:after="0" w:line="360" w:lineRule="auto"/>
        <w:jc w:val="both"/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</w:pPr>
      <w:r w:rsidRPr="005F14C9"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Proponowana pościel dzięki wyższej gramaturze jes</w:t>
      </w:r>
      <w:r>
        <w:rPr>
          <w:rFonts w:asciiTheme="minorHAnsi" w:eastAsia="SimSun" w:hAnsiTheme="minorHAnsi" w:cstheme="minorHAnsi"/>
          <w:color w:val="000000" w:themeColor="text1"/>
          <w:kern w:val="3"/>
          <w:lang w:eastAsia="zh-CN" w:bidi="hi-IN"/>
        </w:rPr>
        <w:t>t bardziej trwała i wytrzymała.</w:t>
      </w:r>
    </w:p>
    <w:p w:rsidR="005F14C9" w:rsidRPr="00597CD1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F14C9" w:rsidRPr="00597CD1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4: 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F14C9">
        <w:rPr>
          <w:rFonts w:asciiTheme="minorHAnsi" w:hAnsiTheme="minorHAnsi" w:cstheme="minorHAnsi"/>
          <w:color w:val="000000" w:themeColor="text1"/>
        </w:rPr>
        <w:t>Pytanie 2: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F14C9">
        <w:rPr>
          <w:rFonts w:asciiTheme="minorHAnsi" w:hAnsiTheme="minorHAnsi" w:cstheme="minorHAnsi"/>
          <w:color w:val="000000" w:themeColor="text1"/>
        </w:rPr>
        <w:t>Czy Zamawiający dopuści serwety operacyjne standardowego ryzyka 180x240 cm wykonane z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F14C9">
        <w:rPr>
          <w:rFonts w:asciiTheme="minorHAnsi" w:hAnsiTheme="minorHAnsi" w:cstheme="minorHAnsi"/>
          <w:color w:val="000000" w:themeColor="text1"/>
        </w:rPr>
        <w:t>tkaniny bawełniano-poliestrowej z nitką węglową o gramaturze zgodnej z SWZ, tj. 160 g/m2?</w:t>
      </w:r>
    </w:p>
    <w:p w:rsidR="005F14C9" w:rsidRDefault="005F14C9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highlight w:val="cyan"/>
        </w:rPr>
      </w:pPr>
    </w:p>
    <w:p w:rsidR="005F14C9" w:rsidRPr="00597CD1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5: </w:t>
      </w:r>
    </w:p>
    <w:p w:rsidR="005F14C9" w:rsidRPr="005F14C9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F14C9">
        <w:rPr>
          <w:rFonts w:asciiTheme="minorHAnsi" w:hAnsiTheme="minorHAnsi" w:cstheme="minorHAnsi"/>
          <w:color w:val="000000" w:themeColor="text1"/>
        </w:rPr>
        <w:t>Pytanie 3:</w:t>
      </w:r>
    </w:p>
    <w:p w:rsidR="00777036" w:rsidRPr="00597CD1" w:rsidRDefault="005F14C9" w:rsidP="005F14C9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F14C9">
        <w:rPr>
          <w:rFonts w:asciiTheme="minorHAnsi" w:hAnsiTheme="minorHAnsi" w:cstheme="minorHAnsi"/>
          <w:color w:val="000000" w:themeColor="text1"/>
        </w:rPr>
        <w:t>Czy Zmawiający dopuści wymiar serwety operacyjnej standardowego ryzyka 150x240 cm?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A65F9" w:rsidRDefault="004A65F9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31FD" w:rsidRDefault="00FB31F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proofErr w:type="spellStart"/>
      <w:r w:rsidR="001430DA" w:rsidRPr="00200F98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 2019r. poz. 2019 ze zm.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BB1B88">
        <w:rPr>
          <w:rFonts w:asciiTheme="minorHAnsi" w:eastAsia="Times New Roman" w:hAnsiTheme="minorHAnsi" w:cstheme="minorHAnsi"/>
          <w:color w:val="000000" w:themeColor="text1"/>
        </w:rPr>
        <w:t>składania i otwarcia ofert do 20.01.2022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 roku.</w:t>
      </w:r>
    </w:p>
    <w:p w:rsidR="00200F98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200F98" w:rsidRDefault="001430DA" w:rsidP="00597CD1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:rsidR="00382EA3" w:rsidRPr="00200F98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ofertą do  </w:t>
      </w:r>
      <w:r w:rsidR="005744EB">
        <w:rPr>
          <w:rFonts w:asciiTheme="minorHAnsi" w:eastAsia="Times New Roman" w:hAnsiTheme="minorHAnsi" w:cstheme="minorHAnsi"/>
          <w:color w:val="000000" w:themeColor="text1"/>
          <w:lang w:eastAsia="pl-PL"/>
        </w:rPr>
        <w:t>19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>.0</w:t>
      </w:r>
      <w:r w:rsidR="005744EB">
        <w:rPr>
          <w:rFonts w:asciiTheme="minorHAnsi" w:eastAsia="Times New Roman" w:hAnsiTheme="minorHAnsi" w:cstheme="minorHAnsi"/>
          <w:color w:val="000000" w:themeColor="text1"/>
          <w:lang w:eastAsia="pl-PL"/>
        </w:rPr>
        <w:t>4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>.2022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roku.</w:t>
      </w:r>
    </w:p>
    <w:p w:rsidR="007673CD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F5CF4" w:rsidRPr="00597CD1" w:rsidRDefault="007F5CF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2A" w:rsidRDefault="0070112A" w:rsidP="00F92ECB">
      <w:pPr>
        <w:spacing w:after="0" w:line="240" w:lineRule="auto"/>
      </w:pPr>
      <w:r>
        <w:separator/>
      </w:r>
    </w:p>
  </w:endnote>
  <w:end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2A" w:rsidRDefault="004A65F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F31F1">
      <w:rPr>
        <w:noProof/>
      </w:rPr>
      <w:t>1</w:t>
    </w:r>
    <w:r>
      <w:rPr>
        <w:noProof/>
      </w:rPr>
      <w:fldChar w:fldCharType="end"/>
    </w:r>
    <w:r w:rsidR="0070112A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2A" w:rsidRDefault="0070112A" w:rsidP="00F92ECB">
      <w:pPr>
        <w:spacing w:after="0" w:line="240" w:lineRule="auto"/>
      </w:pPr>
      <w:r>
        <w:separator/>
      </w:r>
    </w:p>
  </w:footnote>
  <w:foot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2A" w:rsidRDefault="0070112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48</cp:revision>
  <cp:lastPrinted>2018-10-12T10:15:00Z</cp:lastPrinted>
  <dcterms:created xsi:type="dcterms:W3CDTF">2021-08-09T07:35:00Z</dcterms:created>
  <dcterms:modified xsi:type="dcterms:W3CDTF">2022-01-13T07:10:00Z</dcterms:modified>
</cp:coreProperties>
</file>