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>ktorem Ochrony Danych Osobowych, mgr Martą Wosińską-Wajs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2D2369"/>
    <w:sectPr w:rsidR="00E57158" w:rsidSect="00784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1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1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8840292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784623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784623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2D2369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784623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784623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784623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2D2369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784623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C5691"/>
    <w:rsid w:val="002D2369"/>
    <w:rsid w:val="006F512C"/>
    <w:rsid w:val="00784623"/>
    <w:rsid w:val="008A7710"/>
    <w:rsid w:val="008E526E"/>
    <w:rsid w:val="00B101AE"/>
    <w:rsid w:val="00EC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asewastynowicz</cp:lastModifiedBy>
  <cp:revision>3</cp:revision>
  <cp:lastPrinted>2022-03-15T08:05:00Z</cp:lastPrinted>
  <dcterms:created xsi:type="dcterms:W3CDTF">2022-01-24T08:27:00Z</dcterms:created>
  <dcterms:modified xsi:type="dcterms:W3CDTF">2022-03-15T08:05:00Z</dcterms:modified>
</cp:coreProperties>
</file>