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7216E7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hAnsi="Bookman Old Style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7E88B131">
            <wp:extent cx="5779770" cy="6280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6282"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="00436282"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>
        <w:rPr>
          <w:rFonts w:ascii="Bookman Old Style" w:hAnsi="Bookman Old Style"/>
          <w:color w:val="auto"/>
          <w:sz w:val="20"/>
          <w:szCs w:val="20"/>
        </w:rPr>
        <w:t>01/2022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D616C">
        <w:rPr>
          <w:rFonts w:ascii="Bookman Old Style" w:hAnsi="Bookman Old Style"/>
          <w:color w:val="auto"/>
          <w:sz w:val="20"/>
          <w:szCs w:val="20"/>
        </w:rPr>
        <w:t>23</w:t>
      </w:r>
      <w:bookmarkStart w:id="0" w:name="_GoBack"/>
      <w:bookmarkEnd w:id="0"/>
      <w:r>
        <w:rPr>
          <w:rFonts w:ascii="Bookman Old Style" w:hAnsi="Bookman Old Style"/>
          <w:color w:val="auto"/>
          <w:sz w:val="20"/>
          <w:szCs w:val="20"/>
        </w:rPr>
        <w:t>.03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EA0718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7216E7">
        <w:rPr>
          <w:rFonts w:ascii="Bookman Old Style" w:hAnsi="Bookman Old Style"/>
          <w:b/>
          <w:sz w:val="20"/>
          <w:szCs w:val="20"/>
        </w:rPr>
        <w:t>z</w:t>
      </w:r>
      <w:r w:rsidR="007216E7" w:rsidRPr="007216E7">
        <w:rPr>
          <w:rFonts w:ascii="Bookman Old Style" w:hAnsi="Bookman Old Style"/>
          <w:b/>
          <w:sz w:val="20"/>
          <w:szCs w:val="20"/>
        </w:rPr>
        <w:t>akup sprzętu medycznego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013E35" w:rsidRPr="00D50F78" w:rsidRDefault="00013E35" w:rsidP="00013E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D50F78">
        <w:rPr>
          <w:rFonts w:ascii="Bookman Old Style" w:hAnsi="Bookman Old Style" w:cs="Arial"/>
          <w:b/>
          <w:sz w:val="20"/>
          <w:szCs w:val="20"/>
        </w:rPr>
        <w:t>Pakiety 1-3</w:t>
      </w:r>
    </w:p>
    <w:p w:rsidR="00013E35" w:rsidRDefault="00013E35" w:rsidP="00013E35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3E35">
        <w:rPr>
          <w:rFonts w:ascii="Bookman Old Style" w:hAnsi="Bookman Old Style" w:cs="Arial"/>
          <w:sz w:val="20"/>
          <w:szCs w:val="20"/>
        </w:rPr>
        <w:t>cena (C) – waga 60 %</w:t>
      </w:r>
    </w:p>
    <w:p w:rsidR="00013E35" w:rsidRDefault="00013E35" w:rsidP="00013E35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3E35">
        <w:rPr>
          <w:rFonts w:ascii="Bookman Old Style" w:hAnsi="Bookman Old Style" w:cs="Arial"/>
          <w:sz w:val="20"/>
          <w:szCs w:val="20"/>
        </w:rPr>
        <w:t>ocena techniczna (OC) – 20%</w:t>
      </w:r>
    </w:p>
    <w:p w:rsidR="00013E35" w:rsidRDefault="00013E35" w:rsidP="00013E35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3E35">
        <w:rPr>
          <w:rFonts w:ascii="Bookman Old Style" w:hAnsi="Bookman Old Style" w:cs="Arial"/>
          <w:sz w:val="20"/>
          <w:szCs w:val="20"/>
        </w:rPr>
        <w:t>okres gwarancji i rękojmi (G)- waga 20%</w:t>
      </w:r>
    </w:p>
    <w:p w:rsidR="00D50F78" w:rsidRPr="00D50F78" w:rsidRDefault="00D50F78" w:rsidP="00D50F7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D50F78">
        <w:rPr>
          <w:rFonts w:ascii="Bookman Old Style" w:hAnsi="Bookman Old Style" w:cs="Arial"/>
          <w:b/>
          <w:sz w:val="20"/>
          <w:szCs w:val="20"/>
        </w:rPr>
        <w:t>Pakiety 4-10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okres gwarancji i rękojmi (G)- waga 40%</w:t>
      </w:r>
    </w:p>
    <w:p w:rsidR="001835BB" w:rsidRPr="00D50F78" w:rsidRDefault="001835BB" w:rsidP="001835BB">
      <w:pPr>
        <w:pStyle w:val="Akapitzlist"/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7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67"/>
        <w:gridCol w:w="1559"/>
        <w:gridCol w:w="1276"/>
        <w:gridCol w:w="1139"/>
      </w:tblGrid>
      <w:tr w:rsidR="00F77FF4" w:rsidRPr="00957E65" w:rsidTr="00F77FF4">
        <w:trPr>
          <w:trHeight w:val="52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F77FF4" w:rsidRPr="00957E65" w:rsidRDefault="00F77FF4" w:rsidP="00F00581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F77FF4" w:rsidRPr="00957E65" w:rsidRDefault="00F77FF4" w:rsidP="00F00581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ocena techniczna</w:t>
            </w:r>
          </w:p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(punkty)</w:t>
            </w:r>
          </w:p>
        </w:tc>
      </w:tr>
      <w:tr w:rsidR="00F77FF4" w:rsidRPr="00957E65" w:rsidTr="009E76D6">
        <w:trPr>
          <w:trHeight w:val="110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1835BB" w:rsidRDefault="00F77FF4" w:rsidP="00F00581">
            <w:pPr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Grupa Medyczna Sp. z o.o. </w:t>
            </w:r>
            <w:r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   </w:t>
            </w: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Sp. k.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Poznań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2 </w:t>
            </w:r>
          </w:p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Cena netto: 130.000,00 zł </w:t>
            </w:r>
          </w:p>
          <w:p w:rsidR="00F77FF4" w:rsidRPr="00957E65" w:rsidRDefault="009E76D6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brutto: 140.400,00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77FF4" w:rsidRPr="00957E65" w:rsidTr="009E76D6">
        <w:trPr>
          <w:trHeight w:val="115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Aesculap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</w:t>
            </w: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Chifa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Spółka z ograniczoną odpowiedzialnością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 xml:space="preserve"> Nowy Tomyśl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158 888,00 zł 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171 599,04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77FF4" w:rsidRPr="00957E65" w:rsidTr="009E76D6">
        <w:trPr>
          <w:trHeight w:val="106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Unitechnika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SA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Poznań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10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24.890,00 zł 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brutto: 30.614,70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30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</w:tr>
      <w:tr w:rsidR="00F77FF4" w:rsidRPr="00957E65" w:rsidTr="009E76D6">
        <w:trPr>
          <w:trHeight w:val="101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Biameditek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Białystok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7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23 535,00 zł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25 417,80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</w:tr>
      <w:tr w:rsidR="00F77FF4" w:rsidRPr="00957E65" w:rsidTr="009E76D6">
        <w:trPr>
          <w:trHeight w:val="972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Siemens Healthcare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PAKIET NR 1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447 600,07 zł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491 539,65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77FF4" w:rsidRPr="00957E65" w:rsidTr="009E76D6">
        <w:trPr>
          <w:trHeight w:val="106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Medseven</w:t>
            </w:r>
            <w:proofErr w:type="spellEnd"/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Osielsko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6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67 300,00 zł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73 186,00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35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</w:tr>
      <w:tr w:rsidR="00F77FF4" w:rsidRPr="00957E65" w:rsidTr="009E76D6">
        <w:trPr>
          <w:trHeight w:val="100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SUTURA MED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Szczecin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5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19 576,80 zł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brutto: 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24 079,46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</w:tr>
      <w:tr w:rsidR="00F77FF4" w:rsidRPr="00957E65" w:rsidTr="009E76D6">
        <w:trPr>
          <w:trHeight w:val="1094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PRESTIGE - MED S.C.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Świecie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4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285 950,00 zł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313 101,00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</w:tr>
      <w:tr w:rsidR="00F77FF4" w:rsidRPr="00957E65" w:rsidTr="009E76D6">
        <w:trPr>
          <w:trHeight w:val="101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pl-PL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Cedical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 xml:space="preserve">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PAKIET NR 8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45 600,00 zł</w:t>
            </w:r>
          </w:p>
          <w:p w:rsidR="00F77FF4" w:rsidRPr="00957E65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F77FF4" w:rsidRPr="009E76D6" w:rsidRDefault="00F77FF4" w:rsidP="00F0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49 248,00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68"/>
        <w:gridCol w:w="1558"/>
        <w:gridCol w:w="1276"/>
        <w:gridCol w:w="1139"/>
        <w:gridCol w:w="1116"/>
      </w:tblGrid>
      <w:tr w:rsidR="00CC3CF7" w:rsidRPr="00D75A32" w:rsidTr="00CA125C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E776C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="00CC3CF7"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2" w:rsidRPr="00957E65" w:rsidRDefault="00D75A32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CC3CF7" w:rsidRPr="00957E65" w:rsidRDefault="00D75A32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CC3CF7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CC3CF7" w:rsidRPr="00957E65" w:rsidRDefault="00CC3CF7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613BD6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 w:rsidR="006C29DB"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613BD6" w:rsidRPr="00957E65" w:rsidRDefault="00613BD6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9808EB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ocena techniczna</w:t>
            </w:r>
          </w:p>
          <w:p w:rsidR="00613BD6" w:rsidRPr="00957E65" w:rsidRDefault="00613BD6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(punkty)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CC3CF7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CA125C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5C" w:rsidRPr="00957E65" w:rsidRDefault="00CA125C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5C" w:rsidRPr="00957E65" w:rsidRDefault="00CA125C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Grupa Medyczna Sp. z o.o. </w:t>
            </w:r>
            <w:r w:rsidR="00961F14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   </w:t>
            </w: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Sp. k.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Poznań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A" w:rsidRPr="00957E65" w:rsidRDefault="0061340A" w:rsidP="0061340A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2 </w:t>
            </w:r>
          </w:p>
          <w:p w:rsidR="0061340A" w:rsidRPr="00957E65" w:rsidRDefault="0061340A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Cena netto: 130.000,00 zł </w:t>
            </w:r>
          </w:p>
          <w:p w:rsidR="00CA125C" w:rsidRPr="00957E65" w:rsidRDefault="0061340A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brutto: 140.400,00 zł</w:t>
            </w:r>
          </w:p>
          <w:p w:rsidR="0061340A" w:rsidRPr="00957E65" w:rsidRDefault="0061340A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F" w:rsidRPr="00957E65" w:rsidRDefault="00E06CF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125C" w:rsidRPr="00957E65" w:rsidRDefault="00CA1648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CA125C" w:rsidRPr="00957E65" w:rsidRDefault="00CA125C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F" w:rsidRPr="00957E65" w:rsidRDefault="00E06CF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125C" w:rsidRPr="00957E65" w:rsidRDefault="00CA1648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CA125C" w:rsidRPr="00957E65" w:rsidRDefault="00CA125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5C" w:rsidRPr="00957E65" w:rsidRDefault="00CA125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125C" w:rsidRPr="00957E65" w:rsidRDefault="00CA125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A413DD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Aesculap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</w:t>
            </w: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Chifa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Spółka z ograniczoną odpowiedzialnością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 xml:space="preserve"> Nowy Tomyśl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158 888,00 zł </w:t>
            </w:r>
          </w:p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171 599,04 zł</w:t>
            </w:r>
          </w:p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413DD" w:rsidRPr="00957E65" w:rsidRDefault="00A413D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</w:t>
            </w:r>
            <w:r w:rsidR="008E11CC" w:rsidRPr="00957E65">
              <w:rPr>
                <w:rFonts w:ascii="Bookman Old Style" w:hAnsi="Bookman Old Style" w:cs="Tahoma"/>
                <w:sz w:val="18"/>
                <w:szCs w:val="18"/>
              </w:rPr>
              <w:t>4</w:t>
            </w:r>
          </w:p>
          <w:p w:rsidR="00A413DD" w:rsidRPr="00957E65" w:rsidRDefault="00A413D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413DD" w:rsidRPr="00957E65" w:rsidRDefault="008E11C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B55A33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Unitechnika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SA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Poznań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10 </w:t>
            </w:r>
          </w:p>
          <w:p w:rsidR="00B55A33" w:rsidRPr="00957E65" w:rsidRDefault="00B55A33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24.890,00 zł </w:t>
            </w:r>
          </w:p>
          <w:p w:rsidR="00B55A33" w:rsidRPr="00957E65" w:rsidRDefault="00B55A33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brutto: 30.614,70 zł</w:t>
            </w:r>
          </w:p>
          <w:p w:rsidR="00B55A33" w:rsidRPr="00957E65" w:rsidRDefault="00B55A33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55A33" w:rsidRPr="00957E65" w:rsidRDefault="003B16CB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30</w:t>
            </w:r>
          </w:p>
          <w:p w:rsidR="00B55A33" w:rsidRPr="00957E65" w:rsidRDefault="00B55A33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55A33" w:rsidRPr="00957E65" w:rsidRDefault="00B55A33" w:rsidP="00B55A33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55A33" w:rsidRPr="00957E65" w:rsidRDefault="00B55A33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6B7CA4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Biameditek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Białystok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7 </w:t>
            </w:r>
          </w:p>
          <w:p w:rsidR="00AF6055" w:rsidRPr="00957E65" w:rsidRDefault="00AF6055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23 535,00 zł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25 417,80 zł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3B16CB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6B7CA4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 xml:space="preserve">RMB System s.c. A. </w:t>
            </w: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Boryga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 xml:space="preserve"> M. Kowalski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Lublin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6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45 260,00 zł.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val="en-GB"/>
              </w:rPr>
              <w:t>Cena</w:t>
            </w:r>
            <w:proofErr w:type="spellEnd"/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val="en-GB"/>
              </w:rPr>
              <w:t>brutto</w:t>
            </w:r>
            <w:proofErr w:type="spellEnd"/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val="en-GB"/>
              </w:rPr>
              <w:t xml:space="preserve">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  <w:lang w:val="en-GB"/>
              </w:rPr>
              <w:t xml:space="preserve">49 069,80 </w:t>
            </w:r>
            <w:proofErr w:type="spellStart"/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  <w:lang w:val="en-GB"/>
              </w:rPr>
              <w:t>zł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</w:t>
            </w:r>
            <w:r w:rsidR="008E11CC" w:rsidRPr="00957E65">
              <w:rPr>
                <w:rFonts w:ascii="Bookman Old Style" w:hAnsi="Bookman Old Style" w:cs="Tahoma"/>
                <w:sz w:val="18"/>
                <w:szCs w:val="18"/>
              </w:rPr>
              <w:t>4</w:t>
            </w: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A2F1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FF0000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color w:val="FF0000"/>
                <w:sz w:val="18"/>
                <w:szCs w:val="18"/>
              </w:rPr>
              <w:t>Oferta odrzucona</w:t>
            </w:r>
          </w:p>
        </w:tc>
      </w:tr>
      <w:tr w:rsidR="00A413DD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Siemens Healthcare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PAKIET NR 1</w:t>
            </w:r>
          </w:p>
          <w:p w:rsidR="00AF6055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447 600,07 zł </w:t>
            </w:r>
          </w:p>
          <w:p w:rsidR="00AF6055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</w:t>
            </w:r>
          </w:p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491 539,65 zł</w:t>
            </w:r>
          </w:p>
          <w:p w:rsidR="00A413DD" w:rsidRPr="00957E65" w:rsidRDefault="00A413DD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413DD" w:rsidRPr="00957E65" w:rsidRDefault="00A413D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</w:t>
            </w:r>
            <w:r w:rsidR="008E11CC" w:rsidRPr="00957E65">
              <w:rPr>
                <w:rFonts w:ascii="Bookman Old Style" w:hAnsi="Bookman Old Style" w:cs="Tahoma"/>
                <w:sz w:val="18"/>
                <w:szCs w:val="18"/>
              </w:rPr>
              <w:t>4</w:t>
            </w:r>
          </w:p>
          <w:p w:rsidR="00A413DD" w:rsidRPr="00957E65" w:rsidRDefault="00A413D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413DD" w:rsidRPr="00957E65" w:rsidRDefault="008E11C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413DD" w:rsidRPr="00957E65" w:rsidRDefault="00A413DD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6B7CA4" w:rsidTr="002F5F79">
        <w:trPr>
          <w:trHeight w:val="1357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Medseven</w:t>
            </w:r>
            <w:proofErr w:type="spellEnd"/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Osielsko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6A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6</w:t>
            </w:r>
          </w:p>
          <w:p w:rsidR="006B7CA4" w:rsidRPr="00957E65" w:rsidRDefault="0065306A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Po poprawie om. rachunkowej</w:t>
            </w:r>
            <w:r w:rsidR="006B7CA4"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6B7CA4" w:rsidRPr="00957E65" w:rsidRDefault="009B3CF9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67 300,00</w:t>
            </w:r>
            <w:r w:rsidR="006B7CA4"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6B7CA4" w:rsidRPr="00957E65" w:rsidRDefault="009B3CF9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73 186,00</w:t>
            </w:r>
            <w:r w:rsidR="006B7CA4"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8E11CC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35</w:t>
            </w: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6B7CA4" w:rsidTr="002F5F79">
        <w:trPr>
          <w:trHeight w:val="1357"/>
        </w:trPr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6B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8 </w:t>
            </w:r>
          </w:p>
          <w:p w:rsidR="00AF6055" w:rsidRPr="00957E65" w:rsidRDefault="006B7CA4" w:rsidP="006B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netto:</w:t>
            </w:r>
          </w:p>
          <w:p w:rsidR="006B7CA4" w:rsidRPr="00957E65" w:rsidRDefault="006B7CA4" w:rsidP="006B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49</w:t>
            </w:r>
            <w:r w:rsidR="008E11CC"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 </w:t>
            </w: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000</w:t>
            </w:r>
            <w:r w:rsidR="008E11CC"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,00</w:t>
            </w: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 zł </w:t>
            </w:r>
          </w:p>
          <w:p w:rsidR="00AF6055" w:rsidRPr="00957E65" w:rsidRDefault="006B7CA4" w:rsidP="006B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brutto: </w:t>
            </w:r>
          </w:p>
          <w:p w:rsidR="006B7CA4" w:rsidRPr="00957E65" w:rsidRDefault="006B7CA4" w:rsidP="006B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52</w:t>
            </w:r>
            <w:r w:rsidR="008E11CC"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 </w:t>
            </w: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920</w:t>
            </w:r>
            <w:r w:rsidR="008E11CC"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,00</w:t>
            </w:r>
            <w:r w:rsidRPr="00957E65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 zł</w:t>
            </w:r>
          </w:p>
          <w:p w:rsidR="006B7CA4" w:rsidRPr="00957E65" w:rsidRDefault="00DA7B98" w:rsidP="006B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55,84</w:t>
            </w:r>
            <w:r w:rsidR="006B7CA4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8E11CC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35</w:t>
            </w:r>
          </w:p>
          <w:p w:rsidR="006B7CA4" w:rsidRPr="00957E65" w:rsidRDefault="00613BD6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23,33</w:t>
            </w:r>
            <w:r w:rsidR="006B7CA4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13BD6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79,17</w:t>
            </w:r>
            <w:r w:rsidR="006B7CA4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  <w:tr w:rsidR="006B7CA4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SUTURA MED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Szczecin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5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19 576,80 zł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brutto: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24 079,46 zł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</w:t>
            </w:r>
            <w:r w:rsidR="003B16CB" w:rsidRPr="00957E65">
              <w:rPr>
                <w:rFonts w:ascii="Bookman Old Style" w:hAnsi="Bookman Old Style" w:cs="Tahoma"/>
                <w:sz w:val="18"/>
                <w:szCs w:val="18"/>
              </w:rPr>
              <w:t>4</w:t>
            </w: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6B7CA4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pl-PL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PRESTIGE - MED S.C.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Świecie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PAKIET NR 4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285 950,00 zł 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313 101,00 zł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B7104D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6B7CA4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pl-PL"/>
              </w:rPr>
            </w:pPr>
            <w:proofErr w:type="spellStart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>Cedical</w:t>
            </w:r>
            <w:proofErr w:type="spellEnd"/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  <w:lang w:val="pl-PL"/>
              </w:rPr>
              <w:t xml:space="preserve"> Sp. z o.o.</w:t>
            </w:r>
            <w:r w:rsidRPr="00957E65">
              <w:rPr>
                <w:rFonts w:ascii="Bookman Old Style" w:hAnsi="Bookman Old Style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PAKIET NR 8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45 600,00 zł</w:t>
            </w:r>
          </w:p>
          <w:p w:rsidR="00AF6055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49 248,00 zł</w:t>
            </w:r>
          </w:p>
          <w:p w:rsidR="006B7CA4" w:rsidRPr="00957E65" w:rsidRDefault="006B7CA4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CA1648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6B7CA4" w:rsidRPr="00957E65" w:rsidRDefault="006B7CA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---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B7CA4" w:rsidRPr="00957E65" w:rsidRDefault="006B7CA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5233">
        <w:rPr>
          <w:rFonts w:ascii="Bookman Old Style" w:hAnsi="Bookman Old Style" w:cs="Arial"/>
          <w:sz w:val="20"/>
          <w:szCs w:val="20"/>
        </w:rPr>
        <w:t>W dniu 2022-02-16 12:26:16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5233">
        <w:rPr>
          <w:rFonts w:ascii="Bookman Old Style" w:hAnsi="Bookman Old Style" w:cs="Arial"/>
          <w:sz w:val="20"/>
          <w:szCs w:val="20"/>
        </w:rPr>
        <w:t>w Systemie Komunikacji Elektronicznej (ścieżka składania ofert) złożono plik o nazwie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5233">
        <w:rPr>
          <w:rFonts w:ascii="Bookman Old Style" w:hAnsi="Bookman Old Style" w:cs="Arial"/>
          <w:sz w:val="20"/>
          <w:szCs w:val="20"/>
        </w:rPr>
        <w:t>„OFERTA IM.7z.gpg”- INFORMER MED SPÓŁKA Z OGRANICZONĄ ODPOWIEDZIALNOŚCIĄ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5233">
        <w:rPr>
          <w:rFonts w:ascii="Bookman Old Style" w:hAnsi="Bookman Old Style" w:cs="Arial"/>
          <w:sz w:val="20"/>
          <w:szCs w:val="20"/>
        </w:rPr>
        <w:t xml:space="preserve">Poznań. 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5233">
        <w:rPr>
          <w:rFonts w:ascii="Bookman Old Style" w:hAnsi="Bookman Old Style" w:cs="Arial"/>
          <w:sz w:val="20"/>
          <w:szCs w:val="20"/>
        </w:rPr>
        <w:t>Zamawiający nie dokonał skutecznego otwarcia przesłanego pliku.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85233">
        <w:rPr>
          <w:rFonts w:ascii="Bookman Old Style" w:hAnsi="Bookman Old Style" w:cs="Arial"/>
          <w:sz w:val="20"/>
          <w:szCs w:val="20"/>
        </w:rPr>
        <w:t>Przy próbie otwarcia/odszyfrowania załączonego pliku pojawił się komunikat: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185233">
        <w:rPr>
          <w:rFonts w:ascii="Bookman Old Style" w:hAnsi="Bookman Old Style" w:cs="Arial"/>
          <w:sz w:val="20"/>
          <w:szCs w:val="20"/>
        </w:rPr>
        <w:t>gpg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: dane zaszyfrowano za </w:t>
      </w:r>
      <w:proofErr w:type="spellStart"/>
      <w:r w:rsidRPr="00185233">
        <w:rPr>
          <w:rFonts w:ascii="Bookman Old Style" w:hAnsi="Bookman Old Style" w:cs="Arial"/>
          <w:sz w:val="20"/>
          <w:szCs w:val="20"/>
        </w:rPr>
        <w:t>pomoc─à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 AES256.CFB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185233">
        <w:rPr>
          <w:rFonts w:ascii="Bookman Old Style" w:hAnsi="Bookman Old Style" w:cs="Arial"/>
          <w:sz w:val="20"/>
          <w:szCs w:val="20"/>
        </w:rPr>
        <w:t>gpg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: </w:t>
      </w:r>
      <w:proofErr w:type="spellStart"/>
      <w:r w:rsidRPr="00185233">
        <w:rPr>
          <w:rFonts w:ascii="Bookman Old Style" w:hAnsi="Bookman Old Style" w:cs="Arial"/>
          <w:sz w:val="20"/>
          <w:szCs w:val="20"/>
        </w:rPr>
        <w:t>gcry_kdf_derive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185233">
        <w:rPr>
          <w:rFonts w:ascii="Bookman Old Style" w:hAnsi="Bookman Old Style" w:cs="Arial"/>
          <w:sz w:val="20"/>
          <w:szCs w:val="20"/>
        </w:rPr>
        <w:t>failed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>: Niepoprawne dane</w:t>
      </w:r>
    </w:p>
    <w:p w:rsidR="00185233" w:rsidRP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185233">
        <w:rPr>
          <w:rFonts w:ascii="Bookman Old Style" w:hAnsi="Bookman Old Style" w:cs="Arial"/>
          <w:sz w:val="20"/>
          <w:szCs w:val="20"/>
        </w:rPr>
        <w:t>gpg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: zaszyfrowane jednym </w:t>
      </w:r>
      <w:proofErr w:type="spellStart"/>
      <w:r w:rsidRPr="00185233">
        <w:rPr>
          <w:rFonts w:ascii="Bookman Old Style" w:hAnsi="Bookman Old Style" w:cs="Arial"/>
          <w:sz w:val="20"/>
          <w:szCs w:val="20"/>
        </w:rPr>
        <w:t>has┼éem</w:t>
      </w:r>
      <w:proofErr w:type="spellEnd"/>
    </w:p>
    <w:p w:rsidR="008C3207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185233">
        <w:rPr>
          <w:rFonts w:ascii="Bookman Old Style" w:hAnsi="Bookman Old Style" w:cs="Arial"/>
          <w:sz w:val="20"/>
          <w:szCs w:val="20"/>
        </w:rPr>
        <w:t>gpg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: </w:t>
      </w:r>
      <w:proofErr w:type="spellStart"/>
      <w:r w:rsidRPr="00185233">
        <w:rPr>
          <w:rFonts w:ascii="Bookman Old Style" w:hAnsi="Bookman Old Style" w:cs="Arial"/>
          <w:sz w:val="20"/>
          <w:szCs w:val="20"/>
        </w:rPr>
        <w:t>b┼é─àd</w:t>
      </w:r>
      <w:proofErr w:type="spellEnd"/>
      <w:r w:rsidRPr="00185233">
        <w:rPr>
          <w:rFonts w:ascii="Bookman Old Style" w:hAnsi="Bookman Old Style" w:cs="Arial"/>
          <w:sz w:val="20"/>
          <w:szCs w:val="20"/>
        </w:rPr>
        <w:t xml:space="preserve"> odszyfrowywania: Brak klucza tajnego.</w:t>
      </w:r>
    </w:p>
    <w:p w:rsidR="00BE758C" w:rsidRDefault="00BE758C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704EAD" w:rsidRPr="001A181F" w:rsidRDefault="00BE758C" w:rsidP="00BE758C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36"/>
      </w:tblGrid>
      <w:tr w:rsidR="00E776C4" w:rsidRPr="001A181F" w:rsidTr="00E776C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C4" w:rsidRPr="00E776C4" w:rsidRDefault="00E776C4" w:rsidP="00201B0D">
            <w:pPr>
              <w:rPr>
                <w:rFonts w:ascii="Bookman Old Style" w:hAnsi="Bookman Old Style"/>
                <w:sz w:val="18"/>
                <w:szCs w:val="18"/>
              </w:rPr>
            </w:pPr>
            <w:r w:rsidRPr="00E776C4">
              <w:rPr>
                <w:rFonts w:ascii="Bookman Old Style" w:hAnsi="Bookman Old Style"/>
                <w:sz w:val="18"/>
                <w:szCs w:val="18"/>
              </w:rPr>
              <w:t>Numer oferty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C4" w:rsidRPr="00E776C4" w:rsidRDefault="00E776C4" w:rsidP="00201B0D">
            <w:pPr>
              <w:rPr>
                <w:rFonts w:ascii="Bookman Old Style" w:hAnsi="Bookman Old Style"/>
                <w:sz w:val="18"/>
                <w:szCs w:val="18"/>
              </w:rPr>
            </w:pPr>
            <w:r w:rsidRPr="00E776C4">
              <w:rPr>
                <w:rFonts w:ascii="Bookman Old Style" w:hAnsi="Bookman Old Style"/>
                <w:sz w:val="18"/>
                <w:szCs w:val="18"/>
              </w:rPr>
              <w:t>Nazwa albo imiona i nazwiska oraz siedziba lub miejsce prowadzonej działalności gospodarczej</w:t>
            </w:r>
          </w:p>
        </w:tc>
      </w:tr>
      <w:tr w:rsidR="00704EAD" w:rsidRPr="001A181F" w:rsidTr="00E776C4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EAD" w:rsidRPr="004B6A53" w:rsidRDefault="00704EAD" w:rsidP="00605C7E">
            <w:pPr>
              <w:rPr>
                <w:rFonts w:ascii="Bookman Old Style" w:hAnsi="Bookman Old Style"/>
                <w:sz w:val="18"/>
                <w:szCs w:val="18"/>
              </w:rPr>
            </w:pPr>
            <w:r w:rsidRPr="004B6A53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EAD" w:rsidRDefault="00704EAD" w:rsidP="00F0640A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4B6A53">
              <w:rPr>
                <w:rFonts w:ascii="Bookman Old Style" w:hAnsi="Bookman Old Style"/>
                <w:sz w:val="18"/>
                <w:szCs w:val="18"/>
              </w:rPr>
              <w:t xml:space="preserve">RMB System s.c. A. </w:t>
            </w:r>
            <w:proofErr w:type="spellStart"/>
            <w:r w:rsidRPr="004B6A53">
              <w:rPr>
                <w:rFonts w:ascii="Bookman Old Style" w:hAnsi="Bookman Old Style"/>
                <w:sz w:val="18"/>
                <w:szCs w:val="18"/>
              </w:rPr>
              <w:t>Boryga</w:t>
            </w:r>
            <w:proofErr w:type="spellEnd"/>
            <w:r w:rsidRPr="004B6A53">
              <w:rPr>
                <w:rFonts w:ascii="Bookman Old Style" w:hAnsi="Bookman Old Style"/>
                <w:sz w:val="18"/>
                <w:szCs w:val="18"/>
              </w:rPr>
              <w:t xml:space="preserve"> M. Kowalski</w:t>
            </w:r>
          </w:p>
          <w:p w:rsidR="00F0640A" w:rsidRPr="004B6A53" w:rsidRDefault="00F0640A" w:rsidP="00F0640A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F0640A">
              <w:rPr>
                <w:rFonts w:ascii="Bookman Old Style" w:hAnsi="Bookman Old Style"/>
                <w:sz w:val="18"/>
                <w:szCs w:val="18"/>
              </w:rPr>
              <w:t>Lublin</w:t>
            </w:r>
          </w:p>
        </w:tc>
      </w:tr>
    </w:tbl>
    <w:p w:rsidR="00E04978" w:rsidRDefault="00E04978" w:rsidP="00E04978">
      <w:pPr>
        <w:spacing w:after="0"/>
        <w:rPr>
          <w:rFonts w:ascii="Bookman Old Style" w:hAnsi="Bookman Old Style" w:cs="Arial"/>
          <w:sz w:val="20"/>
          <w:szCs w:val="20"/>
        </w:rPr>
      </w:pPr>
    </w:p>
    <w:p w:rsidR="00BE758C" w:rsidRPr="0030702B" w:rsidRDefault="00C66628" w:rsidP="00BE758C">
      <w:pPr>
        <w:rPr>
          <w:rFonts w:ascii="Bookman Old Style" w:hAnsi="Bookman Old Style" w:cs="Arial"/>
          <w:sz w:val="20"/>
          <w:szCs w:val="20"/>
        </w:rPr>
      </w:pPr>
      <w:r w:rsidRPr="0030702B">
        <w:rPr>
          <w:rFonts w:ascii="Bookman Old Style" w:hAnsi="Bookman Old Style" w:cs="Arial"/>
          <w:sz w:val="20"/>
          <w:szCs w:val="20"/>
        </w:rPr>
        <w:t>Uzasadnienie</w:t>
      </w:r>
    </w:p>
    <w:p w:rsidR="00C253B1" w:rsidRDefault="00704EAD" w:rsidP="00704EAD">
      <w:pPr>
        <w:rPr>
          <w:rFonts w:ascii="Bookman Old Style" w:hAnsi="Bookman Old Style" w:cs="Arial"/>
          <w:sz w:val="20"/>
          <w:szCs w:val="20"/>
        </w:rPr>
      </w:pPr>
      <w:r w:rsidRPr="0030702B">
        <w:rPr>
          <w:rFonts w:ascii="Bookman Old Style" w:hAnsi="Bookman Old Style" w:cs="Arial"/>
          <w:sz w:val="20"/>
          <w:szCs w:val="20"/>
        </w:rPr>
        <w:t xml:space="preserve">Zamawiający odrzuca ofertę w zakresie pakietu 6 na podstawie </w:t>
      </w:r>
      <w:r w:rsidR="00C253B1">
        <w:rPr>
          <w:rFonts w:ascii="Bookman Old Style" w:hAnsi="Bookman Old Style" w:cs="Arial"/>
          <w:sz w:val="20"/>
          <w:szCs w:val="20"/>
        </w:rPr>
        <w:t>art. 226 ust. 1 pkt. 2 lit c)</w:t>
      </w:r>
      <w:r w:rsidR="00C253B1" w:rsidRPr="00C253B1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C253B1" w:rsidRPr="00C253B1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C253B1" w:rsidRPr="00C253B1">
        <w:rPr>
          <w:rFonts w:ascii="Bookman Old Style" w:hAnsi="Bookman Old Style" w:cs="Arial"/>
          <w:sz w:val="20"/>
          <w:szCs w:val="20"/>
        </w:rPr>
        <w:t>. Zam</w:t>
      </w:r>
      <w:r w:rsidR="00C253B1">
        <w:rPr>
          <w:rFonts w:ascii="Bookman Old Style" w:hAnsi="Bookman Old Style" w:cs="Arial"/>
          <w:sz w:val="20"/>
          <w:szCs w:val="20"/>
        </w:rPr>
        <w:t xml:space="preserve">awiający odrzuca ofertę, jeżeli </w:t>
      </w:r>
      <w:r w:rsidR="00C253B1" w:rsidRPr="00C253B1">
        <w:rPr>
          <w:rFonts w:ascii="Bookman Old Style" w:hAnsi="Bookman Old Style" w:cs="Arial"/>
          <w:sz w:val="20"/>
          <w:szCs w:val="20"/>
        </w:rPr>
        <w:t xml:space="preserve">została złożona przez wykonawcę który nie złożył w przewidzianym terminie oświadczenia, o którym mowa w art. 125 ust. 1, lub podmiotowego </w:t>
      </w:r>
      <w:r w:rsidR="00C253B1" w:rsidRPr="00C253B1">
        <w:rPr>
          <w:rFonts w:ascii="Bookman Old Style" w:hAnsi="Bookman Old Style" w:cs="Arial"/>
          <w:sz w:val="20"/>
          <w:szCs w:val="20"/>
        </w:rPr>
        <w:lastRenderedPageBreak/>
        <w:t>środka dowodowego, potwierdzających brak podstaw wykluczenia lub spełnianie warunków udziału w postępowaniu, przedmiotowego środka dowodowego, lub innych dokumentów lub oświadczeń</w:t>
      </w:r>
      <w:r w:rsidR="00C253B1">
        <w:rPr>
          <w:rFonts w:ascii="Bookman Old Style" w:hAnsi="Bookman Old Style" w:cs="Arial"/>
          <w:sz w:val="20"/>
          <w:szCs w:val="20"/>
        </w:rPr>
        <w:t>.</w:t>
      </w:r>
    </w:p>
    <w:p w:rsidR="00E04978" w:rsidRPr="0030702B" w:rsidRDefault="001A346F" w:rsidP="00704EAD">
      <w:pPr>
        <w:rPr>
          <w:rFonts w:ascii="Bookman Old Style" w:hAnsi="Bookman Old Style" w:cs="Arial"/>
          <w:sz w:val="20"/>
          <w:szCs w:val="20"/>
        </w:rPr>
      </w:pPr>
      <w:r w:rsidRPr="0030702B">
        <w:rPr>
          <w:rFonts w:ascii="Bookman Old Style" w:hAnsi="Bookman Old Style"/>
          <w:sz w:val="20"/>
          <w:szCs w:val="20"/>
        </w:rPr>
        <w:t>Zamawiający  zgodnie z art. 107 ust 1 ustawy Prawo Zamówień Publicznych żądał złożenia wraz z ofertą przedmiotowych środków dowodowych na potwierdzenie, że oferowane dostawy spełniają określone przez Zamawiającego wymagania.</w:t>
      </w:r>
    </w:p>
    <w:p w:rsidR="00704EAD" w:rsidRPr="0030702B" w:rsidRDefault="00704EAD" w:rsidP="00704EAD">
      <w:pPr>
        <w:rPr>
          <w:rFonts w:ascii="Bookman Old Style" w:hAnsi="Bookman Old Style" w:cs="Arial"/>
          <w:sz w:val="20"/>
          <w:szCs w:val="20"/>
        </w:rPr>
      </w:pPr>
      <w:r w:rsidRPr="0030702B">
        <w:rPr>
          <w:rFonts w:ascii="Bookman Old Style" w:hAnsi="Bookman Old Style" w:cs="Arial"/>
          <w:sz w:val="20"/>
          <w:szCs w:val="20"/>
        </w:rPr>
        <w:t xml:space="preserve">W dokumentach przesłanych przez RMB System s.c. A. </w:t>
      </w:r>
      <w:proofErr w:type="spellStart"/>
      <w:r w:rsidRPr="0030702B">
        <w:rPr>
          <w:rFonts w:ascii="Bookman Old Style" w:hAnsi="Bookman Old Style" w:cs="Arial"/>
          <w:sz w:val="20"/>
          <w:szCs w:val="20"/>
        </w:rPr>
        <w:t>Boryga</w:t>
      </w:r>
      <w:proofErr w:type="spellEnd"/>
      <w:r w:rsidRPr="0030702B">
        <w:rPr>
          <w:rFonts w:ascii="Bookman Old Style" w:hAnsi="Bookman Old Style" w:cs="Arial"/>
          <w:sz w:val="20"/>
          <w:szCs w:val="20"/>
        </w:rPr>
        <w:t xml:space="preserve"> M. Kowalski wraz z ofertą dnia 2022-02-16 13:44:58, zostały złożo</w:t>
      </w:r>
      <w:r w:rsidR="001A346F" w:rsidRPr="0030702B">
        <w:rPr>
          <w:rFonts w:ascii="Bookman Old Style" w:hAnsi="Bookman Old Style" w:cs="Arial"/>
          <w:sz w:val="20"/>
          <w:szCs w:val="20"/>
        </w:rPr>
        <w:t>ne dokumenty, w których brakowało potwierdzenia niektórych</w:t>
      </w:r>
      <w:r w:rsidRPr="0030702B">
        <w:rPr>
          <w:rFonts w:ascii="Bookman Old Style" w:hAnsi="Bookman Old Style" w:cs="Arial"/>
          <w:sz w:val="20"/>
          <w:szCs w:val="20"/>
        </w:rPr>
        <w:t xml:space="preserve"> parametrów.</w:t>
      </w:r>
    </w:p>
    <w:p w:rsidR="00900C16" w:rsidRPr="0030702B" w:rsidRDefault="00900C16" w:rsidP="00704EAD">
      <w:pPr>
        <w:rPr>
          <w:rFonts w:ascii="Bookman Old Style" w:hAnsi="Bookman Old Style" w:cs="Arial"/>
          <w:sz w:val="20"/>
          <w:szCs w:val="20"/>
        </w:rPr>
      </w:pPr>
      <w:r w:rsidRPr="0030702B">
        <w:rPr>
          <w:rFonts w:ascii="Bookman Old Style" w:hAnsi="Bookman Old Style" w:cs="Arial"/>
          <w:sz w:val="20"/>
          <w:szCs w:val="20"/>
        </w:rPr>
        <w:t>Zgodnie z art. 107 ust 2 ustawy Prawo Zamówień Publicznych z dnia 11 września 2019 r. WCPIT dnia 01.03.2022 w</w:t>
      </w:r>
      <w:r w:rsidR="001A346F" w:rsidRPr="0030702B">
        <w:rPr>
          <w:rFonts w:ascii="Bookman Old Style" w:hAnsi="Bookman Old Style" w:cs="Arial"/>
          <w:sz w:val="20"/>
          <w:szCs w:val="20"/>
        </w:rPr>
        <w:t>ez</w:t>
      </w:r>
      <w:r w:rsidRPr="0030702B">
        <w:rPr>
          <w:rFonts w:ascii="Bookman Old Style" w:hAnsi="Bookman Old Style" w:cs="Arial"/>
          <w:sz w:val="20"/>
          <w:szCs w:val="20"/>
        </w:rPr>
        <w:t>wało do uzupełnienia przedmiotowych środków dowodowych</w:t>
      </w:r>
      <w:r w:rsidR="0030702B">
        <w:rPr>
          <w:rFonts w:ascii="Bookman Old Style" w:hAnsi="Bookman Old Style" w:cs="Arial"/>
          <w:sz w:val="20"/>
          <w:szCs w:val="20"/>
        </w:rPr>
        <w:t>,</w:t>
      </w:r>
      <w:r w:rsidR="001A346F" w:rsidRPr="0030702B">
        <w:rPr>
          <w:rFonts w:ascii="Bookman Old Style" w:hAnsi="Bookman Old Style" w:cs="Arial"/>
          <w:sz w:val="20"/>
          <w:szCs w:val="20"/>
        </w:rPr>
        <w:t xml:space="preserve"> z terminem na uzupełnienia dokumentów wyznaczonym na 03 marca 2022 r.</w:t>
      </w:r>
    </w:p>
    <w:p w:rsidR="001A346F" w:rsidRPr="0030702B" w:rsidRDefault="001A346F" w:rsidP="00704EAD">
      <w:pPr>
        <w:rPr>
          <w:rFonts w:ascii="Bookman Old Style" w:hAnsi="Bookman Old Style" w:cs="Arial"/>
          <w:sz w:val="20"/>
          <w:szCs w:val="20"/>
        </w:rPr>
      </w:pPr>
      <w:r w:rsidRPr="0030702B">
        <w:rPr>
          <w:rFonts w:ascii="Bookman Old Style" w:hAnsi="Bookman Old Style" w:cs="Arial"/>
          <w:sz w:val="20"/>
          <w:szCs w:val="20"/>
        </w:rPr>
        <w:t>Wykonawca w wyznaczonym terminie nie uzupełnił przedmiotowych środków dowodowych.</w:t>
      </w:r>
    </w:p>
    <w:p w:rsidR="00BE758C" w:rsidRPr="001A181F" w:rsidRDefault="00BE758C" w:rsidP="00BE758C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 xml:space="preserve">e  </w:t>
      </w:r>
      <w:r w:rsidRPr="001835BB">
        <w:rPr>
          <w:rFonts w:ascii="Bookman Old Style" w:hAnsi="Bookman Old Style" w:cs="Arial"/>
          <w:b/>
          <w:sz w:val="20"/>
          <w:szCs w:val="20"/>
        </w:rPr>
        <w:t>pakietu nr –  9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sectPr w:rsidR="00BE758C" w:rsidSect="001835BB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D616C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5112"/>
    <w:rsid w:val="003566EF"/>
    <w:rsid w:val="0036019C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5D4C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53B1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7F98"/>
    <w:rsid w:val="00E439FD"/>
    <w:rsid w:val="00E45147"/>
    <w:rsid w:val="00E45C3A"/>
    <w:rsid w:val="00E5686C"/>
    <w:rsid w:val="00E776C4"/>
    <w:rsid w:val="00E80D53"/>
    <w:rsid w:val="00E86323"/>
    <w:rsid w:val="00EA0718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6028-1B0B-44FC-ACF8-21BAEF6A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266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183</cp:revision>
  <cp:lastPrinted>2021-09-03T12:10:00Z</cp:lastPrinted>
  <dcterms:created xsi:type="dcterms:W3CDTF">2021-09-20T11:56:00Z</dcterms:created>
  <dcterms:modified xsi:type="dcterms:W3CDTF">2022-03-23T06:15:00Z</dcterms:modified>
</cp:coreProperties>
</file>