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CF326A">
        <w:rPr>
          <w:sz w:val="20"/>
          <w:szCs w:val="20"/>
        </w:rPr>
        <w:t xml:space="preserve">81-21/2021 </w:t>
      </w:r>
      <w:r w:rsidR="00CF326A">
        <w:rPr>
          <w:sz w:val="20"/>
          <w:szCs w:val="20"/>
        </w:rPr>
        <w:tab/>
      </w:r>
      <w:r w:rsidR="00CF326A">
        <w:rPr>
          <w:sz w:val="20"/>
          <w:szCs w:val="20"/>
        </w:rPr>
        <w:tab/>
        <w:t>Poznań, 2022-04-29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70702A" w:rsidRPr="0070702A">
        <w:rPr>
          <w:rFonts w:asciiTheme="minorHAnsi" w:hAnsiTheme="minorHAnsi" w:cstheme="minorHAnsi"/>
          <w:b/>
          <w:bCs/>
          <w:sz w:val="20"/>
          <w:szCs w:val="20"/>
        </w:rPr>
        <w:t>preparatów do żywienia pozajelitowego, dojelitowego i doustnego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184C73" w:rsidRPr="008C6845" w:rsidRDefault="007673CD" w:rsidP="008C68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184C73" w:rsidRPr="00184C73" w:rsidRDefault="00184C73" w:rsidP="00184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84C7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184C73">
        <w:rPr>
          <w:rFonts w:ascii="Times New Roman" w:hAnsi="Times New Roman"/>
          <w:color w:val="000000"/>
          <w:lang w:eastAsia="pl-PL"/>
        </w:rPr>
        <w:t xml:space="preserve">1. W celu zapewnienia równego traktowania stron umowy i umożliwienia Wykonawcy sprawdzenia zasadności reklamacji wnosimy o wprowadzenie w § 2 ust. 10 projektu umowy 5 dniowego terminu na rozpatrzenie reklamacji oraz zamianę słów „…od daty otrzymania zgłoszenia o wadzie” na „…od daty uznania reklamacji”. </w:t>
      </w:r>
    </w:p>
    <w:p w:rsidR="00184C73" w:rsidRPr="00884979" w:rsidRDefault="00184C73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5374D9" w:rsidRDefault="00866956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184C73">
        <w:rPr>
          <w:rFonts w:asciiTheme="minorHAnsi" w:hAnsiTheme="minorHAnsi" w:cstheme="minorHAnsi"/>
          <w:b/>
          <w:sz w:val="20"/>
          <w:szCs w:val="20"/>
        </w:rPr>
        <w:t>pozostawia zapisy umowy bez zmian</w:t>
      </w:r>
      <w:r w:rsidR="00C058D6" w:rsidRPr="00C058D6">
        <w:rPr>
          <w:rFonts w:asciiTheme="minorHAnsi" w:hAnsiTheme="minorHAnsi" w:cstheme="minorHAnsi"/>
          <w:b/>
          <w:sz w:val="20"/>
          <w:szCs w:val="20"/>
        </w:rPr>
        <w:t>.</w:t>
      </w:r>
    </w:p>
    <w:p w:rsidR="00BD5457" w:rsidRDefault="00BD5457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184C73" w:rsidRPr="00184C73" w:rsidRDefault="00184C73" w:rsidP="00184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84C73">
        <w:rPr>
          <w:rFonts w:ascii="Times New Roman" w:hAnsi="Times New Roman"/>
          <w:color w:val="000000"/>
          <w:lang w:eastAsia="pl-PL"/>
        </w:rPr>
        <w:t xml:space="preserve">2. Czy w celu miarkowania kar umownych Zamawiający dokona modyfikacji postanowień projektu przyszłej umowy w zakresie zapisów § 4 ust. 1: </w:t>
      </w:r>
    </w:p>
    <w:p w:rsidR="00184C73" w:rsidRPr="00184C73" w:rsidRDefault="00184C73" w:rsidP="00184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84C73">
        <w:rPr>
          <w:rFonts w:ascii="Times New Roman" w:hAnsi="Times New Roman"/>
          <w:color w:val="000000"/>
          <w:lang w:eastAsia="pl-PL"/>
        </w:rPr>
        <w:t xml:space="preserve">1. Wykonawca jest zobowiązany do zapłaty kar umownych: </w:t>
      </w:r>
    </w:p>
    <w:p w:rsidR="00184C73" w:rsidRPr="00184C73" w:rsidRDefault="00184C73" w:rsidP="00184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84C73">
        <w:rPr>
          <w:rFonts w:ascii="Times New Roman" w:hAnsi="Times New Roman"/>
          <w:color w:val="000000"/>
          <w:lang w:eastAsia="pl-PL"/>
        </w:rPr>
        <w:t xml:space="preserve">1) za zwłokę w realizacji dostawy w wysokości </w:t>
      </w:r>
      <w:r w:rsidRPr="00184C73">
        <w:rPr>
          <w:rFonts w:ascii="Times New Roman" w:hAnsi="Times New Roman"/>
          <w:b/>
          <w:bCs/>
          <w:color w:val="000000"/>
          <w:lang w:eastAsia="pl-PL"/>
        </w:rPr>
        <w:t xml:space="preserve">0,5% </w:t>
      </w:r>
      <w:r w:rsidRPr="00184C73">
        <w:rPr>
          <w:rFonts w:ascii="Times New Roman" w:hAnsi="Times New Roman"/>
          <w:color w:val="000000"/>
          <w:lang w:eastAsia="pl-PL"/>
        </w:rPr>
        <w:t xml:space="preserve">wartości brutto danej dostawy, zgodnie z zał. nr 1 - za każdy dzień, </w:t>
      </w:r>
      <w:r w:rsidRPr="00184C73">
        <w:rPr>
          <w:rFonts w:ascii="Times New Roman" w:hAnsi="Times New Roman"/>
          <w:b/>
          <w:bCs/>
          <w:color w:val="000000"/>
          <w:lang w:eastAsia="pl-PL"/>
        </w:rPr>
        <w:t xml:space="preserve">jednak nie więcej niż 10% wartości brutto danej dostawy </w:t>
      </w:r>
    </w:p>
    <w:p w:rsidR="00184C73" w:rsidRPr="00184C73" w:rsidRDefault="00184C73" w:rsidP="00184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84C73">
        <w:rPr>
          <w:rFonts w:ascii="Times New Roman" w:hAnsi="Times New Roman"/>
          <w:color w:val="000000"/>
          <w:lang w:eastAsia="pl-PL"/>
        </w:rPr>
        <w:t xml:space="preserve">2) za zwłokę w wymianie reklamowanego przedmiotu umowy na nowy w wysokości </w:t>
      </w:r>
      <w:r w:rsidRPr="00184C73">
        <w:rPr>
          <w:rFonts w:ascii="Times New Roman" w:hAnsi="Times New Roman"/>
          <w:b/>
          <w:bCs/>
          <w:color w:val="000000"/>
          <w:lang w:eastAsia="pl-PL"/>
        </w:rPr>
        <w:t xml:space="preserve">0,5% </w:t>
      </w:r>
      <w:r w:rsidRPr="00184C73">
        <w:rPr>
          <w:rFonts w:ascii="Times New Roman" w:hAnsi="Times New Roman"/>
          <w:color w:val="000000"/>
          <w:lang w:eastAsia="pl-PL"/>
        </w:rPr>
        <w:t xml:space="preserve">wartości brutto danego asortymentu, zgodnie z zał. nr 1 - za każdy dzień, </w:t>
      </w:r>
      <w:r w:rsidRPr="00184C73">
        <w:rPr>
          <w:rFonts w:ascii="Times New Roman" w:hAnsi="Times New Roman"/>
          <w:b/>
          <w:bCs/>
          <w:color w:val="000000"/>
          <w:lang w:eastAsia="pl-PL"/>
        </w:rPr>
        <w:t xml:space="preserve">jednak nie więcej niż 10% wartości brutto danego asortymentu 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CD25DD" w:rsidRPr="00247161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="00184C73"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  <w:r w:rsidR="00E459C5">
        <w:rPr>
          <w:rFonts w:asciiTheme="minorHAnsi" w:hAnsiTheme="minorHAnsi" w:cstheme="minorHAnsi"/>
          <w:b/>
          <w:sz w:val="20"/>
          <w:szCs w:val="20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184C73" w:rsidRPr="00184C73" w:rsidRDefault="00184C73" w:rsidP="00184C73">
      <w:pPr>
        <w:spacing w:after="0" w:line="240" w:lineRule="auto"/>
        <w:jc w:val="both"/>
        <w:rPr>
          <w:rFonts w:cs="Tahoma"/>
          <w:sz w:val="12"/>
          <w:szCs w:val="12"/>
        </w:rPr>
      </w:pPr>
      <w:r w:rsidRPr="00184C73">
        <w:rPr>
          <w:rFonts w:ascii="Times New Roman" w:hAnsi="Times New Roman"/>
          <w:color w:val="000000"/>
          <w:lang w:eastAsia="pl-PL"/>
        </w:rPr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</w:t>
      </w:r>
      <w:r w:rsidR="000E56F3">
        <w:rPr>
          <w:rFonts w:cs="Tahoma"/>
          <w:b/>
          <w:sz w:val="20"/>
          <w:szCs w:val="20"/>
        </w:rPr>
        <w:t xml:space="preserve">awiający </w:t>
      </w:r>
      <w:r w:rsidR="00184C73">
        <w:rPr>
          <w:rFonts w:cs="Tahoma"/>
          <w:b/>
          <w:sz w:val="20"/>
          <w:szCs w:val="20"/>
        </w:rPr>
        <w:t>dopuszcza</w:t>
      </w:r>
      <w:r w:rsidR="00B35715" w:rsidRPr="00B35715">
        <w:rPr>
          <w:rFonts w:ascii="Verdana" w:hAnsi="Verdana"/>
          <w:sz w:val="20"/>
          <w:szCs w:val="20"/>
        </w:rPr>
        <w:t xml:space="preserve"> </w:t>
      </w:r>
      <w:r w:rsidR="00B35715" w:rsidRPr="00476BEB">
        <w:rPr>
          <w:rFonts w:asciiTheme="minorHAnsi" w:hAnsiTheme="minorHAnsi" w:cstheme="minorHAnsi"/>
          <w:b/>
          <w:sz w:val="20"/>
          <w:szCs w:val="20"/>
        </w:rPr>
        <w:t>zgodnie z §3 ust. 13 proj</w:t>
      </w:r>
      <w:r w:rsidR="003E1F08">
        <w:rPr>
          <w:rFonts w:asciiTheme="minorHAnsi" w:hAnsiTheme="minorHAnsi" w:cstheme="minorHAnsi"/>
          <w:b/>
          <w:sz w:val="20"/>
          <w:szCs w:val="20"/>
        </w:rPr>
        <w:t>e</w:t>
      </w:r>
      <w:r w:rsidR="00B35715" w:rsidRPr="00476BEB">
        <w:rPr>
          <w:rFonts w:asciiTheme="minorHAnsi" w:hAnsiTheme="minorHAnsi" w:cstheme="minorHAnsi"/>
          <w:b/>
          <w:sz w:val="20"/>
          <w:szCs w:val="20"/>
        </w:rPr>
        <w:t>ktowanych postanowień umowy</w:t>
      </w:r>
      <w:r w:rsidR="00747704">
        <w:rPr>
          <w:rFonts w:asciiTheme="minorHAnsi" w:hAnsiTheme="minorHAnsi" w:cstheme="minorHAnsi"/>
          <w:b/>
          <w:sz w:val="20"/>
          <w:szCs w:val="20"/>
        </w:rPr>
        <w:t>,</w:t>
      </w:r>
      <w:r w:rsidR="00B35715" w:rsidRPr="002119DB">
        <w:rPr>
          <w:rFonts w:ascii="Verdana" w:hAnsi="Verdana"/>
          <w:sz w:val="20"/>
          <w:szCs w:val="20"/>
        </w:rPr>
        <w:t xml:space="preserve"> </w:t>
      </w:r>
      <w:r w:rsidR="00184C73">
        <w:rPr>
          <w:rFonts w:cs="Tahoma"/>
          <w:b/>
          <w:sz w:val="20"/>
          <w:szCs w:val="20"/>
        </w:rPr>
        <w:t xml:space="preserve"> wystawianie</w:t>
      </w:r>
      <w:r w:rsidR="00184C73" w:rsidRPr="00184C73">
        <w:rPr>
          <w:rFonts w:cs="Tahoma"/>
          <w:b/>
          <w:sz w:val="20"/>
          <w:szCs w:val="20"/>
        </w:rPr>
        <w:t xml:space="preserve"> i przesyłanie faktur, duplikatów faktur oraz ich korekt, a także not obciążeniowych i not korygujących w formacie pliku elektronicznego PDF na wskazany przez siebie adres poczty e-mail</w:t>
      </w:r>
      <w:r w:rsidRPr="00866956">
        <w:rPr>
          <w:rFonts w:cs="Tahoma"/>
          <w:b/>
          <w:sz w:val="20"/>
          <w:szCs w:val="20"/>
        </w:rPr>
        <w:t>.</w:t>
      </w:r>
    </w:p>
    <w:p w:rsidR="00ED558E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C65" w:rsidRPr="009A5C65" w:rsidRDefault="009A5C65" w:rsidP="009A5C6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1.</w:t>
      </w:r>
      <w:r w:rsidRPr="00E92F4A">
        <w:rPr>
          <w:rFonts w:cs="Tahoma"/>
          <w:sz w:val="20"/>
          <w:szCs w:val="20"/>
        </w:rPr>
        <w:tab/>
        <w:t>Do §1 ust. 3 wzoru umowy. Prosimy o 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9A5C65" w:rsidRDefault="009A5C65" w:rsidP="009A5C6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9A5C65" w:rsidRDefault="009A5C6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2.</w:t>
      </w:r>
      <w:r w:rsidRPr="00E92F4A">
        <w:rPr>
          <w:rFonts w:cs="Tahoma"/>
          <w:sz w:val="20"/>
          <w:szCs w:val="20"/>
        </w:rPr>
        <w:tab/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9A5C65" w:rsidRDefault="009A5C6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3.</w:t>
      </w:r>
      <w:r w:rsidRPr="00E92F4A">
        <w:rPr>
          <w:rFonts w:cs="Tahoma"/>
          <w:sz w:val="20"/>
          <w:szCs w:val="20"/>
        </w:rPr>
        <w:tab/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z dnia 20 kwietnia 2022 r. w sprawie wykazu refundowanych leków, środków spożywczych specjalnego przeznaczenia żywieniowego oraz wyrobów medycznych na dzień 1 maja 2022 roku?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4.</w:t>
      </w:r>
      <w:r w:rsidRPr="00E92F4A">
        <w:rPr>
          <w:rFonts w:cs="Tahoma"/>
          <w:sz w:val="20"/>
          <w:szCs w:val="20"/>
        </w:rPr>
        <w:tab/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5.</w:t>
      </w:r>
      <w:r w:rsidRPr="00E92F4A">
        <w:rPr>
          <w:rFonts w:cs="Tahoma"/>
          <w:sz w:val="20"/>
          <w:szCs w:val="20"/>
        </w:rPr>
        <w:tab/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6.</w:t>
      </w:r>
      <w:r w:rsidRPr="00E92F4A">
        <w:rPr>
          <w:rFonts w:cs="Tahoma"/>
          <w:sz w:val="20"/>
          <w:szCs w:val="20"/>
        </w:rPr>
        <w:tab/>
        <w:t xml:space="preserve">Do §4 ust. 1 pkt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10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E92F4A" w:rsidRDefault="00E92F4A" w:rsidP="00E92F4A">
      <w:pPr>
        <w:spacing w:after="0" w:line="240" w:lineRule="auto"/>
        <w:jc w:val="both"/>
        <w:rPr>
          <w:rFonts w:cs="Tahoma"/>
          <w:sz w:val="20"/>
          <w:szCs w:val="20"/>
        </w:rPr>
      </w:pPr>
      <w:r w:rsidRPr="00E92F4A">
        <w:rPr>
          <w:rFonts w:cs="Tahoma"/>
          <w:sz w:val="20"/>
          <w:szCs w:val="20"/>
        </w:rPr>
        <w:t>7.</w:t>
      </w:r>
      <w:r w:rsidRPr="00E92F4A">
        <w:rPr>
          <w:rFonts w:cs="Tahoma"/>
          <w:sz w:val="20"/>
          <w:szCs w:val="20"/>
        </w:rPr>
        <w:tab/>
        <w:t>Do §4 ust. 1 pkt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</w:t>
      </w:r>
    </w:p>
    <w:p w:rsidR="00623345" w:rsidRPr="009556F3" w:rsidRDefault="00623345" w:rsidP="006233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3767D4" w:rsidRDefault="003767D4" w:rsidP="003767D4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F34266">
        <w:rPr>
          <w:rFonts w:ascii="Verdana" w:hAnsi="Verdana"/>
          <w:sz w:val="20"/>
          <w:szCs w:val="20"/>
        </w:rPr>
        <w:t>Czy Zamawiający wymaga</w:t>
      </w:r>
      <w:r>
        <w:rPr>
          <w:rFonts w:ascii="Verdana" w:hAnsi="Verdana"/>
          <w:sz w:val="20"/>
          <w:szCs w:val="20"/>
        </w:rPr>
        <w:t xml:space="preserve"> w pakiecie nr 1</w:t>
      </w:r>
      <w:r w:rsidRPr="00F34266">
        <w:rPr>
          <w:rFonts w:ascii="Verdana" w:hAnsi="Verdana"/>
          <w:sz w:val="20"/>
          <w:szCs w:val="20"/>
        </w:rPr>
        <w:t xml:space="preserve"> zaoferowania produktu leczniczego zawierającego zbilansowany zestaw pierwiastków śladowych dla pacjentów o wadze równej lub wyższej niż 15 kg, charakteryzującego się zmodyfikowaną ilością selenu, manganu i miedzi oraz zawartością cynku w ilości 5mg/</w:t>
      </w:r>
      <w:proofErr w:type="spellStart"/>
      <w:r w:rsidRPr="00F34266">
        <w:rPr>
          <w:rFonts w:ascii="Verdana" w:hAnsi="Verdana"/>
          <w:sz w:val="20"/>
          <w:szCs w:val="20"/>
        </w:rPr>
        <w:t>dz</w:t>
      </w:r>
      <w:proofErr w:type="spellEnd"/>
      <w:r w:rsidRPr="00F34266">
        <w:rPr>
          <w:rFonts w:ascii="Verdana" w:hAnsi="Verdana"/>
          <w:sz w:val="20"/>
          <w:szCs w:val="20"/>
        </w:rPr>
        <w:t xml:space="preserve"> zgodnie z rekomendacjami ASPEN oraz ESPEN?</w:t>
      </w:r>
    </w:p>
    <w:p w:rsid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</w:t>
      </w:r>
      <w:r w:rsidR="00BA3F3C">
        <w:rPr>
          <w:rFonts w:cs="Tahoma"/>
          <w:b/>
          <w:sz w:val="20"/>
          <w:szCs w:val="20"/>
        </w:rPr>
        <w:t>awiający pozostawia zapisy SWZ</w:t>
      </w:r>
      <w:r w:rsidRPr="009A5C65">
        <w:rPr>
          <w:rFonts w:cs="Tahoma"/>
          <w:b/>
          <w:sz w:val="20"/>
          <w:szCs w:val="20"/>
        </w:rPr>
        <w:t xml:space="preserve"> bez zmian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B02B2E" w:rsidRDefault="00B02B2E" w:rsidP="00B02B2E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F34266">
        <w:rPr>
          <w:rFonts w:ascii="Verdana" w:hAnsi="Verdana"/>
          <w:sz w:val="20"/>
          <w:szCs w:val="20"/>
        </w:rPr>
        <w:t>Czy Zamawiający wymaga</w:t>
      </w:r>
      <w:r>
        <w:rPr>
          <w:rFonts w:ascii="Verdana" w:hAnsi="Verdana"/>
          <w:sz w:val="20"/>
          <w:szCs w:val="20"/>
        </w:rPr>
        <w:t xml:space="preserve"> w pakiecie nr 2 poz. 1</w:t>
      </w:r>
      <w:r w:rsidRPr="00F34266">
        <w:rPr>
          <w:rFonts w:ascii="Verdana" w:hAnsi="Verdana"/>
          <w:sz w:val="20"/>
          <w:szCs w:val="20"/>
        </w:rPr>
        <w:t xml:space="preserve"> zaoferowania czteroskładnikowej emulsji tłuszczowej zawierającej: tłuszcze LCT, tłuszcze MCT, olej z oliwek, olej rybny?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</w:t>
      </w:r>
      <w:r w:rsidR="00BA3F3C">
        <w:rPr>
          <w:rFonts w:cs="Tahoma"/>
          <w:b/>
          <w:sz w:val="20"/>
          <w:szCs w:val="20"/>
        </w:rPr>
        <w:t>awiający pozostawia zapisy SWZ</w:t>
      </w:r>
      <w:r w:rsidRPr="009A5C65">
        <w:rPr>
          <w:rFonts w:cs="Tahoma"/>
          <w:b/>
          <w:sz w:val="20"/>
          <w:szCs w:val="20"/>
        </w:rPr>
        <w:t xml:space="preserve"> bez zmian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B02B2E" w:rsidRDefault="00B02B2E" w:rsidP="00B02B2E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F34266">
        <w:rPr>
          <w:rFonts w:ascii="Verdana" w:hAnsi="Verdana"/>
          <w:sz w:val="20"/>
          <w:szCs w:val="20"/>
        </w:rPr>
        <w:t>Czy Zamawiający wymaga</w:t>
      </w:r>
      <w:r>
        <w:rPr>
          <w:rFonts w:ascii="Verdana" w:hAnsi="Verdana"/>
          <w:sz w:val="20"/>
          <w:szCs w:val="20"/>
        </w:rPr>
        <w:t xml:space="preserve"> w pakiecie nr 2 poz. 2</w:t>
      </w:r>
      <w:r w:rsidRPr="00F34266">
        <w:rPr>
          <w:rFonts w:ascii="Verdana" w:hAnsi="Verdana"/>
          <w:sz w:val="20"/>
          <w:szCs w:val="20"/>
        </w:rPr>
        <w:t xml:space="preserve"> zaoferowania 10% roztworu aminokwasów dla pacjentów z niewydolnością nerek z </w:t>
      </w:r>
      <w:proofErr w:type="spellStart"/>
      <w:r w:rsidRPr="00F34266">
        <w:rPr>
          <w:rFonts w:ascii="Verdana" w:hAnsi="Verdana"/>
          <w:sz w:val="20"/>
          <w:szCs w:val="20"/>
        </w:rPr>
        <w:t>dwupeptydem</w:t>
      </w:r>
      <w:proofErr w:type="spellEnd"/>
      <w:r w:rsidRPr="00F34266">
        <w:rPr>
          <w:rFonts w:ascii="Verdana" w:hAnsi="Verdana"/>
          <w:sz w:val="20"/>
          <w:szCs w:val="20"/>
        </w:rPr>
        <w:t xml:space="preserve"> tyrozyny w opakowaniu 500 ml?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</w:t>
      </w:r>
      <w:r w:rsidR="00BA3F3C">
        <w:rPr>
          <w:rFonts w:cs="Tahoma"/>
          <w:b/>
          <w:sz w:val="20"/>
          <w:szCs w:val="20"/>
        </w:rPr>
        <w:t>awiający pozostawia zapisy SWZ</w:t>
      </w:r>
      <w:r w:rsidRPr="009A5C65">
        <w:rPr>
          <w:rFonts w:cs="Tahoma"/>
          <w:b/>
          <w:sz w:val="20"/>
          <w:szCs w:val="20"/>
        </w:rPr>
        <w:t xml:space="preserve"> bez zmian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B02B2E" w:rsidRPr="00304737" w:rsidRDefault="00B02B2E" w:rsidP="00B02B2E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F34266">
        <w:rPr>
          <w:rFonts w:ascii="Verdana" w:hAnsi="Verdana"/>
          <w:sz w:val="20"/>
          <w:szCs w:val="20"/>
        </w:rPr>
        <w:t>Czy Zamawiający dopuści</w:t>
      </w:r>
      <w:r>
        <w:rPr>
          <w:rFonts w:ascii="Verdana" w:hAnsi="Verdana"/>
          <w:sz w:val="20"/>
          <w:szCs w:val="20"/>
        </w:rPr>
        <w:t xml:space="preserve"> w pakiecie nr 9 poz. 1 i 2</w:t>
      </w:r>
      <w:r w:rsidRPr="00F34266">
        <w:rPr>
          <w:rFonts w:ascii="Verdana" w:hAnsi="Verdana"/>
          <w:sz w:val="20"/>
          <w:szCs w:val="20"/>
        </w:rPr>
        <w:t xml:space="preserve"> produkt o </w:t>
      </w:r>
      <w:proofErr w:type="spellStart"/>
      <w:r w:rsidRPr="00F34266">
        <w:rPr>
          <w:rFonts w:ascii="Verdana" w:hAnsi="Verdana"/>
          <w:sz w:val="20"/>
          <w:szCs w:val="20"/>
        </w:rPr>
        <w:t>osmolarności</w:t>
      </w:r>
      <w:proofErr w:type="spellEnd"/>
      <w:r w:rsidRPr="00F34266">
        <w:rPr>
          <w:rFonts w:ascii="Verdana" w:hAnsi="Verdana"/>
          <w:sz w:val="20"/>
          <w:szCs w:val="20"/>
        </w:rPr>
        <w:t xml:space="preserve"> 360 </w:t>
      </w:r>
      <w:proofErr w:type="spellStart"/>
      <w:r w:rsidRPr="00F34266">
        <w:rPr>
          <w:rFonts w:ascii="Verdana" w:hAnsi="Verdana"/>
          <w:sz w:val="20"/>
          <w:szCs w:val="20"/>
        </w:rPr>
        <w:t>mosm</w:t>
      </w:r>
      <w:proofErr w:type="spellEnd"/>
      <w:r w:rsidRPr="00F34266">
        <w:rPr>
          <w:rFonts w:ascii="Verdana" w:hAnsi="Verdana"/>
          <w:sz w:val="20"/>
          <w:szCs w:val="20"/>
        </w:rPr>
        <w:t>/l reszta opisu zgodnie ze specyfikacją?</w:t>
      </w:r>
    </w:p>
    <w:p w:rsidR="00E92F4A" w:rsidRDefault="00560132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Odpowiedź: Zamawiający dopuszcza</w:t>
      </w:r>
      <w:r w:rsidRPr="00560132">
        <w:rPr>
          <w:rFonts w:cs="Tahoma"/>
          <w:b/>
          <w:sz w:val="20"/>
          <w:szCs w:val="20"/>
        </w:rPr>
        <w:t xml:space="preserve"> w pakiecie nr 9 poz. 1 i 2 produkt o </w:t>
      </w:r>
      <w:proofErr w:type="spellStart"/>
      <w:r w:rsidRPr="00560132">
        <w:rPr>
          <w:rFonts w:cs="Tahoma"/>
          <w:b/>
          <w:sz w:val="20"/>
          <w:szCs w:val="20"/>
        </w:rPr>
        <w:t>osmolarności</w:t>
      </w:r>
      <w:proofErr w:type="spellEnd"/>
      <w:r w:rsidRPr="00560132">
        <w:rPr>
          <w:rFonts w:cs="Tahoma"/>
          <w:b/>
          <w:sz w:val="20"/>
          <w:szCs w:val="20"/>
        </w:rPr>
        <w:t xml:space="preserve"> 360 </w:t>
      </w:r>
      <w:proofErr w:type="spellStart"/>
      <w:r w:rsidRPr="00560132">
        <w:rPr>
          <w:rFonts w:cs="Tahoma"/>
          <w:b/>
          <w:sz w:val="20"/>
          <w:szCs w:val="20"/>
        </w:rPr>
        <w:t>mosm</w:t>
      </w:r>
      <w:proofErr w:type="spellEnd"/>
      <w:r w:rsidRPr="00560132">
        <w:rPr>
          <w:rFonts w:cs="Tahoma"/>
          <w:b/>
          <w:sz w:val="20"/>
          <w:szCs w:val="20"/>
        </w:rPr>
        <w:t>/l</w:t>
      </w:r>
      <w:r>
        <w:rPr>
          <w:rFonts w:cs="Tahoma"/>
          <w:b/>
          <w:sz w:val="20"/>
          <w:szCs w:val="20"/>
        </w:rPr>
        <w:t>.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B02B2E">
        <w:rPr>
          <w:rFonts w:cs="Tahoma"/>
          <w:b/>
          <w:sz w:val="20"/>
          <w:szCs w:val="20"/>
        </w:rPr>
        <w:t>5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92F4A" w:rsidRPr="00B02B2E" w:rsidRDefault="00B02B2E" w:rsidP="00B02B2E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F34266">
        <w:rPr>
          <w:rFonts w:ascii="Verdana" w:hAnsi="Verdana"/>
          <w:sz w:val="20"/>
          <w:szCs w:val="20"/>
        </w:rPr>
        <w:t>Dotyczy § 1 ust. 3 umowy: W związku z tym, iż dostępne na rynku polskim produkty do żywienia dojelitowego mają średnio 12-miesięczny okres przydatności od momentu wyprodukowania w fabryce, prosimy Państwa o uwzględnienie specyfiki produktów dojelitowych pod kątem terminu ważności oraz modyfikację zapisu - akceptując dostawy produktów do żywienia dojelitowego z terminem ważności nie krótszym niż połowa terminu ważności dla danego produktu?</w:t>
      </w:r>
    </w:p>
    <w:p w:rsidR="00E92F4A" w:rsidRDefault="00E92F4A" w:rsidP="00E92F4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 xml:space="preserve">Odpowiedź: </w:t>
      </w:r>
      <w:r w:rsidRPr="009C36B4">
        <w:rPr>
          <w:rFonts w:asciiTheme="minorHAnsi" w:hAnsiTheme="minorHAnsi" w:cstheme="minorHAnsi"/>
          <w:b/>
          <w:sz w:val="20"/>
          <w:szCs w:val="20"/>
        </w:rPr>
        <w:t>Za</w:t>
      </w:r>
      <w:r w:rsidR="009C36B4" w:rsidRPr="009C36B4">
        <w:rPr>
          <w:rFonts w:asciiTheme="minorHAnsi" w:hAnsiTheme="minorHAnsi" w:cstheme="minorHAnsi"/>
          <w:b/>
          <w:sz w:val="20"/>
          <w:szCs w:val="20"/>
        </w:rPr>
        <w:t>mawiający modyfikuje zapis § 1 ust. 3 umowy na następujący:</w:t>
      </w:r>
    </w:p>
    <w:p w:rsidR="005F511A" w:rsidRPr="005F511A" w:rsidRDefault="000C50E8" w:rsidP="00E92F4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C50E8">
        <w:rPr>
          <w:rFonts w:asciiTheme="minorHAnsi" w:hAnsiTheme="minorHAnsi" w:cstheme="minorHAnsi"/>
          <w:sz w:val="20"/>
          <w:szCs w:val="20"/>
        </w:rPr>
        <w:t>Wykonawca zapewnia minimalny termin przydatności do użycia 12 miesięcy od daty dostawy, a w przypadku pakietu 6, 7, 8, i 9 -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C50E8">
        <w:rPr>
          <w:rFonts w:asciiTheme="minorHAnsi" w:hAnsiTheme="minorHAnsi" w:cstheme="minorHAnsi"/>
          <w:sz w:val="20"/>
          <w:szCs w:val="20"/>
        </w:rPr>
        <w:t>9 miesięcy od daty dostawy.</w:t>
      </w: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74D4F" w:rsidRDefault="00974D4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74D4F" w:rsidRDefault="00974D4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2B2E" w:rsidRPr="009A5C65" w:rsidRDefault="00B02B2E" w:rsidP="00B02B2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16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B02B2E" w:rsidRPr="00B02B2E" w:rsidRDefault="00B02B2E" w:rsidP="00B02B2E">
      <w:pPr>
        <w:numPr>
          <w:ilvl w:val="0"/>
          <w:numId w:val="44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Dotyczy § 2 ust. 10 umowy: </w:t>
      </w:r>
      <w:r w:rsidRPr="00CA61E1">
        <w:rPr>
          <w:rFonts w:ascii="Verdana" w:hAnsi="Verdana"/>
          <w:sz w:val="20"/>
          <w:szCs w:val="20"/>
        </w:rPr>
        <w:t xml:space="preserve">Czy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14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7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B02B2E" w:rsidRDefault="00B02B2E" w:rsidP="00B02B2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Zamawiający pozostawia zapisy umowy bez zmian</w:t>
      </w: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B02B2E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37" w:rsidRDefault="000E3437" w:rsidP="00F92ECB">
      <w:pPr>
        <w:spacing w:after="0" w:line="240" w:lineRule="auto"/>
      </w:pPr>
      <w:r>
        <w:separator/>
      </w:r>
    </w:p>
  </w:endnote>
  <w:endnote w:type="continuationSeparator" w:id="0">
    <w:p w:rsidR="000E3437" w:rsidRDefault="000E343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11FC2">
      <w:rPr>
        <w:noProof/>
      </w:rPr>
      <w:t>4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ED8EEEB" wp14:editId="63529A3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37" w:rsidRDefault="000E3437" w:rsidP="00F92ECB">
      <w:pPr>
        <w:spacing w:after="0" w:line="240" w:lineRule="auto"/>
      </w:pPr>
      <w:r>
        <w:separator/>
      </w:r>
    </w:p>
  </w:footnote>
  <w:footnote w:type="continuationSeparator" w:id="0">
    <w:p w:rsidR="000E3437" w:rsidRDefault="000E343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F7D19" wp14:editId="0F8F130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DD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D5F07"/>
    <w:multiLevelType w:val="hybridMultilevel"/>
    <w:tmpl w:val="1B5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05AA9"/>
    <w:multiLevelType w:val="hybridMultilevel"/>
    <w:tmpl w:val="0092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0F6A"/>
    <w:multiLevelType w:val="hybridMultilevel"/>
    <w:tmpl w:val="F25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0D000F"/>
    <w:multiLevelType w:val="hybridMultilevel"/>
    <w:tmpl w:val="CD60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DC759F"/>
    <w:multiLevelType w:val="hybridMultilevel"/>
    <w:tmpl w:val="357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29"/>
  </w:num>
  <w:num w:numId="5">
    <w:abstractNumId w:val="4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34"/>
  </w:num>
  <w:num w:numId="11">
    <w:abstractNumId w:val="39"/>
  </w:num>
  <w:num w:numId="12">
    <w:abstractNumId w:val="33"/>
  </w:num>
  <w:num w:numId="13">
    <w:abstractNumId w:val="8"/>
  </w:num>
  <w:num w:numId="14">
    <w:abstractNumId w:val="6"/>
  </w:num>
  <w:num w:numId="15">
    <w:abstractNumId w:val="41"/>
  </w:num>
  <w:num w:numId="16">
    <w:abstractNumId w:val="10"/>
  </w:num>
  <w:num w:numId="17">
    <w:abstractNumId w:val="37"/>
  </w:num>
  <w:num w:numId="18">
    <w:abstractNumId w:val="25"/>
  </w:num>
  <w:num w:numId="19">
    <w:abstractNumId w:val="30"/>
  </w:num>
  <w:num w:numId="20">
    <w:abstractNumId w:val="17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14"/>
  </w:num>
  <w:num w:numId="31">
    <w:abstractNumId w:val="36"/>
  </w:num>
  <w:num w:numId="32">
    <w:abstractNumId w:val="2"/>
  </w:num>
  <w:num w:numId="33">
    <w:abstractNumId w:val="19"/>
  </w:num>
  <w:num w:numId="34">
    <w:abstractNumId w:val="15"/>
  </w:num>
  <w:num w:numId="35">
    <w:abstractNumId w:val="26"/>
  </w:num>
  <w:num w:numId="36">
    <w:abstractNumId w:val="5"/>
  </w:num>
  <w:num w:numId="37">
    <w:abstractNumId w:val="20"/>
  </w:num>
  <w:num w:numId="38">
    <w:abstractNumId w:val="12"/>
  </w:num>
  <w:num w:numId="39">
    <w:abstractNumId w:val="42"/>
  </w:num>
  <w:num w:numId="40">
    <w:abstractNumId w:val="5"/>
  </w:num>
  <w:num w:numId="41">
    <w:abstractNumId w:val="7"/>
  </w:num>
  <w:num w:numId="42">
    <w:abstractNumId w:val="3"/>
  </w:num>
  <w:num w:numId="43">
    <w:abstractNumId w:val="13"/>
  </w:num>
  <w:num w:numId="44">
    <w:abstractNumId w:val="1"/>
  </w:num>
  <w:num w:numId="45">
    <w:abstractNumId w:val="0"/>
  </w:num>
  <w:num w:numId="46">
    <w:abstractNumId w:val="11"/>
  </w:num>
  <w:num w:numId="47">
    <w:abstractNumId w:val="21"/>
  </w:num>
  <w:num w:numId="48">
    <w:abstractNumId w:val="38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C50E8"/>
    <w:rsid w:val="000D033B"/>
    <w:rsid w:val="000D0B29"/>
    <w:rsid w:val="000D3504"/>
    <w:rsid w:val="000D557D"/>
    <w:rsid w:val="000D6AAA"/>
    <w:rsid w:val="000E00D2"/>
    <w:rsid w:val="000E068B"/>
    <w:rsid w:val="000E2496"/>
    <w:rsid w:val="000E2B31"/>
    <w:rsid w:val="000E3437"/>
    <w:rsid w:val="000E4E3B"/>
    <w:rsid w:val="000E56F3"/>
    <w:rsid w:val="000E65EA"/>
    <w:rsid w:val="000E76D6"/>
    <w:rsid w:val="000E7B84"/>
    <w:rsid w:val="000F081C"/>
    <w:rsid w:val="000F24E5"/>
    <w:rsid w:val="000F3547"/>
    <w:rsid w:val="000F6528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D1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4C73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73A2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2DE7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47CA5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67D4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F0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6BEB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6CA"/>
    <w:rsid w:val="004B22D6"/>
    <w:rsid w:val="004B62B7"/>
    <w:rsid w:val="004B6E24"/>
    <w:rsid w:val="004B73CA"/>
    <w:rsid w:val="004B774A"/>
    <w:rsid w:val="004C1685"/>
    <w:rsid w:val="004C293C"/>
    <w:rsid w:val="004C71D6"/>
    <w:rsid w:val="004C7C28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0132"/>
    <w:rsid w:val="00562225"/>
    <w:rsid w:val="0056388E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11A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CD7"/>
    <w:rsid w:val="00614EB9"/>
    <w:rsid w:val="006154C3"/>
    <w:rsid w:val="00623345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6F78"/>
    <w:rsid w:val="0070702A"/>
    <w:rsid w:val="00707B9C"/>
    <w:rsid w:val="00710043"/>
    <w:rsid w:val="00711E34"/>
    <w:rsid w:val="00714AF3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47704"/>
    <w:rsid w:val="007509D4"/>
    <w:rsid w:val="00752534"/>
    <w:rsid w:val="00752C35"/>
    <w:rsid w:val="00754668"/>
    <w:rsid w:val="007559ED"/>
    <w:rsid w:val="00756EA4"/>
    <w:rsid w:val="00761061"/>
    <w:rsid w:val="00762D68"/>
    <w:rsid w:val="00763DF7"/>
    <w:rsid w:val="007673CD"/>
    <w:rsid w:val="00773BD0"/>
    <w:rsid w:val="00773CB1"/>
    <w:rsid w:val="0077474F"/>
    <w:rsid w:val="007804C5"/>
    <w:rsid w:val="0078162B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6B86"/>
    <w:rsid w:val="00837828"/>
    <w:rsid w:val="00840903"/>
    <w:rsid w:val="00840A3E"/>
    <w:rsid w:val="00841FB0"/>
    <w:rsid w:val="00844F61"/>
    <w:rsid w:val="0084716D"/>
    <w:rsid w:val="00847275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97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3C2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845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623D"/>
    <w:rsid w:val="009173B8"/>
    <w:rsid w:val="009178CE"/>
    <w:rsid w:val="00917D93"/>
    <w:rsid w:val="0092141C"/>
    <w:rsid w:val="00922BD1"/>
    <w:rsid w:val="00924EE8"/>
    <w:rsid w:val="00925233"/>
    <w:rsid w:val="0092654E"/>
    <w:rsid w:val="00930271"/>
    <w:rsid w:val="009311A5"/>
    <w:rsid w:val="009315D0"/>
    <w:rsid w:val="00931920"/>
    <w:rsid w:val="0093235C"/>
    <w:rsid w:val="00933288"/>
    <w:rsid w:val="00933424"/>
    <w:rsid w:val="009378BF"/>
    <w:rsid w:val="00940621"/>
    <w:rsid w:val="00940E04"/>
    <w:rsid w:val="00943718"/>
    <w:rsid w:val="0095163D"/>
    <w:rsid w:val="00952BE6"/>
    <w:rsid w:val="00953779"/>
    <w:rsid w:val="009556F3"/>
    <w:rsid w:val="009567B1"/>
    <w:rsid w:val="00961086"/>
    <w:rsid w:val="00965756"/>
    <w:rsid w:val="0097124C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D4F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A5C65"/>
    <w:rsid w:val="009B00B9"/>
    <w:rsid w:val="009B0855"/>
    <w:rsid w:val="009B7379"/>
    <w:rsid w:val="009B769A"/>
    <w:rsid w:val="009C0F68"/>
    <w:rsid w:val="009C16DC"/>
    <w:rsid w:val="009C17EC"/>
    <w:rsid w:val="009C36B4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2B2E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3571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F3C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55C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5EFD"/>
    <w:rsid w:val="00CD6EC9"/>
    <w:rsid w:val="00CD7FBB"/>
    <w:rsid w:val="00CE002F"/>
    <w:rsid w:val="00CE28B5"/>
    <w:rsid w:val="00CE2FE9"/>
    <w:rsid w:val="00CE440E"/>
    <w:rsid w:val="00CE681C"/>
    <w:rsid w:val="00CE7E8A"/>
    <w:rsid w:val="00CF326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60A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1FC2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2F4A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437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86D4-44DF-4E5C-891D-5F5DCE0F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449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479</cp:revision>
  <cp:lastPrinted>2018-10-12T10:15:00Z</cp:lastPrinted>
  <dcterms:created xsi:type="dcterms:W3CDTF">2021-05-27T07:09:00Z</dcterms:created>
  <dcterms:modified xsi:type="dcterms:W3CDTF">2022-04-29T10:41:00Z</dcterms:modified>
</cp:coreProperties>
</file>