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B4" w:rsidRDefault="00AB24B4" w:rsidP="00AB24B4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7252FF" w:rsidRDefault="007252FF" w:rsidP="007252FF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EA/381-12/2022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09.05.2022r.</w:t>
      </w:r>
    </w:p>
    <w:p w:rsidR="007252FF" w:rsidRDefault="007252FF" w:rsidP="007252F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INFORMACJA O WYNIKU </w:t>
      </w:r>
    </w:p>
    <w:p w:rsidR="007252FF" w:rsidRDefault="007252FF" w:rsidP="007252FF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 p</w:t>
      </w:r>
      <w:r>
        <w:rPr>
          <w:rFonts w:ascii="Verdana" w:hAnsi="Verdana" w:cstheme="minorHAnsi"/>
          <w:b/>
          <w:sz w:val="20"/>
          <w:szCs w:val="20"/>
        </w:rPr>
        <w:t xml:space="preserve">ostępowaniu o udzielenie zamówienia </w:t>
      </w:r>
      <w:r>
        <w:rPr>
          <w:rFonts w:ascii="Verdana" w:eastAsia="Verdana" w:hAnsi="Verdana" w:cstheme="minorHAnsi"/>
          <w:b/>
          <w:sz w:val="20"/>
          <w:szCs w:val="20"/>
        </w:rPr>
        <w:t xml:space="preserve">publicznego </w:t>
      </w:r>
      <w:r>
        <w:rPr>
          <w:rFonts w:ascii="Verdana" w:hAnsi="Verdana" w:cstheme="minorHAnsi"/>
          <w:b/>
          <w:sz w:val="20"/>
          <w:szCs w:val="20"/>
        </w:rPr>
        <w:t>w trybie przetargu nieograniczonego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7252FF" w:rsidRDefault="007252FF" w:rsidP="007252F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Przedmiot zamówienia: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7252FF" w:rsidRDefault="007252FF" w:rsidP="007252F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</w:t>
      </w:r>
      <w:r>
        <w:rPr>
          <w:rFonts w:ascii="Verdana" w:hAnsi="Verdana"/>
          <w:sz w:val="20"/>
          <w:szCs w:val="20"/>
        </w:rPr>
        <w:t xml:space="preserve"> w prowadzonym postępowaniu </w:t>
      </w:r>
      <w:r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>
        <w:rPr>
          <w:rFonts w:ascii="Verdana" w:hAnsi="Verdana" w:cs="Arial"/>
          <w:sz w:val="20"/>
          <w:szCs w:val="20"/>
          <w:u w:val="single"/>
        </w:rPr>
        <w:t>najniższa cena</w:t>
      </w:r>
      <w:r>
        <w:rPr>
          <w:rFonts w:ascii="Verdana" w:hAnsi="Verdana" w:cs="Arial"/>
          <w:sz w:val="20"/>
          <w:szCs w:val="20"/>
        </w:rPr>
        <w:t>:</w:t>
      </w:r>
    </w:p>
    <w:tbl>
      <w:tblPr>
        <w:tblW w:w="5616" w:type="pct"/>
        <w:tblInd w:w="-559" w:type="dxa"/>
        <w:tblCellMar>
          <w:left w:w="0" w:type="dxa"/>
          <w:right w:w="0" w:type="dxa"/>
        </w:tblCellMar>
        <w:tblLook w:val="04A0"/>
      </w:tblPr>
      <w:tblGrid>
        <w:gridCol w:w="709"/>
        <w:gridCol w:w="5245"/>
        <w:gridCol w:w="4251"/>
      </w:tblGrid>
      <w:tr w:rsidR="007252FF" w:rsidTr="007252FF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autoSpaceDE w:val="0"/>
              <w:autoSpaceDN w:val="0"/>
              <w:adjustRightInd w:val="0"/>
              <w:spacing w:after="0"/>
              <w:rPr>
                <w:rFonts w:ascii="Verdana" w:eastAsia="TimesNewRomanPSMT" w:hAnsi="Verdana" w:cs="Tahoma"/>
                <w:sz w:val="20"/>
                <w:szCs w:val="20"/>
              </w:rPr>
            </w:pPr>
            <w:r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GSK Services sp. z o.o.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6 BRUTTO: 751 842,00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Roche Polska Sp. z o. 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4 BRUTTO: 1 012 049,10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Fresenius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Kabi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Polska Sp. z o.o.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13 BRUTTO: 38 880,00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18 BRUTTO: 7 819,20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6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Aesculap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Chifa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 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Nowy Tomyśl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9 BRUTTO: 32.823,36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12 BRUTTO: 13.003,20 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Asclepios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S.A.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Wrocław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10 BRUTTO: 83 367,14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Katowice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19 BRUTTO: 101 350,97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 BRUTTO: 184 006,66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3 BRUTTO: 954 017,66 zł 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10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Urtica Sp. z o.o.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Wrocław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2 BRUTTO: 188 964,51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5 BRUTTO: 1 157 265,36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7 BRUTTO: 181 826,43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20 BRUTTO: 166 028,92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AstraZeneca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HUNGARY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8 BRUTTO: 121 400,90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CENTRUM DIABETOLOGII SP. Z O.O.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11 BRUTTO: 18 924,84 ZŁ</w:t>
            </w:r>
          </w:p>
        </w:tc>
      </w:tr>
    </w:tbl>
    <w:p w:rsidR="007252FF" w:rsidRDefault="007252FF" w:rsidP="007252F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616" w:type="pct"/>
        <w:tblInd w:w="-559" w:type="dxa"/>
        <w:tblCellMar>
          <w:left w:w="0" w:type="dxa"/>
          <w:right w:w="0" w:type="dxa"/>
        </w:tblCellMar>
        <w:tblLook w:val="04A0"/>
      </w:tblPr>
      <w:tblGrid>
        <w:gridCol w:w="709"/>
        <w:gridCol w:w="5245"/>
        <w:gridCol w:w="4251"/>
      </w:tblGrid>
      <w:tr w:rsidR="007252FF" w:rsidTr="007252FF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autoSpaceDE w:val="0"/>
              <w:autoSpaceDN w:val="0"/>
              <w:adjustRightInd w:val="0"/>
              <w:spacing w:after="0"/>
              <w:rPr>
                <w:rFonts w:ascii="Verdana" w:eastAsia="TimesNewRomanPSMT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GSK Services sp. z o.o. Poznań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6 BRUTTO: 751 842,00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Sanofi-Aventis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sp. z o.o. 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14 BRUTTO: 528 147,70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Roche Polska Sp. z o. o. 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4 BRUTTO: 1 012 049,10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Fresenius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Kabi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13 BRUTTO: 38 880,00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18 BRUTTO: 7 819,20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5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NEUCA SPÓŁKA AKCYJNA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Toruń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2 BRUTTO: 187 670,88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11 BRUTTO: 20 908,80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6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Aesculap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Chifa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Sp. Z o. 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Nowy Tomyśl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9 BRUTTO: 32.823,36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12 BRUTTO: 13.003,20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13 BRUTTO: </w:t>
            </w:r>
            <w:r>
              <w:rPr>
                <w:rFonts w:ascii="Verdana" w:hAnsi="Verdana"/>
                <w:strike/>
                <w:sz w:val="18"/>
                <w:szCs w:val="18"/>
              </w:rPr>
              <w:t xml:space="preserve">66.339,00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in.om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73 710,00zł.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18 BRUTTO: </w:t>
            </w:r>
            <w:r>
              <w:rPr>
                <w:rFonts w:ascii="Verdana" w:hAnsi="Verdana"/>
                <w:strike/>
                <w:sz w:val="18"/>
                <w:szCs w:val="18"/>
              </w:rPr>
              <w:t xml:space="preserve">8.927,61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om.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8 929,44zł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7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FARMACOL LOGISTYKA SP. Z O. 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nr: 1 BRUTTO:186 961,15zł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nr: 3 BRUTTO: 964 939,59zł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nr: 20 BRUTTO: 173 289,50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8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Asclepios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S.A.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Wrocław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 BRUTTO: 189 469,12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10 BRUTTO: 83 367,14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9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Salus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International Sp. z o.o.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19 BRUTTO: 101 350,97 zł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 BRUTTO: 184 006,66 zł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2 BRUTTO: 221 991,09 zł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3 BRUTTO: 954 017,66 zł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11 BRUTTO: 19 590,12 zł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20 BRUTTO: </w:t>
            </w:r>
            <w:r>
              <w:rPr>
                <w:rFonts w:ascii="Verdana" w:hAnsi="Verdana"/>
                <w:strike/>
                <w:sz w:val="18"/>
                <w:szCs w:val="18"/>
              </w:rPr>
              <w:t xml:space="preserve">38 099,11 zł                                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popr.om.rach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168 752,95zł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10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Urtica Sp. z o.o. </w:t>
            </w:r>
          </w:p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Wrocław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 BRUTTO: 184 933,26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2 BRUTTO: 188 964,51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3 BRUTTO: 967 327,31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5 BRUTTO: 1 157 265,36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7 BRUTTO: 181 826,43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Pakiet nr 11 BRUTTO: 19 542,60 zł </w:t>
            </w:r>
          </w:p>
          <w:p w:rsidR="007252FF" w:rsidRDefault="007252F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20 BRUTTO: 166 028,92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AstraZeneca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Kft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 HUNGARY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8 BRUTTO: 121 400,90 zł</w:t>
            </w:r>
          </w:p>
        </w:tc>
      </w:tr>
      <w:tr w:rsidR="007252FF" w:rsidTr="007252FF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CENTRUM DIABETOLOGII SP. Z O.O.  WARSZAWA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11 BRUTTO: 18 924,84 ZŁ</w:t>
            </w:r>
          </w:p>
        </w:tc>
      </w:tr>
    </w:tbl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1) W dniu </w:t>
      </w:r>
      <w:r>
        <w:rPr>
          <w:sz w:val="16"/>
          <w:szCs w:val="16"/>
        </w:rPr>
        <w:t>2022-04-08 11:05:18</w:t>
      </w: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 w:cs="Tahoma"/>
          <w:bCs/>
          <w:sz w:val="16"/>
          <w:szCs w:val="16"/>
        </w:rPr>
      </w:pPr>
      <w:proofErr w:type="spellStart"/>
      <w:r>
        <w:rPr>
          <w:sz w:val="16"/>
          <w:szCs w:val="16"/>
        </w:rPr>
        <w:t>OFERTA_POZNAŃ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SZAMARZEWSKIEGO.zip.gpg</w:t>
      </w:r>
      <w:proofErr w:type="spellEnd"/>
      <w:r>
        <w:rPr>
          <w:sz w:val="16"/>
          <w:szCs w:val="16"/>
        </w:rPr>
        <w:t xml:space="preserve">, (3 MB) </w:t>
      </w:r>
      <w:proofErr w:type="spellStart"/>
      <w:r>
        <w:rPr>
          <w:rStyle w:val="Pogrubienie"/>
          <w:b w:val="0"/>
          <w:sz w:val="16"/>
          <w:szCs w:val="16"/>
        </w:rPr>
        <w:t>Servier</w:t>
      </w:r>
      <w:proofErr w:type="spellEnd"/>
      <w:r>
        <w:rPr>
          <w:rStyle w:val="Pogrubienie"/>
          <w:b w:val="0"/>
          <w:sz w:val="16"/>
          <w:szCs w:val="16"/>
        </w:rPr>
        <w:t xml:space="preserve"> Polska Services Sp. z o.o. Warszawa </w:t>
      </w: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 w:cs="Tahoma"/>
          <w:bCs/>
          <w:sz w:val="16"/>
          <w:szCs w:val="16"/>
        </w:rPr>
      </w:pPr>
      <w:r>
        <w:rPr>
          <w:rFonts w:ascii="Bookman Old Style" w:hAnsi="Bookman Old Style" w:cs="Tahoma"/>
          <w:bCs/>
          <w:sz w:val="16"/>
          <w:szCs w:val="16"/>
        </w:rPr>
        <w:t>Zamawiający nie dokonał skutecznego otwarcia przesłanego pliku.</w:t>
      </w:r>
    </w:p>
    <w:p w:rsidR="007252FF" w:rsidRDefault="007252FF" w:rsidP="007252FF">
      <w:pPr>
        <w:spacing w:after="0"/>
        <w:jc w:val="both"/>
        <w:rPr>
          <w:rFonts w:ascii="Bookman Old Style" w:hAnsi="Bookman Old Style" w:cs="Tahoma"/>
          <w:bCs/>
          <w:sz w:val="16"/>
          <w:szCs w:val="16"/>
        </w:rPr>
      </w:pPr>
      <w:r>
        <w:rPr>
          <w:rFonts w:ascii="Bookman Old Style" w:hAnsi="Bookman Old Style" w:cs="Tahoma"/>
          <w:bCs/>
          <w:sz w:val="16"/>
          <w:szCs w:val="16"/>
        </w:rPr>
        <w:t>Przy próbie otwarcia/odszyfrowania załączonego pliku pojawił się komunikat: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dane zaszyfrowano za pomocą AES256.CFB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>
        <w:rPr>
          <w:rFonts w:ascii="Courier New" w:hAnsi="Courier New" w:cs="Courier New"/>
          <w:sz w:val="16"/>
          <w:szCs w:val="16"/>
        </w:rPr>
        <w:t>gcry_kdf_derive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failed</w:t>
      </w:r>
      <w:proofErr w:type="spellEnd"/>
      <w:r>
        <w:rPr>
          <w:rFonts w:ascii="Courier New" w:hAnsi="Courier New" w:cs="Courier New"/>
          <w:sz w:val="16"/>
          <w:szCs w:val="16"/>
        </w:rPr>
        <w:t>: Niepoprawne dane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zaszyfrowane jednym hasłem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błąd odszyfrowywania: Brak klucza tajnego</w:t>
      </w: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2) W dniu </w:t>
      </w:r>
      <w:r>
        <w:rPr>
          <w:sz w:val="16"/>
          <w:szCs w:val="16"/>
        </w:rPr>
        <w:t>2022-04-08 14:31:15</w:t>
      </w:r>
    </w:p>
    <w:p w:rsidR="007252FF" w:rsidRDefault="007252FF" w:rsidP="007252FF">
      <w:pPr>
        <w:spacing w:after="0"/>
        <w:rPr>
          <w:rStyle w:val="Pogrubienie"/>
          <w:b w:val="0"/>
        </w:rPr>
      </w:pPr>
      <w:r>
        <w:rPr>
          <w:sz w:val="16"/>
          <w:szCs w:val="16"/>
        </w:rPr>
        <w:t xml:space="preserve">oferta do </w:t>
      </w:r>
      <w:proofErr w:type="spellStart"/>
      <w:r>
        <w:rPr>
          <w:sz w:val="16"/>
          <w:szCs w:val="16"/>
        </w:rPr>
        <w:t>wysłania.zip.gpg</w:t>
      </w:r>
      <w:proofErr w:type="spellEnd"/>
      <w:r>
        <w:rPr>
          <w:sz w:val="16"/>
          <w:szCs w:val="16"/>
        </w:rPr>
        <w:t xml:space="preserve">, (1 MB) </w:t>
      </w:r>
      <w:proofErr w:type="spellStart"/>
      <w:r>
        <w:rPr>
          <w:rStyle w:val="Pogrubienie"/>
          <w:b w:val="0"/>
          <w:sz w:val="16"/>
          <w:szCs w:val="16"/>
        </w:rPr>
        <w:t>Tramco</w:t>
      </w:r>
      <w:proofErr w:type="spellEnd"/>
      <w:r>
        <w:rPr>
          <w:rStyle w:val="Pogrubienie"/>
          <w:b w:val="0"/>
          <w:sz w:val="16"/>
          <w:szCs w:val="16"/>
        </w:rPr>
        <w:t xml:space="preserve"> Sp. z o.o. Płochocin</w:t>
      </w: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 w:cs="Tahoma"/>
        </w:rPr>
      </w:pP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 w:cs="Tahoma"/>
          <w:bCs/>
          <w:sz w:val="16"/>
          <w:szCs w:val="16"/>
        </w:rPr>
      </w:pPr>
      <w:r>
        <w:rPr>
          <w:rFonts w:ascii="Bookman Old Style" w:hAnsi="Bookman Old Style" w:cs="Tahoma"/>
          <w:bCs/>
          <w:sz w:val="16"/>
          <w:szCs w:val="16"/>
        </w:rPr>
        <w:t>Zamawiający nie dokonał skutecznego otwarcia przesłanego pliku.</w:t>
      </w:r>
    </w:p>
    <w:p w:rsidR="007252FF" w:rsidRDefault="007252FF" w:rsidP="007252FF">
      <w:pPr>
        <w:spacing w:after="0"/>
        <w:jc w:val="both"/>
        <w:rPr>
          <w:rFonts w:ascii="Bookman Old Style" w:hAnsi="Bookman Old Style" w:cs="Tahoma"/>
          <w:bCs/>
          <w:sz w:val="16"/>
          <w:szCs w:val="16"/>
        </w:rPr>
      </w:pPr>
      <w:r>
        <w:rPr>
          <w:rFonts w:ascii="Bookman Old Style" w:hAnsi="Bookman Old Style" w:cs="Tahoma"/>
          <w:bCs/>
          <w:sz w:val="16"/>
          <w:szCs w:val="16"/>
        </w:rPr>
        <w:t>Przy próbie otwarcia/odszyfrowania załączonego pliku pojawił się komunikat: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dane zaszyfrowano za pomocą AES256.CFB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>
        <w:rPr>
          <w:rFonts w:ascii="Courier New" w:hAnsi="Courier New" w:cs="Courier New"/>
          <w:sz w:val="16"/>
          <w:szCs w:val="16"/>
        </w:rPr>
        <w:t>gcry_kdf_derive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failed</w:t>
      </w:r>
      <w:proofErr w:type="spellEnd"/>
      <w:r>
        <w:rPr>
          <w:rFonts w:ascii="Courier New" w:hAnsi="Courier New" w:cs="Courier New"/>
          <w:sz w:val="16"/>
          <w:szCs w:val="16"/>
        </w:rPr>
        <w:t>: Niepoprawne dane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zaszyfrowane jednym hasłem</w:t>
      </w:r>
    </w:p>
    <w:p w:rsidR="007252FF" w:rsidRDefault="007252FF" w:rsidP="007252FF">
      <w:p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gpg</w:t>
      </w:r>
      <w:proofErr w:type="spellEnd"/>
      <w:r>
        <w:rPr>
          <w:sz w:val="16"/>
          <w:szCs w:val="16"/>
        </w:rPr>
        <w:t>: błąd odszyfrowywania: Brak klucza tajnego</w:t>
      </w:r>
    </w:p>
    <w:p w:rsidR="007252FF" w:rsidRDefault="007252FF" w:rsidP="007252FF">
      <w:pPr>
        <w:spacing w:after="0"/>
        <w:rPr>
          <w:rFonts w:ascii="Verdana" w:hAnsi="Verdana"/>
          <w:sz w:val="16"/>
          <w:szCs w:val="16"/>
        </w:rPr>
      </w:pPr>
    </w:p>
    <w:p w:rsidR="007252FF" w:rsidRDefault="007252FF" w:rsidP="007252FF">
      <w:pPr>
        <w:pStyle w:val="Akapitzlist"/>
        <w:ind w:left="0"/>
        <w:jc w:val="both"/>
        <w:rPr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3) W dniu </w:t>
      </w:r>
      <w:r>
        <w:rPr>
          <w:sz w:val="16"/>
          <w:szCs w:val="16"/>
        </w:rPr>
        <w:t>2022-04-08 15:13:42</w:t>
      </w:r>
    </w:p>
    <w:p w:rsidR="007252FF" w:rsidRDefault="007252FF" w:rsidP="007252FF">
      <w:pPr>
        <w:pStyle w:val="Akapitzlist"/>
        <w:ind w:left="0"/>
        <w:jc w:val="both"/>
        <w:rPr>
          <w:rStyle w:val="Pogrubienie"/>
          <w:b w:val="0"/>
        </w:rPr>
      </w:pPr>
      <w:r>
        <w:rPr>
          <w:sz w:val="16"/>
          <w:szCs w:val="16"/>
        </w:rPr>
        <w:t xml:space="preserve">oferta.381.12.2022.7z.gpg, (1 MB) </w:t>
      </w:r>
      <w:r>
        <w:rPr>
          <w:rStyle w:val="Pogrubienie"/>
          <w:b w:val="0"/>
          <w:sz w:val="16"/>
          <w:szCs w:val="16"/>
        </w:rPr>
        <w:t>PROFARM PS SP. Z O.O. Stara Iwiczna</w:t>
      </w:r>
    </w:p>
    <w:p w:rsidR="007252FF" w:rsidRDefault="007252FF" w:rsidP="007252FF">
      <w:pPr>
        <w:pStyle w:val="Akapitzlist"/>
        <w:ind w:left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Cs/>
          <w:sz w:val="16"/>
          <w:szCs w:val="16"/>
        </w:rPr>
        <w:t>Zamawiający nie dokonał skutecznego otwarcia przesłanego pliku.</w:t>
      </w:r>
    </w:p>
    <w:p w:rsidR="007252FF" w:rsidRDefault="007252FF" w:rsidP="007252FF">
      <w:pPr>
        <w:spacing w:after="0"/>
        <w:jc w:val="both"/>
        <w:rPr>
          <w:rFonts w:ascii="Bookman Old Style" w:hAnsi="Bookman Old Style" w:cs="Tahoma"/>
          <w:bCs/>
          <w:sz w:val="16"/>
          <w:szCs w:val="16"/>
        </w:rPr>
      </w:pPr>
      <w:r>
        <w:rPr>
          <w:rFonts w:ascii="Bookman Old Style" w:hAnsi="Bookman Old Style" w:cs="Tahoma"/>
          <w:bCs/>
          <w:sz w:val="16"/>
          <w:szCs w:val="16"/>
        </w:rPr>
        <w:t>Przy próbie otwarcia/odszyfrowania załączonego pliku pojawił się komunikat: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zaszyfrowano kluczem RSA o identyfikatorze C980390B05E621E6</w:t>
      </w:r>
    </w:p>
    <w:p w:rsidR="007252FF" w:rsidRDefault="007252FF" w:rsidP="00725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gpg</w:t>
      </w:r>
      <w:proofErr w:type="spellEnd"/>
      <w:r>
        <w:rPr>
          <w:rFonts w:ascii="Courier New" w:hAnsi="Courier New" w:cs="Courier New"/>
          <w:sz w:val="16"/>
          <w:szCs w:val="16"/>
        </w:rPr>
        <w:t>: błąd odszyfrowywania: Brak klucza tajnego</w:t>
      </w:r>
    </w:p>
    <w:p w:rsidR="007252FF" w:rsidRDefault="007252FF" w:rsidP="007252F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252FF" w:rsidRDefault="007252FF" w:rsidP="007252FF">
      <w:pPr>
        <w:spacing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7252FF" w:rsidTr="007252FF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Uzasadnienie</w:t>
            </w:r>
          </w:p>
        </w:tc>
      </w:tr>
      <w:tr w:rsidR="007252FF" w:rsidTr="007252FF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NEUCA S.A.</w:t>
            </w:r>
          </w:p>
          <w:p w:rsidR="007252FF" w:rsidRDefault="007252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TORUŃ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pakietu 2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treści oferty w pakiecie 2 poz. 8 Wykonawca</w:t>
            </w:r>
            <w:r>
              <w:rPr>
                <w:rFonts w:ascii="Verdana" w:hAnsi="Verdana"/>
                <w:sz w:val="20"/>
                <w:szCs w:val="20"/>
              </w:rPr>
              <w:t xml:space="preserve"> zaoferował preparat o innej dawce niż wymagana Zamawiający oczekiwał preparatu w dawce 3mg/ml, w ofercie Wykonawcy zaproponowano preparat w dawce 1,5mg/g.</w:t>
            </w:r>
          </w:p>
        </w:tc>
      </w:tr>
      <w:tr w:rsidR="007252FF" w:rsidTr="007252FF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FARMACOL LOGISTYKA </w:t>
            </w:r>
          </w:p>
          <w:p w:rsidR="007252FF" w:rsidRDefault="007252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SP. Z O. O. </w:t>
            </w:r>
          </w:p>
          <w:p w:rsidR="007252FF" w:rsidRDefault="007252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KATOWICE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pakietu 3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treści oferty w pakiecie 3: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poz. 19 Wykonawca</w:t>
            </w:r>
            <w:r>
              <w:rPr>
                <w:rFonts w:ascii="Verdana" w:hAnsi="Verdana"/>
                <w:sz w:val="20"/>
                <w:szCs w:val="20"/>
              </w:rPr>
              <w:t xml:space="preserve"> zaoferował lek o cenie wyższej niż limit finansowania określony przez NFZ w katalogu substancji czynnych stosowanych w chemioterapii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poz. 26 Wykonawca zaoferował lek w dawce 24mg zamiast wymaganej w SWZ dawki 16mg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 poz. 106,107,108 – wyceniono leki posiadające te samą nazwę międzynarodowa i postać, ale pochodzące od różnych producentów,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poz. 158,160 – wyceniono leki posiadające te samą nazwę międzynarodowa i postać, ale pochodzące od różnych producentów,</w:t>
            </w:r>
          </w:p>
          <w:p w:rsidR="007252FF" w:rsidRDefault="007252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- poz. 221,222 – wyceniono leki posiadające te samą nazwę międzynarodowa i postać, ale pochodzące od różnych producentów,</w:t>
            </w:r>
          </w:p>
        </w:tc>
      </w:tr>
    </w:tbl>
    <w:p w:rsidR="007252FF" w:rsidRDefault="007252FF" w:rsidP="007252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7252FF" w:rsidRDefault="007252FF" w:rsidP="007252FF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7252FF" w:rsidRDefault="007252FF" w:rsidP="007252F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zakresie  pakietu nr –  15,16 i 17  - unieważniono  na podstawie art. 255 pkt. 1 </w:t>
      </w:r>
      <w:proofErr w:type="spellStart"/>
      <w:r>
        <w:rPr>
          <w:rFonts w:ascii="Verdana" w:hAnsi="Verdana" w:cs="Arial"/>
          <w:sz w:val="20"/>
          <w:szCs w:val="20"/>
        </w:rPr>
        <w:t>pzp</w:t>
      </w:r>
      <w:proofErr w:type="spellEnd"/>
      <w:r>
        <w:rPr>
          <w:rFonts w:ascii="Verdana" w:hAnsi="Verdana" w:cs="Arial"/>
          <w:sz w:val="20"/>
          <w:szCs w:val="20"/>
        </w:rPr>
        <w:t>. – nie złożono żadnej oferty.</w:t>
      </w:r>
    </w:p>
    <w:p w:rsidR="007252FF" w:rsidRDefault="007252FF" w:rsidP="007252F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zakresie  pakietu nr –  14 -   unieważniono  na podstawie art. 255 pkt. 3 </w:t>
      </w:r>
      <w:proofErr w:type="spellStart"/>
      <w:r>
        <w:rPr>
          <w:rFonts w:ascii="Verdana" w:hAnsi="Verdana" w:cs="Arial"/>
          <w:sz w:val="20"/>
          <w:szCs w:val="20"/>
        </w:rPr>
        <w:t>pzp</w:t>
      </w:r>
      <w:proofErr w:type="spellEnd"/>
      <w:r>
        <w:rPr>
          <w:rFonts w:ascii="Verdana" w:hAnsi="Verdana" w:cs="Arial"/>
          <w:sz w:val="20"/>
          <w:szCs w:val="20"/>
        </w:rPr>
        <w:t xml:space="preserve"> – cena </w:t>
      </w:r>
      <w:r>
        <w:rPr>
          <w:rFonts w:ascii="Verdana" w:hAnsi="Verdana"/>
          <w:sz w:val="18"/>
          <w:szCs w:val="18"/>
        </w:rPr>
        <w:t xml:space="preserve">528 147,70 zł </w:t>
      </w:r>
      <w:r>
        <w:rPr>
          <w:rFonts w:ascii="Verdana" w:hAnsi="Verdana" w:cs="Arial"/>
          <w:sz w:val="20"/>
          <w:szCs w:val="20"/>
        </w:rPr>
        <w:t xml:space="preserve">oferty  </w:t>
      </w:r>
      <w:proofErr w:type="spellStart"/>
      <w:r>
        <w:rPr>
          <w:rFonts w:ascii="Verdana" w:hAnsi="Verdana"/>
          <w:sz w:val="18"/>
          <w:szCs w:val="18"/>
        </w:rPr>
        <w:t>Sanofi-Aventis</w:t>
      </w:r>
      <w:proofErr w:type="spellEnd"/>
      <w:r>
        <w:rPr>
          <w:rFonts w:ascii="Verdana" w:hAnsi="Verdana"/>
          <w:sz w:val="18"/>
          <w:szCs w:val="18"/>
        </w:rPr>
        <w:t xml:space="preserve"> sp. z o.o. </w:t>
      </w:r>
      <w:r>
        <w:rPr>
          <w:rFonts w:ascii="Verdana" w:hAnsi="Verdana" w:cs="Arial"/>
          <w:sz w:val="20"/>
          <w:szCs w:val="20"/>
        </w:rPr>
        <w:t xml:space="preserve">przewyższa kwotę, jaka zamawiający zamierzał przeznaczyć na sfinansowanie zamówienia tj. 389 804,40, a Zamawiający nie może zwiększyć tej kwoty.  </w:t>
      </w:r>
    </w:p>
    <w:p w:rsidR="007252FF" w:rsidRDefault="007252FF" w:rsidP="007252F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D765C" w:rsidRPr="005A6608" w:rsidRDefault="004D765C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4D765C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370169">
    <w:pPr>
      <w:pStyle w:val="Stopka"/>
    </w:pPr>
    <w:fldSimple w:instr=" PAGE   \* MERGEFORMAT ">
      <w:r w:rsidR="007252FF">
        <w:rPr>
          <w:noProof/>
        </w:rPr>
        <w:t>4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169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52FF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24B4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072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438</cp:revision>
  <cp:lastPrinted>2019-06-05T08:25:00Z</cp:lastPrinted>
  <dcterms:created xsi:type="dcterms:W3CDTF">2018-10-19T07:31:00Z</dcterms:created>
  <dcterms:modified xsi:type="dcterms:W3CDTF">2022-05-09T09:53:00Z</dcterms:modified>
</cp:coreProperties>
</file>