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CF3175">
        <w:rPr>
          <w:sz w:val="20"/>
          <w:szCs w:val="20"/>
        </w:rPr>
        <w:t xml:space="preserve">81-28/2021 </w:t>
      </w:r>
      <w:r w:rsidR="00CF3175">
        <w:rPr>
          <w:sz w:val="20"/>
          <w:szCs w:val="20"/>
        </w:rPr>
        <w:tab/>
      </w:r>
      <w:r w:rsidR="00CF3175">
        <w:rPr>
          <w:sz w:val="20"/>
          <w:szCs w:val="20"/>
        </w:rPr>
        <w:tab/>
        <w:t>Poznań, 2022-06- 02</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7673CD" w:rsidRPr="00486797" w:rsidRDefault="007673CD" w:rsidP="007673CD">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F20572" w:rsidRPr="00486797">
        <w:rPr>
          <w:rFonts w:asciiTheme="minorHAnsi" w:hAnsiTheme="minorHAnsi" w:cstheme="minorHAnsi"/>
          <w:b/>
          <w:bCs/>
          <w:sz w:val="20"/>
          <w:szCs w:val="20"/>
        </w:rPr>
        <w:t xml:space="preserve">dostawę </w:t>
      </w:r>
      <w:r w:rsidR="00CF3175">
        <w:rPr>
          <w:rFonts w:asciiTheme="minorHAnsi" w:hAnsiTheme="minorHAnsi" w:cstheme="minorHAnsi"/>
          <w:b/>
          <w:bCs/>
          <w:sz w:val="20"/>
          <w:szCs w:val="20"/>
        </w:rPr>
        <w:t>wyrobów do podaży leków</w:t>
      </w:r>
      <w:r w:rsidRPr="00486797">
        <w:rPr>
          <w:rFonts w:asciiTheme="minorHAnsi" w:hAnsiTheme="minorHAnsi" w:cstheme="minorHAnsi"/>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t>
      </w:r>
      <w:proofErr w:type="spellStart"/>
      <w:r>
        <w:rPr>
          <w:sz w:val="20"/>
          <w:szCs w:val="20"/>
        </w:rPr>
        <w:t>t.j</w:t>
      </w:r>
      <w:proofErr w:type="spellEnd"/>
      <w:r>
        <w:rPr>
          <w:rFonts w:ascii="Times New Roman" w:eastAsia="Times New Roman" w:hAnsi="Times New Roman"/>
          <w:sz w:val="20"/>
          <w:szCs w:val="20"/>
          <w:lang w:eastAsia="pl-PL"/>
        </w:rPr>
        <w:t xml:space="preserve"> z 2019r. poz. 2019 ze zm.</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1:</w:t>
      </w:r>
      <w:r w:rsidR="009806E9">
        <w:rPr>
          <w:rFonts w:cs="Tahoma"/>
          <w:b/>
          <w:sz w:val="20"/>
          <w:szCs w:val="20"/>
        </w:rPr>
        <w:t xml:space="preserve">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5. Dotyczy: Załącznik nr 4 do SWZ – Wzór umowy, § 2 ust. 2 „Dostawy będą się odbywać sukcesywnie zgodnie ze złożonym zamówieniem w nieprzekraczalnym terminie 2 dni roboczych od momentu złożenia przez Zamawiającego zamówienia telefonicznie, pisemnie lub e-mailem”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Prosimy Zamawiającego o wydłużenie terminu realizacji zamówień do 3 dni roboczych. </w:t>
      </w:r>
    </w:p>
    <w:p w:rsidR="003C0EA5" w:rsidRPr="005A653E" w:rsidRDefault="003C0EA5" w:rsidP="005374D9">
      <w:pPr>
        <w:spacing w:after="0" w:line="240" w:lineRule="auto"/>
        <w:jc w:val="both"/>
        <w:rPr>
          <w:rFonts w:asciiTheme="minorHAnsi" w:hAnsiTheme="minorHAnsi" w:cstheme="minorHAnsi"/>
          <w:b/>
          <w:sz w:val="12"/>
          <w:szCs w:val="12"/>
        </w:rPr>
      </w:pPr>
    </w:p>
    <w:p w:rsidR="00BD5457" w:rsidRDefault="000602EF" w:rsidP="005374D9">
      <w:pPr>
        <w:spacing w:after="0" w:line="240" w:lineRule="auto"/>
        <w:jc w:val="both"/>
        <w:rPr>
          <w:rFonts w:asciiTheme="minorHAnsi" w:hAnsiTheme="minorHAnsi" w:cstheme="minorHAnsi"/>
          <w:b/>
          <w:sz w:val="20"/>
          <w:szCs w:val="20"/>
        </w:rPr>
      </w:pPr>
      <w:r w:rsidRPr="000602EF">
        <w:rPr>
          <w:rFonts w:asciiTheme="minorHAnsi" w:hAnsiTheme="minorHAnsi" w:cstheme="minorHAnsi"/>
          <w:b/>
          <w:sz w:val="20"/>
          <w:szCs w:val="20"/>
        </w:rPr>
        <w:t>Odpowiedź: Zamawiający pozostawia zapisy umowy bez zmian.</w:t>
      </w:r>
    </w:p>
    <w:p w:rsidR="000602EF" w:rsidRDefault="000602EF" w:rsidP="005374D9">
      <w:pPr>
        <w:spacing w:after="0" w:line="240" w:lineRule="auto"/>
        <w:jc w:val="both"/>
        <w:rPr>
          <w:rFonts w:cs="Tahoma"/>
          <w:b/>
          <w:sz w:val="20"/>
          <w:szCs w:val="20"/>
        </w:rPr>
      </w:pPr>
    </w:p>
    <w:p w:rsidR="005374D9" w:rsidRDefault="005374D9" w:rsidP="005374D9">
      <w:pPr>
        <w:spacing w:after="0" w:line="240" w:lineRule="auto"/>
        <w:jc w:val="both"/>
        <w:rPr>
          <w:rFonts w:cs="Tahoma"/>
          <w:b/>
          <w:sz w:val="20"/>
          <w:szCs w:val="20"/>
          <w:u w:val="single"/>
        </w:rPr>
      </w:pPr>
      <w:r>
        <w:rPr>
          <w:rFonts w:cs="Tahoma"/>
          <w:b/>
          <w:sz w:val="20"/>
          <w:szCs w:val="20"/>
        </w:rPr>
        <w:t xml:space="preserve">PYTANIE nr 2: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6. Dotyczy: Załącznik nr 4 do SWZ – Wzór umowy, § 2 ust. 2 „Dostawy będą się odbywać sukcesywnie zgodnie ze złożonym zamówieniem w nieprzekraczalnym terminie 2 dni roboczych od momentu złożenia przez Zamawiającego zamówienia telefonicznie, pisemnie lub e-mailem”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Zwracamy się z prośbą do Zamawiającego o odstąpienie od możliwości składania zamówień telefonicznie. W rozmowie telefonicznej trudno jest zweryfikować osobę dzwoniącą co do jej upoważnienia do składania zamówień w imieniu placówki. Pisemne złożenie zamówienia jest również dokumentem łatwiejszym do zweryfikowania w przypadku spraw spornych lub reklamacji. </w:t>
      </w:r>
    </w:p>
    <w:p w:rsidR="00C756DF" w:rsidRPr="00C756DF" w:rsidRDefault="00C756DF" w:rsidP="00B32369">
      <w:pPr>
        <w:autoSpaceDE w:val="0"/>
        <w:autoSpaceDN w:val="0"/>
        <w:adjustRightInd w:val="0"/>
        <w:spacing w:after="0" w:line="240" w:lineRule="auto"/>
        <w:rPr>
          <w:rFonts w:cs="Tahoma"/>
          <w:sz w:val="12"/>
          <w:szCs w:val="12"/>
        </w:rPr>
      </w:pPr>
    </w:p>
    <w:p w:rsidR="000602EF" w:rsidRDefault="00812DD1" w:rsidP="000602EF">
      <w:pPr>
        <w:spacing w:after="0" w:line="240" w:lineRule="auto"/>
        <w:jc w:val="both"/>
        <w:rPr>
          <w:rFonts w:cs="Tahoma"/>
          <w:b/>
          <w:sz w:val="20"/>
          <w:szCs w:val="20"/>
        </w:rPr>
      </w:pPr>
      <w:r w:rsidRPr="00812DD1">
        <w:rPr>
          <w:rFonts w:cs="Tahoma"/>
          <w:b/>
          <w:sz w:val="20"/>
          <w:szCs w:val="20"/>
        </w:rPr>
        <w:t>Odpowiedź: Zamawiający m</w:t>
      </w:r>
      <w:r w:rsidR="001F175D">
        <w:rPr>
          <w:rFonts w:cs="Tahoma"/>
          <w:b/>
          <w:sz w:val="20"/>
          <w:szCs w:val="20"/>
        </w:rPr>
        <w:t>odyfikuje zapisy umowy § 2 pkt 2</w:t>
      </w:r>
      <w:r w:rsidRPr="00812DD1">
        <w:rPr>
          <w:rFonts w:cs="Tahoma"/>
          <w:b/>
          <w:sz w:val="20"/>
          <w:szCs w:val="20"/>
        </w:rPr>
        <w:t xml:space="preserve">  na następujący:</w:t>
      </w:r>
    </w:p>
    <w:p w:rsidR="001F175D" w:rsidRDefault="001F175D" w:rsidP="001F175D">
      <w:pPr>
        <w:spacing w:after="0" w:line="240" w:lineRule="auto"/>
        <w:ind w:left="426"/>
        <w:jc w:val="both"/>
        <w:rPr>
          <w:rFonts w:cs="Tahoma"/>
          <w:b/>
          <w:sz w:val="20"/>
          <w:szCs w:val="20"/>
        </w:rPr>
      </w:pPr>
      <w:r w:rsidRPr="001F175D">
        <w:rPr>
          <w:rFonts w:cs="Tahoma"/>
          <w:b/>
          <w:sz w:val="20"/>
          <w:szCs w:val="20"/>
        </w:rPr>
        <w:t>2.</w:t>
      </w:r>
      <w:r w:rsidRPr="001F175D">
        <w:rPr>
          <w:rFonts w:cs="Tahoma"/>
          <w:b/>
          <w:sz w:val="20"/>
          <w:szCs w:val="20"/>
        </w:rPr>
        <w:tab/>
        <w:t>Dostawy będą się odbywać sukcesywnie zgodnie ze złożonym zamówieniem w nieprzekraczalnym terminie 2 dni roboczych od momentu złożenia przez Zamawiającego zamówienia pisemnie lub e-mailem. Jeżeli dostawa wypada w dniu wolnym od pracy lub poza godzinami pracy apteki szpitalnej, dostawa nastąpi w pierwszym dniu roboczym po wyznaczonym terminie, nie później niż do godz.11:00.</w:t>
      </w:r>
    </w:p>
    <w:p w:rsidR="007673CD" w:rsidRDefault="007673CD" w:rsidP="007673CD">
      <w:pPr>
        <w:spacing w:after="0" w:line="240" w:lineRule="auto"/>
        <w:jc w:val="both"/>
        <w:rPr>
          <w:rFonts w:cs="Tahoma"/>
          <w:b/>
          <w:sz w:val="20"/>
          <w:szCs w:val="20"/>
        </w:rPr>
      </w:pPr>
    </w:p>
    <w:p w:rsidR="00856EC9" w:rsidRDefault="00DD3FA1" w:rsidP="00856EC9">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3</w:t>
      </w:r>
      <w:r w:rsidR="00856EC9">
        <w:rPr>
          <w:rFonts w:cs="Tahoma"/>
          <w:b/>
          <w:sz w:val="20"/>
          <w:szCs w:val="20"/>
        </w:rPr>
        <w:t xml:space="preserve">: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7. Dotyczy: Załącznik nr 4 do SWZ – Wzór umowy, § 3 ust. 5 „Zamawiający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 ceny. Zmiany w tym zakresie wymagają formy pisemnej w postaci aneksu”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W przypadku urzędowej zmiany VAT, Wykonawca zobowiązany jest do przestrzegania nowych przepisów od dnia wejścia ich w życie. W związku z tym niezasadne jest, aby data wystąpienia Wykonawcy z propozycją podwyższenia ceny miała wpływ na możliwość fakturowania za dostawy z prawidłową stawką VAT. Prosimy o zmianę zapisów na: „W takim przypadku podwyżka będzie obowiązywać od dnia obowiązywania nowych przepisów”. </w:t>
      </w:r>
    </w:p>
    <w:p w:rsidR="00856EC9" w:rsidRPr="005374D9" w:rsidRDefault="00856EC9" w:rsidP="00856EC9">
      <w:pPr>
        <w:spacing w:after="0" w:line="240" w:lineRule="auto"/>
        <w:rPr>
          <w:rFonts w:cs="Tahoma"/>
          <w:b/>
          <w:sz w:val="12"/>
          <w:szCs w:val="12"/>
        </w:rPr>
      </w:pPr>
    </w:p>
    <w:p w:rsidR="002E010C" w:rsidRDefault="00866956" w:rsidP="002E010C">
      <w:pPr>
        <w:spacing w:after="0" w:line="240" w:lineRule="auto"/>
        <w:jc w:val="both"/>
        <w:rPr>
          <w:rFonts w:cs="Tahoma"/>
          <w:b/>
          <w:sz w:val="20"/>
          <w:szCs w:val="20"/>
        </w:rPr>
      </w:pPr>
      <w:r w:rsidRPr="00866956">
        <w:rPr>
          <w:rFonts w:cs="Tahoma"/>
          <w:b/>
          <w:sz w:val="20"/>
          <w:szCs w:val="20"/>
        </w:rPr>
        <w:lastRenderedPageBreak/>
        <w:t>Odpowiedź: Zam</w:t>
      </w:r>
      <w:r w:rsidR="000E56F3">
        <w:rPr>
          <w:rFonts w:cs="Tahoma"/>
          <w:b/>
          <w:sz w:val="20"/>
          <w:szCs w:val="20"/>
        </w:rPr>
        <w:t xml:space="preserve">awiający </w:t>
      </w:r>
      <w:r w:rsidR="003C0EA5">
        <w:rPr>
          <w:rFonts w:cs="Tahoma"/>
          <w:b/>
          <w:sz w:val="20"/>
          <w:szCs w:val="20"/>
        </w:rPr>
        <w:t>pozostawia zapisy umowy</w:t>
      </w:r>
      <w:r w:rsidRPr="00866956">
        <w:rPr>
          <w:rFonts w:cs="Tahoma"/>
          <w:b/>
          <w:sz w:val="20"/>
          <w:szCs w:val="20"/>
        </w:rPr>
        <w:t xml:space="preserve"> bez zmian.</w:t>
      </w:r>
    </w:p>
    <w:p w:rsidR="00866956" w:rsidRDefault="00866956" w:rsidP="002E010C">
      <w:pPr>
        <w:spacing w:after="0" w:line="240" w:lineRule="auto"/>
        <w:jc w:val="both"/>
        <w:rPr>
          <w:rFonts w:cs="Tahoma"/>
          <w:b/>
          <w:sz w:val="20"/>
          <w:szCs w:val="20"/>
        </w:rPr>
      </w:pPr>
    </w:p>
    <w:p w:rsidR="002E010C" w:rsidRDefault="002E010C" w:rsidP="002E010C">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4</w:t>
      </w:r>
      <w:r>
        <w:rPr>
          <w:rFonts w:cs="Tahoma"/>
          <w:b/>
          <w:sz w:val="20"/>
          <w:szCs w:val="20"/>
        </w:rPr>
        <w:t xml:space="preserve">: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8. Dotyczy: Załącznik nr 4 do SWZ – Wzór umowy, § 4 ust. 1 punkt 1) i 2) „Wykonawca jest zobowiązany do zapłaty kar umownych: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1) za zwłokę w realizacji dostawy w wysokości 2% wartości brutto danej dostawy, zgodnie z zał. nr 1 - za każdy dzień, </w:t>
      </w:r>
    </w:p>
    <w:p w:rsidR="003C0EA5" w:rsidRPr="00140605" w:rsidRDefault="003C0EA5" w:rsidP="003C0EA5">
      <w:pPr>
        <w:spacing w:after="0" w:line="240" w:lineRule="auto"/>
        <w:jc w:val="both"/>
        <w:rPr>
          <w:rFonts w:cs="Calibri"/>
          <w:bCs/>
          <w:color w:val="000000"/>
          <w:lang w:eastAsia="pl-PL"/>
        </w:rPr>
      </w:pPr>
      <w:r w:rsidRPr="00140605">
        <w:rPr>
          <w:rFonts w:cs="Calibri"/>
          <w:bCs/>
          <w:color w:val="000000"/>
          <w:lang w:eastAsia="pl-PL"/>
        </w:rPr>
        <w:t>2) za zwłokę w wymianie reklamowanego przedmiotu umowy na nowy w wysokości 2% wartości brutto danego asortymentu, zgodnie z zał. nr 1 - za każdy dzień”</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W naszej opinii zaproponowana kara umowna 2% jest wysoka. Przyjęło się, że na rynku wyrobów medycznych wynosi ona około 0,2 – 1% za każdy dzień zwłoki. Zadaniem kar umownych winno być skuteczne zmotywowanie i skłonienie kontrahenta do prawidłowego wykonania umowy, a nie do zniechęcenia do udziału w zamówieniach publicznych. W związku z powyższym zwracamy się z wnioskiem o obniżenie kary umownej do poziomu 1%. </w:t>
      </w:r>
    </w:p>
    <w:p w:rsidR="003C0EA5" w:rsidRPr="00F913FB" w:rsidRDefault="003C0EA5" w:rsidP="00181CB1">
      <w:pPr>
        <w:spacing w:after="0" w:line="240" w:lineRule="auto"/>
        <w:jc w:val="both"/>
        <w:rPr>
          <w:rFonts w:cs="Tahoma"/>
          <w:b/>
          <w:sz w:val="12"/>
          <w:szCs w:val="12"/>
        </w:rPr>
      </w:pPr>
    </w:p>
    <w:p w:rsidR="000602EF" w:rsidRDefault="000602EF" w:rsidP="000602EF">
      <w:pPr>
        <w:spacing w:after="0" w:line="240" w:lineRule="auto"/>
        <w:jc w:val="both"/>
        <w:rPr>
          <w:rFonts w:cs="Tahoma"/>
          <w:b/>
          <w:sz w:val="20"/>
          <w:szCs w:val="20"/>
        </w:rPr>
      </w:pPr>
      <w:r w:rsidRPr="00866956">
        <w:rPr>
          <w:rFonts w:cs="Tahoma"/>
          <w:b/>
          <w:sz w:val="20"/>
          <w:szCs w:val="20"/>
        </w:rPr>
        <w:t>Odpowiedź: Zam</w:t>
      </w:r>
      <w:r>
        <w:rPr>
          <w:rFonts w:cs="Tahoma"/>
          <w:b/>
          <w:sz w:val="20"/>
          <w:szCs w:val="20"/>
        </w:rPr>
        <w:t>awiający pozostawia zapisy umowy</w:t>
      </w:r>
      <w:r w:rsidRPr="00866956">
        <w:rPr>
          <w:rFonts w:cs="Tahoma"/>
          <w:b/>
          <w:sz w:val="20"/>
          <w:szCs w:val="20"/>
        </w:rPr>
        <w:t xml:space="preserve"> bez zmian.</w:t>
      </w:r>
    </w:p>
    <w:p w:rsidR="00736DD1" w:rsidRDefault="00736DD1" w:rsidP="002E010C">
      <w:pPr>
        <w:spacing w:after="0" w:line="240" w:lineRule="auto"/>
        <w:jc w:val="both"/>
        <w:rPr>
          <w:rFonts w:cs="Tahoma"/>
          <w:b/>
          <w:sz w:val="20"/>
          <w:szCs w:val="20"/>
        </w:rPr>
      </w:pPr>
    </w:p>
    <w:p w:rsidR="002E010C" w:rsidRDefault="002E010C" w:rsidP="002E010C">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5</w:t>
      </w:r>
      <w:r>
        <w:rPr>
          <w:rFonts w:cs="Tahoma"/>
          <w:b/>
          <w:sz w:val="20"/>
          <w:szCs w:val="20"/>
        </w:rPr>
        <w:t xml:space="preserve">: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9. Dotyczy: Załącznik nr 4 do SWZ – Wzór umowy, § 4 ust. 3 „Maksymalna wysokość kar umownych wynosi 30 % wartości umowy”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Zwracamy się z prośbą o zmniejszenie maksymalnej wysokości kar umownych do 20% wartości umowy. </w:t>
      </w:r>
    </w:p>
    <w:p w:rsidR="002E010C" w:rsidRPr="005374D9" w:rsidRDefault="002E010C" w:rsidP="002E010C">
      <w:pPr>
        <w:spacing w:after="0" w:line="240" w:lineRule="auto"/>
        <w:rPr>
          <w:rFonts w:cs="Tahoma"/>
          <w:b/>
          <w:sz w:val="12"/>
          <w:szCs w:val="12"/>
        </w:rPr>
      </w:pPr>
    </w:p>
    <w:p w:rsidR="000602EF" w:rsidRDefault="000602EF" w:rsidP="000602EF">
      <w:pPr>
        <w:spacing w:after="0" w:line="240" w:lineRule="auto"/>
        <w:jc w:val="both"/>
        <w:rPr>
          <w:rFonts w:cs="Tahoma"/>
          <w:b/>
          <w:sz w:val="20"/>
          <w:szCs w:val="20"/>
        </w:rPr>
      </w:pPr>
      <w:r w:rsidRPr="00866956">
        <w:rPr>
          <w:rFonts w:cs="Tahoma"/>
          <w:b/>
          <w:sz w:val="20"/>
          <w:szCs w:val="20"/>
        </w:rPr>
        <w:t>Odpowiedź: Zam</w:t>
      </w:r>
      <w:r>
        <w:rPr>
          <w:rFonts w:cs="Tahoma"/>
          <w:b/>
          <w:sz w:val="20"/>
          <w:szCs w:val="20"/>
        </w:rPr>
        <w:t>awiający pozostawia zapisy umowy</w:t>
      </w:r>
      <w:r w:rsidRPr="00866956">
        <w:rPr>
          <w:rFonts w:cs="Tahoma"/>
          <w:b/>
          <w:sz w:val="20"/>
          <w:szCs w:val="20"/>
        </w:rPr>
        <w:t xml:space="preserve"> bez zmian.</w:t>
      </w:r>
    </w:p>
    <w:p w:rsidR="00866956" w:rsidRDefault="00866956" w:rsidP="002E010C">
      <w:pPr>
        <w:spacing w:after="0" w:line="240" w:lineRule="auto"/>
        <w:jc w:val="both"/>
        <w:rPr>
          <w:rFonts w:cs="Tahoma"/>
          <w:b/>
          <w:sz w:val="20"/>
          <w:szCs w:val="20"/>
        </w:rPr>
      </w:pPr>
    </w:p>
    <w:p w:rsidR="002E010C" w:rsidRDefault="002E010C" w:rsidP="002E010C">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6</w:t>
      </w:r>
      <w:r>
        <w:rPr>
          <w:rFonts w:cs="Tahoma"/>
          <w:b/>
          <w:sz w:val="20"/>
          <w:szCs w:val="20"/>
        </w:rPr>
        <w:t xml:space="preserve">: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10. Dotyczy: Załącznik nr 4 do SWZ – Wzór umowy, § 4 ust. 5 pkt 1) „Zamawiającemu przysługuje prawo rozwiązania umowy bez zachowania terminu wypowiedzenia, gdy: 1) Wykonawca jest w zwłoce z dostawą lub reklamacją więcej niż 72 godziny”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Zważywszy na doniosłe i nieodwracalne skutki prawne odstąpienia od umowy, celowe jest aby przed odstąpieniem od umowy przez Zamawiającego wykonawca został wezwany do należytego wykonywania umowy. Takie wezwanie najprawdopodobniej zmobilizuje wykonawcę do należytego wykonywania umowy i pozwoli uniknąć odstąpienia od umowy, a tym samym uniknąć skutków odstąpienia od umowy, które są niekorzystne dla obu stron. W związku z powyższym prosimy o zmianę zapisu na: „Zamawiającemu przysługuje prawo rozwiązania umowy bez zachowania terminu wypowiedzenia, gdy: 1) Wykonawca jest w zwłoce z dostawą lub reklamacją więcej niż 72 godziny </w:t>
      </w:r>
      <w:r w:rsidRPr="003C0EA5">
        <w:rPr>
          <w:rFonts w:cs="Calibri"/>
          <w:b/>
          <w:bCs/>
          <w:color w:val="000000"/>
          <w:lang w:eastAsia="pl-PL"/>
        </w:rPr>
        <w:t>i nie zareaguje na wezwanie Zamawiającego do należytego wykonania umowy</w:t>
      </w:r>
      <w:r w:rsidRPr="003C0EA5">
        <w:rPr>
          <w:rFonts w:cs="Calibri"/>
          <w:color w:val="000000"/>
          <w:lang w:eastAsia="pl-PL"/>
        </w:rPr>
        <w:t xml:space="preserve">”. </w:t>
      </w:r>
    </w:p>
    <w:p w:rsidR="008C29E5" w:rsidRPr="00E22C78" w:rsidRDefault="008C29E5" w:rsidP="00E22C78">
      <w:pPr>
        <w:autoSpaceDE w:val="0"/>
        <w:autoSpaceDN w:val="0"/>
        <w:adjustRightInd w:val="0"/>
        <w:spacing w:after="0" w:line="240" w:lineRule="auto"/>
        <w:rPr>
          <w:rFonts w:ascii="Arial" w:hAnsi="Arial" w:cs="Arial"/>
          <w:color w:val="000000"/>
          <w:sz w:val="12"/>
          <w:szCs w:val="12"/>
          <w:lang w:eastAsia="pl-PL"/>
        </w:rPr>
      </w:pPr>
    </w:p>
    <w:p w:rsidR="000602EF" w:rsidRDefault="000602EF" w:rsidP="000602EF">
      <w:pPr>
        <w:spacing w:after="0" w:line="240" w:lineRule="auto"/>
        <w:jc w:val="both"/>
        <w:rPr>
          <w:rFonts w:cs="Tahoma"/>
          <w:b/>
          <w:sz w:val="20"/>
          <w:szCs w:val="20"/>
        </w:rPr>
      </w:pPr>
      <w:r w:rsidRPr="00866956">
        <w:rPr>
          <w:rFonts w:cs="Tahoma"/>
          <w:b/>
          <w:sz w:val="20"/>
          <w:szCs w:val="20"/>
        </w:rPr>
        <w:t>Odpowiedź: Zam</w:t>
      </w:r>
      <w:r>
        <w:rPr>
          <w:rFonts w:cs="Tahoma"/>
          <w:b/>
          <w:sz w:val="20"/>
          <w:szCs w:val="20"/>
        </w:rPr>
        <w:t>awiający pozostawia zapisy umowy</w:t>
      </w:r>
      <w:r w:rsidRPr="00866956">
        <w:rPr>
          <w:rFonts w:cs="Tahoma"/>
          <w:b/>
          <w:sz w:val="20"/>
          <w:szCs w:val="20"/>
        </w:rPr>
        <w:t xml:space="preserve"> bez zmian.</w:t>
      </w:r>
    </w:p>
    <w:p w:rsidR="00866956" w:rsidRDefault="00866956" w:rsidP="002E010C">
      <w:pPr>
        <w:spacing w:after="0" w:line="240" w:lineRule="auto"/>
        <w:jc w:val="both"/>
        <w:rPr>
          <w:rFonts w:cs="Tahoma"/>
          <w:b/>
          <w:sz w:val="20"/>
          <w:szCs w:val="20"/>
        </w:rPr>
      </w:pPr>
    </w:p>
    <w:p w:rsidR="002E010C" w:rsidRDefault="002E010C" w:rsidP="002E010C">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7</w:t>
      </w:r>
      <w:r>
        <w:rPr>
          <w:rFonts w:cs="Tahoma"/>
          <w:b/>
          <w:sz w:val="20"/>
          <w:szCs w:val="20"/>
        </w:rPr>
        <w:t xml:space="preserve">: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11. Dotyczy: Załącznik nr 1 do SWZ – Formularz ofertowy, „Osoba wyznaczona do kontaktu w sprawie realizacji zamówienia”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t xml:space="preserve">Zwracamy się do Zamawiającego z prośbą o możliwość wskazania działu, a nie osoby wyznaczonej do kontaktu w sprawie realizacji zamówienia. Ze względu na częściową pracę zdalną, za realizację zamówień odpowiedzialnych jest kilka osób. </w:t>
      </w:r>
    </w:p>
    <w:p w:rsidR="003C0EA5" w:rsidRDefault="003C0EA5" w:rsidP="003C0EA5">
      <w:pPr>
        <w:autoSpaceDE w:val="0"/>
        <w:autoSpaceDN w:val="0"/>
        <w:adjustRightInd w:val="0"/>
        <w:spacing w:after="0" w:line="240" w:lineRule="auto"/>
        <w:rPr>
          <w:rFonts w:cs="Calibri"/>
          <w:color w:val="000000"/>
          <w:lang w:eastAsia="pl-PL"/>
        </w:rPr>
      </w:pPr>
      <w:r w:rsidRPr="003C0EA5">
        <w:rPr>
          <w:rFonts w:cs="Calibri"/>
          <w:color w:val="000000"/>
          <w:lang w:eastAsia="pl-PL"/>
        </w:rPr>
        <w:lastRenderedPageBreak/>
        <w:t xml:space="preserve">Jeśli Zamawiający nie wyrazi zgody na powyższe, prosimy o wyrażenie zgody na podanie kierownika działu i dopisanie zwrotu: „lub osoba przez niego upoważniona”. </w:t>
      </w:r>
    </w:p>
    <w:p w:rsidR="00F913FB" w:rsidRPr="003C0EA5" w:rsidRDefault="00F913FB" w:rsidP="003C0EA5">
      <w:pPr>
        <w:autoSpaceDE w:val="0"/>
        <w:autoSpaceDN w:val="0"/>
        <w:adjustRightInd w:val="0"/>
        <w:spacing w:after="0" w:line="240" w:lineRule="auto"/>
        <w:rPr>
          <w:rFonts w:cs="Calibri"/>
          <w:color w:val="000000"/>
          <w:sz w:val="12"/>
          <w:szCs w:val="12"/>
          <w:lang w:eastAsia="pl-PL"/>
        </w:rPr>
      </w:pPr>
    </w:p>
    <w:p w:rsidR="000602EF" w:rsidRDefault="000602EF" w:rsidP="000602EF">
      <w:pPr>
        <w:spacing w:after="0" w:line="240" w:lineRule="auto"/>
        <w:jc w:val="both"/>
        <w:rPr>
          <w:rFonts w:cs="Tahoma"/>
          <w:b/>
          <w:sz w:val="20"/>
          <w:szCs w:val="20"/>
        </w:rPr>
      </w:pPr>
      <w:r w:rsidRPr="00866956">
        <w:rPr>
          <w:rFonts w:cs="Tahoma"/>
          <w:b/>
          <w:sz w:val="20"/>
          <w:szCs w:val="20"/>
        </w:rPr>
        <w:t>Odpowiedź: Zam</w:t>
      </w:r>
      <w:r>
        <w:rPr>
          <w:rFonts w:cs="Tahoma"/>
          <w:b/>
          <w:sz w:val="20"/>
          <w:szCs w:val="20"/>
        </w:rPr>
        <w:t xml:space="preserve">awiający </w:t>
      </w:r>
      <w:r w:rsidR="00F913FB">
        <w:rPr>
          <w:rFonts w:cs="Tahoma"/>
          <w:b/>
          <w:sz w:val="20"/>
          <w:szCs w:val="20"/>
        </w:rPr>
        <w:t>wyraża zgodę na wskazanie w formularzu ofertowym działu wyznaczonego do kontaktu w sprawie realizacji zamówienia</w:t>
      </w:r>
      <w:r w:rsidRPr="00866956">
        <w:rPr>
          <w:rFonts w:cs="Tahoma"/>
          <w:b/>
          <w:sz w:val="20"/>
          <w:szCs w:val="20"/>
        </w:rPr>
        <w:t>.</w:t>
      </w:r>
    </w:p>
    <w:p w:rsidR="007673CD" w:rsidRDefault="007673CD" w:rsidP="007673CD">
      <w:pPr>
        <w:spacing w:after="0" w:line="240" w:lineRule="auto"/>
        <w:rPr>
          <w:rFonts w:ascii="Times New Roman" w:hAnsi="Times New Roman"/>
          <w:b/>
          <w:sz w:val="20"/>
          <w:szCs w:val="20"/>
        </w:rPr>
      </w:pPr>
    </w:p>
    <w:p w:rsidR="00752534" w:rsidRPr="00752534" w:rsidRDefault="000451A6" w:rsidP="00752534">
      <w:pPr>
        <w:spacing w:after="0" w:line="240" w:lineRule="auto"/>
        <w:jc w:val="both"/>
        <w:rPr>
          <w:rFonts w:cs="Tahoma"/>
          <w:b/>
          <w:sz w:val="20"/>
          <w:szCs w:val="20"/>
          <w:u w:val="single"/>
        </w:rPr>
      </w:pPr>
      <w:r>
        <w:rPr>
          <w:rFonts w:cs="Tahoma"/>
          <w:b/>
          <w:sz w:val="20"/>
          <w:szCs w:val="20"/>
        </w:rPr>
        <w:t xml:space="preserve">PYTANIE nr 8: </w:t>
      </w:r>
    </w:p>
    <w:p w:rsidR="003C0EA5" w:rsidRPr="003C0EA5" w:rsidRDefault="003C0EA5" w:rsidP="003C0EA5">
      <w:pPr>
        <w:autoSpaceDE w:val="0"/>
        <w:autoSpaceDN w:val="0"/>
        <w:adjustRightInd w:val="0"/>
        <w:spacing w:after="0" w:line="240" w:lineRule="auto"/>
        <w:rPr>
          <w:rFonts w:cs="Calibri"/>
          <w:color w:val="000000"/>
          <w:lang w:eastAsia="pl-PL"/>
        </w:rPr>
      </w:pPr>
      <w:r w:rsidRPr="003C0EA5">
        <w:rPr>
          <w:rFonts w:cs="Calibri"/>
          <w:bCs/>
          <w:color w:val="000000"/>
          <w:lang w:eastAsia="pl-PL"/>
        </w:rPr>
        <w:t xml:space="preserve">12. Dotyczy: Załącznik nr 4 do SWZ – Wzór umowy, § 1 ust. 6 „Etykiety oraz ulotki informacyjne dołączone do wyrobów winny być sporządzone w języku polskim lub w tłumaczeniu na język polski” </w:t>
      </w:r>
    </w:p>
    <w:p w:rsidR="003C0EA5" w:rsidRPr="003C0EA5" w:rsidRDefault="003C0EA5" w:rsidP="003C0EA5">
      <w:pPr>
        <w:spacing w:after="0" w:line="240" w:lineRule="auto"/>
        <w:jc w:val="both"/>
        <w:rPr>
          <w:rFonts w:cs="Tahoma"/>
          <w:sz w:val="12"/>
          <w:szCs w:val="12"/>
        </w:rPr>
      </w:pPr>
      <w:r w:rsidRPr="003C0EA5">
        <w:rPr>
          <w:rFonts w:cs="Calibri"/>
          <w:color w:val="000000"/>
          <w:lang w:eastAsia="pl-PL"/>
        </w:rPr>
        <w:t>Prosimy Zamawiającego o dopuszczenie w pakiecie 15 wyrobów medycznych oznakowanych za pomocą symboli oraz prostych zwrotów w języku angielskim. Zgodnie z art. 14 pkt 2 Ustawy z dnia 20 maja 2010r. o wyrobach medycznych, dopuszcza się dla wyrobów przeznaczonych do używania na terytorium Rzeczypospolitej Polskiej dostarczanych profesjonalnym użytkownikom (nie pacjentom) oznakowania w języku angielskim. Instrukcja obsługi dołączona do wyrobów jest sporządzona w języku polskim.</w:t>
      </w:r>
    </w:p>
    <w:p w:rsidR="00D36F0C" w:rsidRPr="00D36F0C" w:rsidRDefault="00D36F0C" w:rsidP="00D36F0C">
      <w:pPr>
        <w:spacing w:after="0" w:line="240" w:lineRule="auto"/>
        <w:jc w:val="both"/>
        <w:rPr>
          <w:rFonts w:cs="Tahoma"/>
          <w:sz w:val="12"/>
          <w:szCs w:val="12"/>
        </w:rPr>
      </w:pPr>
    </w:p>
    <w:p w:rsidR="000602EF" w:rsidRDefault="000602EF" w:rsidP="000602EF">
      <w:pPr>
        <w:spacing w:after="0" w:line="240" w:lineRule="auto"/>
        <w:jc w:val="both"/>
        <w:rPr>
          <w:rFonts w:cs="Tahoma"/>
          <w:b/>
          <w:sz w:val="20"/>
          <w:szCs w:val="20"/>
        </w:rPr>
      </w:pPr>
      <w:r w:rsidRPr="00866956">
        <w:rPr>
          <w:rFonts w:cs="Tahoma"/>
          <w:b/>
          <w:sz w:val="20"/>
          <w:szCs w:val="20"/>
        </w:rPr>
        <w:t>Odpowiedź: Zam</w:t>
      </w:r>
      <w:r>
        <w:rPr>
          <w:rFonts w:cs="Tahoma"/>
          <w:b/>
          <w:sz w:val="20"/>
          <w:szCs w:val="20"/>
        </w:rPr>
        <w:t>awiający pozostawia zapisy umowy</w:t>
      </w:r>
      <w:r w:rsidRPr="00866956">
        <w:rPr>
          <w:rFonts w:cs="Tahoma"/>
          <w:b/>
          <w:sz w:val="20"/>
          <w:szCs w:val="20"/>
        </w:rPr>
        <w:t xml:space="preserve"> bez zmian.</w:t>
      </w:r>
    </w:p>
    <w:p w:rsidR="00263037" w:rsidRDefault="00263037" w:rsidP="000451A6">
      <w:pPr>
        <w:spacing w:after="0" w:line="240" w:lineRule="auto"/>
        <w:jc w:val="both"/>
        <w:rPr>
          <w:rFonts w:cs="Tahoma"/>
          <w:b/>
          <w:sz w:val="20"/>
          <w:szCs w:val="20"/>
        </w:rPr>
      </w:pPr>
    </w:p>
    <w:p w:rsidR="000E7D39" w:rsidRPr="000E7D39" w:rsidRDefault="000451A6" w:rsidP="000E7D39">
      <w:pPr>
        <w:spacing w:after="0" w:line="240" w:lineRule="auto"/>
        <w:jc w:val="both"/>
        <w:rPr>
          <w:rFonts w:cs="Tahoma"/>
          <w:b/>
          <w:sz w:val="20"/>
          <w:szCs w:val="20"/>
          <w:u w:val="single"/>
        </w:rPr>
      </w:pPr>
      <w:r>
        <w:rPr>
          <w:rFonts w:cs="Tahoma"/>
          <w:b/>
          <w:sz w:val="20"/>
          <w:szCs w:val="20"/>
        </w:rPr>
        <w:t xml:space="preserve">PYTANIE nr 9: </w:t>
      </w:r>
    </w:p>
    <w:p w:rsidR="000E7D39" w:rsidRPr="000E7D39" w:rsidRDefault="000E7D39" w:rsidP="000E7D39">
      <w:pPr>
        <w:autoSpaceDE w:val="0"/>
        <w:autoSpaceDN w:val="0"/>
        <w:adjustRightInd w:val="0"/>
        <w:spacing w:after="0" w:line="240" w:lineRule="auto"/>
        <w:rPr>
          <w:rFonts w:ascii="Times New Roman" w:hAnsi="Times New Roman"/>
          <w:color w:val="000000"/>
          <w:lang w:eastAsia="pl-PL"/>
        </w:rPr>
      </w:pPr>
      <w:r w:rsidRPr="000E7D39">
        <w:rPr>
          <w:rFonts w:ascii="Times New Roman" w:hAnsi="Times New Roman"/>
          <w:color w:val="000000"/>
          <w:sz w:val="24"/>
          <w:szCs w:val="24"/>
          <w:lang w:eastAsia="pl-PL"/>
        </w:rPr>
        <w:t xml:space="preserve"> </w:t>
      </w:r>
      <w:r w:rsidRPr="000E7D39">
        <w:rPr>
          <w:rFonts w:ascii="Times New Roman" w:hAnsi="Times New Roman"/>
          <w:color w:val="000000"/>
          <w:lang w:eastAsia="pl-PL"/>
        </w:rPr>
        <w:t xml:space="preserve">1. W celu zapewnienia równego traktowania stron umowy i umożliwienia Wykonawcy sprawdzenia zasadności reklamacji wnosimy o wprowadzenie w § 2 ust. 10 projektu umowy 5 dniowego terminu na rozpatrzenie reklamacji oraz zamianę słów „…od daty otrzymania zgłoszenia o wadzie” na „…od daty uznania reklamacji”. </w:t>
      </w:r>
    </w:p>
    <w:p w:rsidR="000E7D39" w:rsidRPr="000E7D39" w:rsidRDefault="000E7D39" w:rsidP="000451A6">
      <w:pPr>
        <w:spacing w:after="0" w:line="240" w:lineRule="auto"/>
        <w:jc w:val="both"/>
        <w:rPr>
          <w:rFonts w:cs="Tahoma"/>
          <w:b/>
          <w:sz w:val="12"/>
          <w:szCs w:val="12"/>
        </w:rPr>
      </w:pPr>
    </w:p>
    <w:p w:rsidR="000451A6" w:rsidRDefault="000451A6" w:rsidP="000451A6">
      <w:pPr>
        <w:spacing w:after="0" w:line="240" w:lineRule="auto"/>
        <w:jc w:val="both"/>
        <w:rPr>
          <w:rFonts w:cs="Tahoma"/>
          <w:b/>
          <w:sz w:val="20"/>
          <w:szCs w:val="20"/>
        </w:rPr>
      </w:pPr>
      <w:r w:rsidRPr="00866956">
        <w:rPr>
          <w:rFonts w:cs="Tahoma"/>
          <w:b/>
          <w:sz w:val="20"/>
          <w:szCs w:val="20"/>
        </w:rPr>
        <w:t>Odpowiedź: Zamawiający pozostawia zapisy umowy bez zmian.</w:t>
      </w:r>
    </w:p>
    <w:p w:rsidR="007F5CF4" w:rsidRDefault="007F5CF4" w:rsidP="00837828">
      <w:pPr>
        <w:spacing w:after="0" w:line="240" w:lineRule="auto"/>
        <w:rPr>
          <w:rFonts w:ascii="Times New Roman" w:hAnsi="Times New Roman"/>
          <w:b/>
          <w:sz w:val="20"/>
          <w:szCs w:val="20"/>
        </w:rPr>
      </w:pPr>
    </w:p>
    <w:p w:rsidR="000451A6" w:rsidRDefault="000451A6" w:rsidP="000451A6">
      <w:pPr>
        <w:spacing w:after="0" w:line="240" w:lineRule="auto"/>
        <w:jc w:val="both"/>
        <w:rPr>
          <w:rFonts w:cs="Tahoma"/>
          <w:b/>
          <w:sz w:val="20"/>
          <w:szCs w:val="20"/>
          <w:u w:val="single"/>
        </w:rPr>
      </w:pPr>
      <w:r>
        <w:rPr>
          <w:rFonts w:cs="Tahoma"/>
          <w:b/>
          <w:sz w:val="20"/>
          <w:szCs w:val="20"/>
        </w:rPr>
        <w:t xml:space="preserve">PYTANIE nr 10: </w:t>
      </w:r>
    </w:p>
    <w:p w:rsidR="000E7D39" w:rsidRPr="000E7D39" w:rsidRDefault="000E7D39" w:rsidP="000E7D39">
      <w:pPr>
        <w:autoSpaceDE w:val="0"/>
        <w:autoSpaceDN w:val="0"/>
        <w:adjustRightInd w:val="0"/>
        <w:spacing w:after="0" w:line="240" w:lineRule="auto"/>
        <w:rPr>
          <w:rFonts w:ascii="Times New Roman" w:hAnsi="Times New Roman"/>
          <w:color w:val="000000"/>
          <w:lang w:eastAsia="pl-PL"/>
        </w:rPr>
      </w:pPr>
      <w:r w:rsidRPr="000E7D39">
        <w:rPr>
          <w:rFonts w:ascii="Times New Roman" w:hAnsi="Times New Roman"/>
          <w:color w:val="000000"/>
          <w:lang w:eastAsia="pl-PL"/>
        </w:rPr>
        <w:t xml:space="preserve">2. Czy w celu miarkowania kar umownych Zamawiający dokona modyfikacji postanowień projektu przyszłej umowy w zakresie zapisów § 4 ust. 1: </w:t>
      </w:r>
    </w:p>
    <w:p w:rsidR="000E7D39" w:rsidRPr="000E7D39" w:rsidRDefault="000E7D39" w:rsidP="000E7D39">
      <w:pPr>
        <w:autoSpaceDE w:val="0"/>
        <w:autoSpaceDN w:val="0"/>
        <w:adjustRightInd w:val="0"/>
        <w:spacing w:after="0" w:line="240" w:lineRule="auto"/>
        <w:rPr>
          <w:rFonts w:ascii="Times New Roman" w:hAnsi="Times New Roman"/>
          <w:color w:val="000000"/>
          <w:lang w:eastAsia="pl-PL"/>
        </w:rPr>
      </w:pPr>
      <w:r w:rsidRPr="000E7D39">
        <w:rPr>
          <w:rFonts w:ascii="Times New Roman" w:hAnsi="Times New Roman"/>
          <w:color w:val="000000"/>
          <w:lang w:eastAsia="pl-PL"/>
        </w:rPr>
        <w:t xml:space="preserve">1. Wykonawca jest zobowiązany do zapłaty kar umownych: </w:t>
      </w:r>
    </w:p>
    <w:p w:rsidR="000E7D39" w:rsidRPr="000E7D39" w:rsidRDefault="000E7D39" w:rsidP="000E7D39">
      <w:pPr>
        <w:autoSpaceDE w:val="0"/>
        <w:autoSpaceDN w:val="0"/>
        <w:adjustRightInd w:val="0"/>
        <w:spacing w:after="0" w:line="240" w:lineRule="auto"/>
        <w:rPr>
          <w:rFonts w:ascii="Times New Roman" w:hAnsi="Times New Roman"/>
          <w:color w:val="000000"/>
          <w:lang w:eastAsia="pl-PL"/>
        </w:rPr>
      </w:pPr>
      <w:r w:rsidRPr="000E7D39">
        <w:rPr>
          <w:rFonts w:ascii="Times New Roman" w:hAnsi="Times New Roman"/>
          <w:color w:val="000000"/>
          <w:lang w:eastAsia="pl-PL"/>
        </w:rPr>
        <w:t xml:space="preserve">1) za zwłokę w realizacji dostawy w wysokości </w:t>
      </w:r>
      <w:r w:rsidRPr="000E7D39">
        <w:rPr>
          <w:rFonts w:ascii="Times New Roman" w:hAnsi="Times New Roman"/>
          <w:bCs/>
          <w:color w:val="000000"/>
          <w:lang w:eastAsia="pl-PL"/>
        </w:rPr>
        <w:t xml:space="preserve">0,5% </w:t>
      </w:r>
      <w:r w:rsidRPr="000E7D39">
        <w:rPr>
          <w:rFonts w:ascii="Times New Roman" w:hAnsi="Times New Roman"/>
          <w:color w:val="000000"/>
          <w:lang w:eastAsia="pl-PL"/>
        </w:rPr>
        <w:t xml:space="preserve">wartości brutto danej dostawy, zgodnie z zał. nr 1 - za każdy dzień, </w:t>
      </w:r>
      <w:r w:rsidRPr="000E7D39">
        <w:rPr>
          <w:rFonts w:ascii="Times New Roman" w:hAnsi="Times New Roman"/>
          <w:bCs/>
          <w:color w:val="000000"/>
          <w:lang w:eastAsia="pl-PL"/>
        </w:rPr>
        <w:t xml:space="preserve">jednak nie więcej niż 10% wartości brutto danej dostawy </w:t>
      </w:r>
    </w:p>
    <w:p w:rsidR="000E7D39" w:rsidRPr="000E7D39" w:rsidRDefault="000E7D39" w:rsidP="000E7D39">
      <w:pPr>
        <w:autoSpaceDE w:val="0"/>
        <w:autoSpaceDN w:val="0"/>
        <w:adjustRightInd w:val="0"/>
        <w:spacing w:after="0" w:line="240" w:lineRule="auto"/>
        <w:rPr>
          <w:rFonts w:ascii="Times New Roman" w:hAnsi="Times New Roman"/>
          <w:color w:val="000000"/>
          <w:lang w:eastAsia="pl-PL"/>
        </w:rPr>
      </w:pPr>
      <w:r w:rsidRPr="000E7D39">
        <w:rPr>
          <w:rFonts w:ascii="Times New Roman" w:hAnsi="Times New Roman"/>
          <w:color w:val="000000"/>
          <w:lang w:eastAsia="pl-PL"/>
        </w:rPr>
        <w:t xml:space="preserve">2) za zwłokę w wymianie reklamowanego przedmiotu umowy na nowy w wysokości </w:t>
      </w:r>
      <w:r w:rsidRPr="000E7D39">
        <w:rPr>
          <w:rFonts w:ascii="Times New Roman" w:hAnsi="Times New Roman"/>
          <w:bCs/>
          <w:color w:val="000000"/>
          <w:lang w:eastAsia="pl-PL"/>
        </w:rPr>
        <w:t xml:space="preserve">0,5% </w:t>
      </w:r>
      <w:r w:rsidRPr="000E7D39">
        <w:rPr>
          <w:rFonts w:ascii="Times New Roman" w:hAnsi="Times New Roman"/>
          <w:color w:val="000000"/>
          <w:lang w:eastAsia="pl-PL"/>
        </w:rPr>
        <w:t xml:space="preserve">wartości brutto danego asortymentu, zgodnie z zał. nr 1 - za każdy dzień, </w:t>
      </w:r>
      <w:r w:rsidRPr="000E7D39">
        <w:rPr>
          <w:rFonts w:ascii="Times New Roman" w:hAnsi="Times New Roman"/>
          <w:bCs/>
          <w:color w:val="000000"/>
          <w:lang w:eastAsia="pl-PL"/>
        </w:rPr>
        <w:t xml:space="preserve">jednak nie więcej niż 10% wartości brutto danego asortymentu </w:t>
      </w:r>
    </w:p>
    <w:p w:rsidR="000451A6" w:rsidRPr="00DC56AA" w:rsidRDefault="000451A6" w:rsidP="000451A6">
      <w:pPr>
        <w:spacing w:after="0" w:line="240" w:lineRule="auto"/>
        <w:jc w:val="both"/>
        <w:rPr>
          <w:rFonts w:cs="Tahoma"/>
          <w:b/>
          <w:sz w:val="12"/>
          <w:szCs w:val="12"/>
        </w:rPr>
      </w:pPr>
    </w:p>
    <w:p w:rsidR="000451A6" w:rsidRDefault="000451A6" w:rsidP="000451A6">
      <w:pPr>
        <w:spacing w:after="0" w:line="240" w:lineRule="auto"/>
        <w:jc w:val="both"/>
        <w:rPr>
          <w:rFonts w:cs="Tahoma"/>
          <w:b/>
          <w:sz w:val="20"/>
          <w:szCs w:val="20"/>
        </w:rPr>
      </w:pPr>
      <w:r w:rsidRPr="00866956">
        <w:rPr>
          <w:rFonts w:cs="Tahoma"/>
          <w:b/>
          <w:sz w:val="20"/>
          <w:szCs w:val="20"/>
        </w:rPr>
        <w:t>Odpowiedź: Zamawiający pozostawia zapisy umowy bez zmian.</w:t>
      </w:r>
    </w:p>
    <w:p w:rsidR="000451A6" w:rsidRDefault="000451A6" w:rsidP="00837828">
      <w:pPr>
        <w:spacing w:after="0" w:line="240" w:lineRule="auto"/>
        <w:rPr>
          <w:rFonts w:ascii="Times New Roman" w:hAnsi="Times New Roman"/>
          <w:b/>
          <w:sz w:val="20"/>
          <w:szCs w:val="20"/>
        </w:rPr>
      </w:pPr>
    </w:p>
    <w:p w:rsidR="000451A6" w:rsidRDefault="000451A6" w:rsidP="000451A6">
      <w:pPr>
        <w:spacing w:after="0" w:line="240" w:lineRule="auto"/>
        <w:jc w:val="both"/>
        <w:rPr>
          <w:rFonts w:cs="Tahoma"/>
          <w:b/>
          <w:sz w:val="20"/>
          <w:szCs w:val="20"/>
          <w:u w:val="single"/>
        </w:rPr>
      </w:pPr>
      <w:r>
        <w:rPr>
          <w:rFonts w:cs="Tahoma"/>
          <w:b/>
          <w:sz w:val="20"/>
          <w:szCs w:val="20"/>
        </w:rPr>
        <w:t xml:space="preserve">PYTANIE nr 11: </w:t>
      </w:r>
    </w:p>
    <w:p w:rsidR="000E7D39" w:rsidRPr="000E7D39" w:rsidRDefault="000E7D39" w:rsidP="000E7D39">
      <w:pPr>
        <w:spacing w:after="0" w:line="240" w:lineRule="auto"/>
        <w:jc w:val="both"/>
        <w:rPr>
          <w:rFonts w:cs="Tahoma"/>
          <w:sz w:val="12"/>
          <w:szCs w:val="12"/>
        </w:rPr>
      </w:pPr>
      <w:r w:rsidRPr="000E7D39">
        <w:rPr>
          <w:rFonts w:ascii="Times New Roman" w:hAnsi="Times New Roman"/>
          <w:color w:val="000000"/>
          <w:lang w:eastAsia="pl-PL"/>
        </w:rPr>
        <w:t>3. 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0451A6" w:rsidRPr="00DC56AA" w:rsidRDefault="000451A6" w:rsidP="000451A6">
      <w:pPr>
        <w:spacing w:after="0" w:line="240" w:lineRule="auto"/>
        <w:jc w:val="both"/>
        <w:rPr>
          <w:rFonts w:cs="Tahoma"/>
          <w:b/>
          <w:sz w:val="12"/>
          <w:szCs w:val="12"/>
        </w:rPr>
      </w:pPr>
    </w:p>
    <w:p w:rsidR="000451A6" w:rsidRPr="00574D19" w:rsidRDefault="000451A6" w:rsidP="000451A6">
      <w:pPr>
        <w:spacing w:after="0" w:line="240" w:lineRule="auto"/>
        <w:jc w:val="both"/>
        <w:rPr>
          <w:rFonts w:asciiTheme="minorHAnsi" w:hAnsiTheme="minorHAnsi" w:cstheme="minorHAnsi"/>
          <w:b/>
          <w:sz w:val="20"/>
          <w:szCs w:val="20"/>
        </w:rPr>
      </w:pPr>
      <w:r w:rsidRPr="00866956">
        <w:rPr>
          <w:rFonts w:cs="Tahoma"/>
          <w:b/>
          <w:sz w:val="20"/>
          <w:szCs w:val="20"/>
        </w:rPr>
        <w:t xml:space="preserve">Odpowiedź: Zamawiający </w:t>
      </w:r>
      <w:r w:rsidR="000E7D39" w:rsidRPr="00574D19">
        <w:rPr>
          <w:rFonts w:asciiTheme="minorHAnsi" w:hAnsiTheme="minorHAnsi" w:cstheme="minorHAnsi"/>
          <w:b/>
          <w:color w:val="000000"/>
          <w:sz w:val="20"/>
          <w:szCs w:val="20"/>
          <w:lang w:eastAsia="pl-PL"/>
        </w:rPr>
        <w:t>dopuszcza wystawianie i przesyłanie faktur, duplikatów faktur oraz ich korekt, a także not obciążeniowych i not korygujących w formacie pliku elektronicznego PDF na wskazany przez siebie adres poczty e-mail</w:t>
      </w:r>
      <w:r w:rsidR="00B70721" w:rsidRPr="00574D19">
        <w:rPr>
          <w:rFonts w:asciiTheme="minorHAnsi" w:hAnsiTheme="minorHAnsi" w:cstheme="minorHAnsi"/>
          <w:b/>
          <w:color w:val="000000"/>
          <w:sz w:val="20"/>
          <w:szCs w:val="20"/>
          <w:lang w:eastAsia="pl-PL"/>
        </w:rPr>
        <w:t xml:space="preserve"> </w:t>
      </w:r>
      <w:hyperlink r:id="rId9" w:history="1">
        <w:r w:rsidR="00B70721" w:rsidRPr="00574D19">
          <w:rPr>
            <w:rStyle w:val="Hipercze"/>
            <w:rFonts w:asciiTheme="minorHAnsi" w:hAnsiTheme="minorHAnsi" w:cstheme="minorHAnsi"/>
            <w:b/>
            <w:sz w:val="20"/>
            <w:szCs w:val="20"/>
          </w:rPr>
          <w:t>poznan@wcpit.org</w:t>
        </w:r>
      </w:hyperlink>
      <w:r w:rsidRPr="00574D19">
        <w:rPr>
          <w:rFonts w:asciiTheme="minorHAnsi" w:hAnsiTheme="minorHAnsi" w:cstheme="minorHAnsi"/>
          <w:b/>
          <w:sz w:val="20"/>
          <w:szCs w:val="20"/>
        </w:rPr>
        <w:t>.</w:t>
      </w:r>
    </w:p>
    <w:p w:rsidR="000451A6" w:rsidRDefault="000451A6" w:rsidP="00837828">
      <w:pPr>
        <w:spacing w:after="0" w:line="240" w:lineRule="auto"/>
        <w:rPr>
          <w:rFonts w:ascii="Times New Roman" w:hAnsi="Times New Roman"/>
          <w:b/>
          <w:sz w:val="20"/>
          <w:szCs w:val="20"/>
        </w:rPr>
      </w:pPr>
    </w:p>
    <w:p w:rsidR="004032D5" w:rsidRDefault="004032D5" w:rsidP="00837828">
      <w:pPr>
        <w:spacing w:after="0" w:line="240" w:lineRule="auto"/>
        <w:rPr>
          <w:rFonts w:ascii="Times New Roman" w:hAnsi="Times New Roman"/>
          <w:b/>
          <w:sz w:val="20"/>
          <w:szCs w:val="20"/>
        </w:rPr>
      </w:pPr>
    </w:p>
    <w:p w:rsidR="00627D8B" w:rsidRPr="004032D5" w:rsidRDefault="000451A6" w:rsidP="004032D5">
      <w:pPr>
        <w:spacing w:after="0" w:line="240" w:lineRule="auto"/>
        <w:jc w:val="both"/>
        <w:rPr>
          <w:rFonts w:cs="Tahoma"/>
          <w:b/>
          <w:sz w:val="20"/>
          <w:szCs w:val="20"/>
          <w:u w:val="single"/>
        </w:rPr>
      </w:pPr>
      <w:r>
        <w:rPr>
          <w:rFonts w:cs="Tahoma"/>
          <w:b/>
          <w:sz w:val="20"/>
          <w:szCs w:val="20"/>
        </w:rPr>
        <w:lastRenderedPageBreak/>
        <w:t xml:space="preserve">PYTANIE nr 12: </w:t>
      </w:r>
    </w:p>
    <w:p w:rsidR="00627D8B" w:rsidRPr="00627D8B" w:rsidRDefault="00627D8B" w:rsidP="00627D8B">
      <w:pPr>
        <w:autoSpaceDE w:val="0"/>
        <w:autoSpaceDN w:val="0"/>
        <w:adjustRightInd w:val="0"/>
        <w:spacing w:after="0" w:line="240" w:lineRule="auto"/>
        <w:rPr>
          <w:rFonts w:cs="Calibri"/>
          <w:color w:val="000000"/>
          <w:lang w:eastAsia="pl-PL"/>
        </w:rPr>
      </w:pPr>
      <w:r w:rsidRPr="00627D8B">
        <w:rPr>
          <w:rFonts w:cs="Calibri"/>
          <w:color w:val="000000"/>
          <w:sz w:val="24"/>
          <w:szCs w:val="24"/>
          <w:lang w:eastAsia="pl-PL"/>
        </w:rPr>
        <w:t xml:space="preserve"> </w:t>
      </w:r>
      <w:r w:rsidRPr="00627D8B">
        <w:rPr>
          <w:rFonts w:cs="Calibri"/>
          <w:bCs/>
          <w:color w:val="000000"/>
          <w:lang w:eastAsia="pl-PL"/>
        </w:rPr>
        <w:t xml:space="preserve">1. Dotyczy: Załącznik nr 2 do SWZ – Formularz cenowy, pakiet nr 15 </w:t>
      </w:r>
    </w:p>
    <w:p w:rsidR="00627D8B" w:rsidRPr="00627D8B" w:rsidRDefault="00627D8B" w:rsidP="00627D8B">
      <w:pPr>
        <w:autoSpaceDE w:val="0"/>
        <w:autoSpaceDN w:val="0"/>
        <w:adjustRightInd w:val="0"/>
        <w:spacing w:after="0" w:line="240" w:lineRule="auto"/>
        <w:rPr>
          <w:rFonts w:cs="Calibri"/>
          <w:color w:val="000000"/>
          <w:lang w:eastAsia="pl-PL"/>
        </w:rPr>
      </w:pPr>
      <w:r w:rsidRPr="00627D8B">
        <w:rPr>
          <w:rFonts w:cs="Calibri"/>
          <w:color w:val="000000"/>
          <w:lang w:eastAsia="pl-PL"/>
        </w:rPr>
        <w:t xml:space="preserve">Czy Zamawiający wymaga, aby wężyki były zatwierdzone przez producenta </w:t>
      </w:r>
      <w:proofErr w:type="spellStart"/>
      <w:r w:rsidRPr="00627D8B">
        <w:rPr>
          <w:rFonts w:cs="Calibri"/>
          <w:color w:val="000000"/>
          <w:lang w:eastAsia="pl-PL"/>
        </w:rPr>
        <w:t>wstrzykiwacza</w:t>
      </w:r>
      <w:proofErr w:type="spellEnd"/>
      <w:r w:rsidRPr="00627D8B">
        <w:rPr>
          <w:rFonts w:cs="Calibri"/>
          <w:color w:val="000000"/>
          <w:lang w:eastAsia="pl-PL"/>
        </w:rPr>
        <w:t xml:space="preserve"> automatycznego będącego własnością Zamawiającego? Zgodnie z instrukcją obsługi urządzenia: „Stosowanie kombinacji lub systemów wężyków, które nie są dopuszczone przez firmę </w:t>
      </w:r>
      <w:proofErr w:type="spellStart"/>
      <w:r w:rsidRPr="00627D8B">
        <w:rPr>
          <w:rFonts w:cs="Calibri"/>
          <w:color w:val="000000"/>
          <w:lang w:eastAsia="pl-PL"/>
        </w:rPr>
        <w:t>ulrich</w:t>
      </w:r>
      <w:proofErr w:type="spellEnd"/>
      <w:r w:rsidRPr="00627D8B">
        <w:rPr>
          <w:rFonts w:cs="Calibri"/>
          <w:color w:val="000000"/>
          <w:lang w:eastAsia="pl-PL"/>
        </w:rPr>
        <w:t xml:space="preserve"> </w:t>
      </w:r>
      <w:proofErr w:type="spellStart"/>
      <w:r w:rsidRPr="00627D8B">
        <w:rPr>
          <w:rFonts w:cs="Calibri"/>
          <w:color w:val="000000"/>
          <w:lang w:eastAsia="pl-PL"/>
        </w:rPr>
        <w:t>medical</w:t>
      </w:r>
      <w:proofErr w:type="spellEnd"/>
      <w:r w:rsidRPr="00627D8B">
        <w:rPr>
          <w:rFonts w:cs="Calibri"/>
          <w:color w:val="000000"/>
          <w:lang w:eastAsia="pl-PL"/>
        </w:rPr>
        <w:t xml:space="preserve">, zagraża bezpieczeństwu pacjenta i/lub użytkownika oraz nienagannemu działaniu </w:t>
      </w:r>
      <w:proofErr w:type="spellStart"/>
      <w:r w:rsidRPr="00627D8B">
        <w:rPr>
          <w:rFonts w:cs="Calibri"/>
          <w:color w:val="000000"/>
          <w:lang w:eastAsia="pl-PL"/>
        </w:rPr>
        <w:t>wstrzykiwacza</w:t>
      </w:r>
      <w:proofErr w:type="spellEnd"/>
      <w:r w:rsidRPr="00627D8B">
        <w:rPr>
          <w:rFonts w:cs="Calibri"/>
          <w:color w:val="000000"/>
          <w:lang w:eastAsia="pl-PL"/>
        </w:rPr>
        <w:t xml:space="preserve">. (…) Imitacje i inne fabrykaty nie są zaprojektowane dla </w:t>
      </w:r>
      <w:proofErr w:type="spellStart"/>
      <w:r w:rsidRPr="00627D8B">
        <w:rPr>
          <w:rFonts w:cs="Calibri"/>
          <w:color w:val="000000"/>
          <w:lang w:eastAsia="pl-PL"/>
        </w:rPr>
        <w:t>wstrzykiwacza</w:t>
      </w:r>
      <w:proofErr w:type="spellEnd"/>
      <w:r w:rsidRPr="00627D8B">
        <w:rPr>
          <w:rFonts w:cs="Calibri"/>
          <w:color w:val="000000"/>
          <w:lang w:eastAsia="pl-PL"/>
        </w:rPr>
        <w:t xml:space="preserve"> ani nie są sprawdzone do stosowania ze </w:t>
      </w:r>
      <w:proofErr w:type="spellStart"/>
      <w:r w:rsidRPr="00627D8B">
        <w:rPr>
          <w:rFonts w:cs="Calibri"/>
          <w:color w:val="000000"/>
          <w:lang w:eastAsia="pl-PL"/>
        </w:rPr>
        <w:t>wstrzykiwaczem</w:t>
      </w:r>
      <w:proofErr w:type="spellEnd"/>
      <w:r w:rsidRPr="00627D8B">
        <w:rPr>
          <w:rFonts w:cs="Calibri"/>
          <w:color w:val="000000"/>
          <w:lang w:eastAsia="pl-PL"/>
        </w:rPr>
        <w:t xml:space="preserve">” (Instrukcja obsługi wersja: R13.2/2018-09 Rozdział 4 Informacje dotyczące bezpieczeństwa). </w:t>
      </w:r>
    </w:p>
    <w:p w:rsidR="00627D8B" w:rsidRPr="00627D8B" w:rsidRDefault="00627D8B" w:rsidP="00627D8B">
      <w:pPr>
        <w:spacing w:after="0" w:line="240" w:lineRule="auto"/>
        <w:jc w:val="both"/>
        <w:rPr>
          <w:rFonts w:cs="Tahoma"/>
          <w:b/>
          <w:sz w:val="12"/>
          <w:szCs w:val="12"/>
        </w:rPr>
      </w:pPr>
    </w:p>
    <w:p w:rsidR="00067BBF" w:rsidRPr="00E94C3A" w:rsidRDefault="00067BBF" w:rsidP="00067BBF">
      <w:pPr>
        <w:spacing w:after="0" w:line="240" w:lineRule="auto"/>
        <w:rPr>
          <w:rFonts w:cs="Tahoma"/>
          <w:b/>
          <w:sz w:val="20"/>
          <w:szCs w:val="20"/>
        </w:rPr>
      </w:pPr>
      <w:r w:rsidRPr="00E94C3A">
        <w:rPr>
          <w:rFonts w:cs="Tahoma"/>
          <w:b/>
          <w:sz w:val="20"/>
          <w:szCs w:val="20"/>
        </w:rPr>
        <w:t>Odpowiedź: Zam</w:t>
      </w:r>
      <w:r>
        <w:rPr>
          <w:rFonts w:cs="Tahoma"/>
          <w:b/>
          <w:sz w:val="20"/>
          <w:szCs w:val="20"/>
        </w:rPr>
        <w:t>awiający pozostawia zapisy SWZ</w:t>
      </w:r>
      <w:r w:rsidRPr="00E94C3A">
        <w:rPr>
          <w:rFonts w:cs="Tahoma"/>
          <w:b/>
          <w:sz w:val="20"/>
          <w:szCs w:val="20"/>
        </w:rPr>
        <w:t xml:space="preserve"> bez zmian.</w:t>
      </w:r>
    </w:p>
    <w:p w:rsidR="00365426" w:rsidRDefault="00365426" w:rsidP="00837828">
      <w:pPr>
        <w:spacing w:after="0" w:line="240" w:lineRule="auto"/>
        <w:rPr>
          <w:rFonts w:ascii="Times New Roman" w:hAnsi="Times New Roman"/>
          <w:b/>
          <w:sz w:val="20"/>
          <w:szCs w:val="20"/>
        </w:rPr>
      </w:pPr>
    </w:p>
    <w:p w:rsidR="000451A6" w:rsidRDefault="000451A6" w:rsidP="000451A6">
      <w:pPr>
        <w:spacing w:after="0" w:line="240" w:lineRule="auto"/>
        <w:jc w:val="both"/>
        <w:rPr>
          <w:rFonts w:cs="Tahoma"/>
          <w:b/>
          <w:sz w:val="20"/>
          <w:szCs w:val="20"/>
          <w:u w:val="single"/>
        </w:rPr>
      </w:pPr>
      <w:r>
        <w:rPr>
          <w:rFonts w:cs="Tahoma"/>
          <w:b/>
          <w:sz w:val="20"/>
          <w:szCs w:val="20"/>
        </w:rPr>
        <w:t xml:space="preserve">PYTANIE nr 13: </w:t>
      </w:r>
    </w:p>
    <w:p w:rsidR="00627D8B" w:rsidRPr="00627D8B" w:rsidRDefault="00627D8B" w:rsidP="00627D8B">
      <w:pPr>
        <w:autoSpaceDE w:val="0"/>
        <w:autoSpaceDN w:val="0"/>
        <w:adjustRightInd w:val="0"/>
        <w:spacing w:after="0" w:line="240" w:lineRule="auto"/>
        <w:rPr>
          <w:rFonts w:cs="Calibri"/>
          <w:color w:val="000000"/>
          <w:lang w:eastAsia="pl-PL"/>
        </w:rPr>
      </w:pPr>
      <w:r w:rsidRPr="00627D8B">
        <w:rPr>
          <w:rFonts w:cs="Calibri"/>
          <w:bCs/>
          <w:color w:val="000000"/>
          <w:lang w:eastAsia="pl-PL"/>
        </w:rPr>
        <w:t xml:space="preserve">2. Dotyczy: Załącznik nr 2 do SWZ – Formularz cenowy, pakiet nr 15 </w:t>
      </w:r>
    </w:p>
    <w:p w:rsidR="00627D8B" w:rsidRPr="00627D8B" w:rsidRDefault="00627D8B" w:rsidP="00627D8B">
      <w:pPr>
        <w:spacing w:after="0" w:line="240" w:lineRule="auto"/>
        <w:jc w:val="both"/>
        <w:rPr>
          <w:rFonts w:cs="Calibri"/>
          <w:color w:val="000000"/>
          <w:lang w:eastAsia="pl-PL"/>
        </w:rPr>
      </w:pPr>
      <w:r w:rsidRPr="00627D8B">
        <w:rPr>
          <w:rFonts w:cs="Calibri"/>
          <w:color w:val="000000"/>
          <w:lang w:eastAsia="pl-PL"/>
        </w:rPr>
        <w:t>Mając na uwadze dobro pacjentów oraz szpitala, zwracamy się z pytaniem: czy Zamawiający wymaga, aby materiały eksploatacyjne nie zawierały związków DEHP (</w:t>
      </w:r>
      <w:proofErr w:type="spellStart"/>
      <w:r w:rsidRPr="00627D8B">
        <w:rPr>
          <w:rFonts w:cs="Calibri"/>
          <w:color w:val="000000"/>
          <w:lang w:eastAsia="pl-PL"/>
        </w:rPr>
        <w:t>ftalany</w:t>
      </w:r>
      <w:proofErr w:type="spellEnd"/>
      <w:r w:rsidRPr="00627D8B">
        <w:rPr>
          <w:rFonts w:cs="Calibri"/>
          <w:color w:val="000000"/>
          <w:lang w:eastAsia="pl-PL"/>
        </w:rPr>
        <w:t xml:space="preserve"> </w:t>
      </w:r>
      <w:proofErr w:type="spellStart"/>
      <w:r w:rsidRPr="00627D8B">
        <w:rPr>
          <w:rFonts w:cs="Calibri"/>
          <w:color w:val="000000"/>
          <w:lang w:eastAsia="pl-PL"/>
        </w:rPr>
        <w:t>dietyloheksylu</w:t>
      </w:r>
      <w:proofErr w:type="spellEnd"/>
      <w:r w:rsidRPr="00627D8B">
        <w:rPr>
          <w:rFonts w:cs="Calibri"/>
          <w:color w:val="000000"/>
          <w:lang w:eastAsia="pl-PL"/>
        </w:rPr>
        <w:t xml:space="preserve">), a ich brak był potwierdzony w oryginalnej instrukcji obsługi lub oznaczeniem na opakowaniu wężyka? Pragniemy zaznaczyć, że wymóg Zamawiającego, aby wyroby medyczne do podawania kontrastu były bez zawartości </w:t>
      </w:r>
      <w:proofErr w:type="spellStart"/>
      <w:r w:rsidRPr="00627D8B">
        <w:rPr>
          <w:rFonts w:cs="Calibri"/>
          <w:color w:val="000000"/>
          <w:lang w:eastAsia="pl-PL"/>
        </w:rPr>
        <w:t>ftalanów</w:t>
      </w:r>
      <w:proofErr w:type="spellEnd"/>
      <w:r w:rsidRPr="00627D8B">
        <w:rPr>
          <w:rFonts w:cs="Calibri"/>
          <w:color w:val="000000"/>
          <w:lang w:eastAsia="pl-PL"/>
        </w:rPr>
        <w:t xml:space="preserve"> (DEHP) jest istotny i uzasadniony dobrem pacjentów. Związki DEHP są dodatkiem stosowanym do polichlorku winylu (PCV) – termoplastycznego tworzywa sztucznego, stosowanego od wielu lat w wielu wyrobach różnego przeznaczenia. W związku z przeprowadzoną w ostatnich latach serią badań m.in. tych związków, ustalono, że mogą one przedostawać się do organizmu ludzkiego. </w:t>
      </w:r>
      <w:proofErr w:type="spellStart"/>
      <w:r w:rsidRPr="00627D8B">
        <w:rPr>
          <w:rFonts w:cs="Calibri"/>
          <w:color w:val="000000"/>
          <w:lang w:eastAsia="pl-PL"/>
        </w:rPr>
        <w:t>Ftalany</w:t>
      </w:r>
      <w:proofErr w:type="spellEnd"/>
      <w:r w:rsidRPr="00627D8B">
        <w:rPr>
          <w:rFonts w:cs="Calibri"/>
          <w:color w:val="000000"/>
          <w:lang w:eastAsia="pl-PL"/>
        </w:rPr>
        <w:t xml:space="preserve"> (DEHP) uznawane są za związki rakotwórcze i mutagenne, których stosowanie może być szkodliwe dla zdrowia badanych pacjentów.</w:t>
      </w:r>
    </w:p>
    <w:p w:rsidR="000451A6" w:rsidRPr="00DC56AA" w:rsidRDefault="000451A6" w:rsidP="000451A6">
      <w:pPr>
        <w:spacing w:after="0" w:line="240" w:lineRule="auto"/>
        <w:jc w:val="both"/>
        <w:rPr>
          <w:rFonts w:cs="Tahoma"/>
          <w:b/>
          <w:sz w:val="12"/>
          <w:szCs w:val="12"/>
        </w:rPr>
      </w:pPr>
    </w:p>
    <w:p w:rsidR="00067BBF" w:rsidRPr="00E94C3A" w:rsidRDefault="00067BBF" w:rsidP="00067BBF">
      <w:pPr>
        <w:spacing w:after="0" w:line="240" w:lineRule="auto"/>
        <w:rPr>
          <w:rFonts w:cs="Tahoma"/>
          <w:b/>
          <w:sz w:val="20"/>
          <w:szCs w:val="20"/>
        </w:rPr>
      </w:pPr>
      <w:r w:rsidRPr="00E94C3A">
        <w:rPr>
          <w:rFonts w:cs="Tahoma"/>
          <w:b/>
          <w:sz w:val="20"/>
          <w:szCs w:val="20"/>
        </w:rPr>
        <w:t>Odpowiedź: Zam</w:t>
      </w:r>
      <w:r>
        <w:rPr>
          <w:rFonts w:cs="Tahoma"/>
          <w:b/>
          <w:sz w:val="20"/>
          <w:szCs w:val="20"/>
        </w:rPr>
        <w:t>awiający pozostawia zapisy SWZ</w:t>
      </w:r>
      <w:r w:rsidRPr="00E94C3A">
        <w:rPr>
          <w:rFonts w:cs="Tahoma"/>
          <w:b/>
          <w:sz w:val="20"/>
          <w:szCs w:val="20"/>
        </w:rPr>
        <w:t xml:space="preserve"> bez zmian.</w:t>
      </w:r>
    </w:p>
    <w:p w:rsidR="000451A6" w:rsidRDefault="000451A6" w:rsidP="000451A6">
      <w:pPr>
        <w:spacing w:after="0" w:line="240" w:lineRule="auto"/>
        <w:jc w:val="both"/>
        <w:rPr>
          <w:rFonts w:cs="Tahoma"/>
          <w:b/>
          <w:sz w:val="20"/>
          <w:szCs w:val="20"/>
        </w:rPr>
      </w:pPr>
    </w:p>
    <w:p w:rsidR="0093235C" w:rsidRDefault="0093235C" w:rsidP="0093235C">
      <w:pPr>
        <w:spacing w:after="0" w:line="240" w:lineRule="auto"/>
        <w:jc w:val="both"/>
        <w:rPr>
          <w:rFonts w:cs="Tahoma"/>
          <w:b/>
          <w:sz w:val="20"/>
          <w:szCs w:val="20"/>
        </w:rPr>
      </w:pPr>
      <w:r>
        <w:rPr>
          <w:rFonts w:cs="Tahoma"/>
          <w:b/>
          <w:sz w:val="20"/>
          <w:szCs w:val="20"/>
        </w:rPr>
        <w:t xml:space="preserve">PYTANIE nr 14: </w:t>
      </w:r>
    </w:p>
    <w:p w:rsidR="00627D8B" w:rsidRPr="00627D8B" w:rsidRDefault="00627D8B" w:rsidP="00627D8B">
      <w:pPr>
        <w:pStyle w:val="Default"/>
        <w:rPr>
          <w:sz w:val="22"/>
          <w:szCs w:val="22"/>
        </w:rPr>
      </w:pPr>
      <w:r w:rsidRPr="00627D8B">
        <w:rPr>
          <w:bCs/>
          <w:sz w:val="22"/>
          <w:szCs w:val="22"/>
        </w:rPr>
        <w:t xml:space="preserve">3. Dotyczy: Załącznik nr 2 do SWZ – Formularz cenowy, pakiet nr 15, pozycja 1 </w:t>
      </w:r>
    </w:p>
    <w:p w:rsidR="00627D8B" w:rsidRDefault="00627D8B" w:rsidP="00627D8B">
      <w:pPr>
        <w:pStyle w:val="Default"/>
        <w:rPr>
          <w:sz w:val="22"/>
          <w:szCs w:val="22"/>
        </w:rPr>
      </w:pPr>
      <w:r>
        <w:rPr>
          <w:sz w:val="22"/>
          <w:szCs w:val="22"/>
        </w:rPr>
        <w:t xml:space="preserve">Prosimy o potwierdzenie, że Zamawiający wymaga, aby dren pompy mógł pozostać zainstalowany w strzykawce przez 24 godziny niezależnie od ilości przebytych iniekcji i aby było to potwierdzone przez producenta w oryginalnej instrukcji obsługi wężyków. </w:t>
      </w:r>
    </w:p>
    <w:p w:rsidR="004032D5" w:rsidRPr="004032D5" w:rsidRDefault="004032D5" w:rsidP="00627D8B">
      <w:pPr>
        <w:pStyle w:val="Default"/>
        <w:rPr>
          <w:sz w:val="12"/>
          <w:szCs w:val="12"/>
        </w:rPr>
      </w:pPr>
    </w:p>
    <w:p w:rsidR="00067BBF" w:rsidRPr="00E94C3A" w:rsidRDefault="00067BBF" w:rsidP="00067BBF">
      <w:pPr>
        <w:spacing w:after="0" w:line="240" w:lineRule="auto"/>
        <w:rPr>
          <w:rFonts w:cs="Tahoma"/>
          <w:b/>
          <w:sz w:val="20"/>
          <w:szCs w:val="20"/>
        </w:rPr>
      </w:pPr>
      <w:r w:rsidRPr="00E94C3A">
        <w:rPr>
          <w:rFonts w:cs="Tahoma"/>
          <w:b/>
          <w:sz w:val="20"/>
          <w:szCs w:val="20"/>
        </w:rPr>
        <w:t>Odpowiedź: Zam</w:t>
      </w:r>
      <w:r>
        <w:rPr>
          <w:rFonts w:cs="Tahoma"/>
          <w:b/>
          <w:sz w:val="20"/>
          <w:szCs w:val="20"/>
        </w:rPr>
        <w:t>awiający pozostawia zapisy SWZ</w:t>
      </w:r>
      <w:r w:rsidRPr="00E94C3A">
        <w:rPr>
          <w:rFonts w:cs="Tahoma"/>
          <w:b/>
          <w:sz w:val="20"/>
          <w:szCs w:val="20"/>
        </w:rPr>
        <w:t xml:space="preserve"> bez zmian.</w:t>
      </w:r>
    </w:p>
    <w:p w:rsidR="0093235C" w:rsidRDefault="0093235C" w:rsidP="000451A6">
      <w:pPr>
        <w:spacing w:after="0" w:line="240" w:lineRule="auto"/>
        <w:jc w:val="both"/>
        <w:rPr>
          <w:rFonts w:cs="Tahoma"/>
          <w:b/>
          <w:sz w:val="20"/>
          <w:szCs w:val="20"/>
        </w:rPr>
      </w:pPr>
    </w:p>
    <w:p w:rsidR="0093235C" w:rsidRPr="000A067B" w:rsidRDefault="0093235C" w:rsidP="0093235C">
      <w:pPr>
        <w:spacing w:after="0" w:line="240" w:lineRule="auto"/>
        <w:rPr>
          <w:rFonts w:cs="Tahoma"/>
          <w:b/>
          <w:sz w:val="20"/>
          <w:szCs w:val="20"/>
        </w:rPr>
      </w:pPr>
      <w:r w:rsidRPr="000A067B">
        <w:rPr>
          <w:rFonts w:cs="Tahoma"/>
          <w:b/>
          <w:sz w:val="20"/>
          <w:szCs w:val="20"/>
        </w:rPr>
        <w:t xml:space="preserve">PYTANIE nr 15: </w:t>
      </w:r>
    </w:p>
    <w:p w:rsidR="00627D8B" w:rsidRPr="00627D8B" w:rsidRDefault="00627D8B" w:rsidP="00627D8B">
      <w:pPr>
        <w:pStyle w:val="Default"/>
        <w:rPr>
          <w:sz w:val="22"/>
          <w:szCs w:val="22"/>
        </w:rPr>
      </w:pPr>
      <w:r w:rsidRPr="00627D8B">
        <w:rPr>
          <w:bCs/>
          <w:sz w:val="22"/>
          <w:szCs w:val="22"/>
        </w:rPr>
        <w:t xml:space="preserve">4. Dotyczy: Załącznik nr 2 do SWZ – Formularz cenowy, pakiet nr 15, pozycja 2 </w:t>
      </w:r>
    </w:p>
    <w:p w:rsidR="00627D8B" w:rsidRPr="00FE646E" w:rsidRDefault="00627D8B" w:rsidP="00627D8B">
      <w:pPr>
        <w:spacing w:after="0" w:line="240" w:lineRule="auto"/>
        <w:jc w:val="both"/>
        <w:rPr>
          <w:rFonts w:ascii="Verdana" w:hAnsi="Verdana"/>
          <w:sz w:val="12"/>
          <w:szCs w:val="12"/>
        </w:rPr>
      </w:pPr>
      <w:r>
        <w:t xml:space="preserve">Prosimy o potwierdzenie, że Zamawiający wymaga, aby pojemność sterylnego wężyka pacjenta o długości 250 cm wynosiła dokładnie 12,5ml i była potwierdzona przez producenta wyrobu medycznego w oryginalnej instrukcji obsługi wężyka. Mniejsza średnica niż zalecana przez producenta </w:t>
      </w:r>
      <w:proofErr w:type="spellStart"/>
      <w:r>
        <w:t>wstrzykiwacza</w:t>
      </w:r>
      <w:proofErr w:type="spellEnd"/>
      <w:r>
        <w:t xml:space="preserve"> może powodować większe ciśnienie w systemie podczas podawania środków kontrastowych. Skutkuje to niezamierzonym wystąpieniem nadciśnienia w systemie wężyków co oznacza regulację przepływu przez </w:t>
      </w:r>
      <w:proofErr w:type="spellStart"/>
      <w:r>
        <w:t>wstrzykiwacz</w:t>
      </w:r>
      <w:proofErr w:type="spellEnd"/>
      <w:r>
        <w:t xml:space="preserve">. </w:t>
      </w:r>
      <w:proofErr w:type="spellStart"/>
      <w:r>
        <w:t>Wstrzykiwacz</w:t>
      </w:r>
      <w:proofErr w:type="spellEnd"/>
      <w:r>
        <w:t xml:space="preserve"> zmniejsza prędkość przepływu, aby utrzymać ciśnienie w wartościach granicznych. Może to prowadzić do obniżenia jakości badania, a w szczególności badań </w:t>
      </w:r>
      <w:proofErr w:type="spellStart"/>
      <w:r>
        <w:t>angio</w:t>
      </w:r>
      <w:proofErr w:type="spellEnd"/>
      <w:r>
        <w:t xml:space="preserve">, gdzie występują duże prędkości podawania kontrastu. Inna pojemność wężyka niż 12,5ml może prowadzić do niepełnego napełnienia wężyka i </w:t>
      </w:r>
      <w:r>
        <w:lastRenderedPageBreak/>
        <w:t>pozostawienia w nim nieznanej objętości powietrza. W efekcie może prowadzić to do niezamierzonej iniekcji powietrza do pacjenta podczas badania.</w:t>
      </w:r>
    </w:p>
    <w:p w:rsidR="00FE646E" w:rsidRPr="00FE646E" w:rsidRDefault="00FE646E" w:rsidP="00627D8B">
      <w:pPr>
        <w:spacing w:after="0" w:line="240" w:lineRule="auto"/>
        <w:jc w:val="both"/>
        <w:rPr>
          <w:rFonts w:ascii="Verdana" w:hAnsi="Verdana"/>
          <w:sz w:val="12"/>
          <w:szCs w:val="12"/>
        </w:rPr>
      </w:pPr>
    </w:p>
    <w:p w:rsidR="00AE5D0E" w:rsidRPr="00E94C3A" w:rsidRDefault="0093235C" w:rsidP="0093235C">
      <w:pPr>
        <w:spacing w:after="0" w:line="240" w:lineRule="auto"/>
        <w:rPr>
          <w:rFonts w:cs="Tahoma"/>
          <w:b/>
          <w:sz w:val="20"/>
          <w:szCs w:val="20"/>
        </w:rPr>
      </w:pPr>
      <w:r w:rsidRPr="00E94C3A">
        <w:rPr>
          <w:rFonts w:cs="Tahoma"/>
          <w:b/>
          <w:sz w:val="20"/>
          <w:szCs w:val="20"/>
        </w:rPr>
        <w:t>Odpowiedź: Zam</w:t>
      </w:r>
      <w:r w:rsidR="00060099">
        <w:rPr>
          <w:rFonts w:cs="Tahoma"/>
          <w:b/>
          <w:sz w:val="20"/>
          <w:szCs w:val="20"/>
        </w:rPr>
        <w:t>awiający pozostawia zapisy SWZ</w:t>
      </w:r>
      <w:r w:rsidRPr="00E94C3A">
        <w:rPr>
          <w:rFonts w:cs="Tahoma"/>
          <w:b/>
          <w:sz w:val="20"/>
          <w:szCs w:val="20"/>
        </w:rPr>
        <w:t xml:space="preserve"> bez zmian.</w:t>
      </w:r>
    </w:p>
    <w:p w:rsidR="0093235C" w:rsidRDefault="0093235C" w:rsidP="0093235C">
      <w:pPr>
        <w:spacing w:after="0" w:line="240" w:lineRule="auto"/>
        <w:rPr>
          <w:rFonts w:cs="Tahoma"/>
          <w:b/>
          <w:sz w:val="20"/>
          <w:szCs w:val="20"/>
          <w:u w:val="single"/>
        </w:rPr>
      </w:pPr>
    </w:p>
    <w:p w:rsidR="0093235C" w:rsidRPr="00D50F80" w:rsidRDefault="0093235C" w:rsidP="0093235C">
      <w:pPr>
        <w:spacing w:after="0" w:line="240" w:lineRule="auto"/>
        <w:rPr>
          <w:rFonts w:cs="Tahoma"/>
          <w:b/>
          <w:sz w:val="20"/>
          <w:szCs w:val="20"/>
        </w:rPr>
      </w:pPr>
      <w:r w:rsidRPr="00D50F80">
        <w:rPr>
          <w:rFonts w:cs="Tahoma"/>
          <w:b/>
          <w:sz w:val="20"/>
          <w:szCs w:val="20"/>
        </w:rPr>
        <w:t xml:space="preserve">PYTANIE nr 16: </w:t>
      </w:r>
    </w:p>
    <w:p w:rsidR="0093235C" w:rsidRPr="00EF20A4" w:rsidRDefault="00EF20A4" w:rsidP="00EF20A4">
      <w:pPr>
        <w:numPr>
          <w:ilvl w:val="0"/>
          <w:numId w:val="44"/>
        </w:numPr>
        <w:rPr>
          <w:u w:val="single"/>
        </w:rPr>
      </w:pPr>
      <w:r w:rsidRPr="008105E7">
        <w:rPr>
          <w:rFonts w:cs="Calibri"/>
        </w:rPr>
        <w:t>Uprzejmie prosimy o wydzielenie pozycji</w:t>
      </w:r>
      <w:r>
        <w:rPr>
          <w:rFonts w:cs="Calibri"/>
        </w:rPr>
        <w:t xml:space="preserve"> 1</w:t>
      </w:r>
      <w:r w:rsidRPr="008105E7">
        <w:rPr>
          <w:rFonts w:cs="Calibri"/>
        </w:rPr>
        <w:t xml:space="preserve"> z pakietu </w:t>
      </w:r>
      <w:r>
        <w:rPr>
          <w:rFonts w:cs="Calibri"/>
        </w:rPr>
        <w:t xml:space="preserve">1 </w:t>
      </w:r>
      <w:r w:rsidRPr="008105E7">
        <w:rPr>
          <w:rFonts w:cs="Calibri"/>
        </w:rPr>
        <w:t>oraz utworzenie odrębnego zadania. Wydzielenie wymienion</w:t>
      </w:r>
      <w:r>
        <w:rPr>
          <w:rFonts w:cs="Calibri"/>
        </w:rPr>
        <w:t>ej</w:t>
      </w:r>
      <w:r w:rsidRPr="008105E7">
        <w:rPr>
          <w:rFonts w:cs="Calibri"/>
        </w:rPr>
        <w:t xml:space="preserve"> pozycji zwiększy konkurencyjność asortymentowo-cenową w przedmiotowym postępowaniu, co przełoży się na uzyskanie przez Zamawiającego bardziej korzystnych cen ofert. Pozostawienie wyżej wymienion</w:t>
      </w:r>
      <w:r>
        <w:rPr>
          <w:rFonts w:cs="Calibri"/>
        </w:rPr>
        <w:t xml:space="preserve">ej </w:t>
      </w:r>
      <w:r w:rsidRPr="008105E7">
        <w:rPr>
          <w:rFonts w:cs="Calibri"/>
        </w:rPr>
        <w:t>pozycji w dotychczasowym pakiecie silnie ogranicza konkurencję wyłącznie do podmiotów posiadających pełen asortyment zawarty w pakiecie</w:t>
      </w:r>
      <w:r>
        <w:rPr>
          <w:rFonts w:cs="Calibri"/>
        </w:rPr>
        <w:t>?</w:t>
      </w:r>
    </w:p>
    <w:p w:rsidR="00067BBF" w:rsidRPr="00E94C3A" w:rsidRDefault="00067BBF" w:rsidP="00067BBF">
      <w:pPr>
        <w:spacing w:after="0" w:line="240" w:lineRule="auto"/>
        <w:rPr>
          <w:rFonts w:cs="Tahoma"/>
          <w:b/>
          <w:sz w:val="20"/>
          <w:szCs w:val="20"/>
        </w:rPr>
      </w:pPr>
      <w:r w:rsidRPr="00E94C3A">
        <w:rPr>
          <w:rFonts w:cs="Tahoma"/>
          <w:b/>
          <w:sz w:val="20"/>
          <w:szCs w:val="20"/>
        </w:rPr>
        <w:t>Odpowiedź: Zam</w:t>
      </w:r>
      <w:r>
        <w:rPr>
          <w:rFonts w:cs="Tahoma"/>
          <w:b/>
          <w:sz w:val="20"/>
          <w:szCs w:val="20"/>
        </w:rPr>
        <w:t>awiający pozostawia zapisy SWZ</w:t>
      </w:r>
      <w:r w:rsidRPr="00E94C3A">
        <w:rPr>
          <w:rFonts w:cs="Tahoma"/>
          <w:b/>
          <w:sz w:val="20"/>
          <w:szCs w:val="20"/>
        </w:rPr>
        <w:t xml:space="preserve"> bez zmian.</w:t>
      </w:r>
    </w:p>
    <w:p w:rsidR="0093235C" w:rsidRDefault="0093235C" w:rsidP="0093235C">
      <w:pPr>
        <w:spacing w:after="0" w:line="240" w:lineRule="auto"/>
        <w:rPr>
          <w:rFonts w:cs="Tahoma"/>
          <w:b/>
          <w:sz w:val="20"/>
          <w:szCs w:val="20"/>
          <w:u w:val="single"/>
        </w:rPr>
      </w:pPr>
    </w:p>
    <w:p w:rsidR="0093235C" w:rsidRPr="00A03894" w:rsidRDefault="0093235C" w:rsidP="0093235C">
      <w:pPr>
        <w:spacing w:after="0" w:line="240" w:lineRule="auto"/>
        <w:rPr>
          <w:rFonts w:cs="Tahoma"/>
          <w:b/>
          <w:sz w:val="20"/>
          <w:szCs w:val="20"/>
        </w:rPr>
      </w:pPr>
      <w:r w:rsidRPr="00A03894">
        <w:rPr>
          <w:rFonts w:cs="Tahoma"/>
          <w:b/>
          <w:sz w:val="20"/>
          <w:szCs w:val="20"/>
        </w:rPr>
        <w:t xml:space="preserve">PYTANIE nr 17: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1 poz.2a</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igieł o wymiarach 0,7x38 mm.</w:t>
      </w:r>
    </w:p>
    <w:p w:rsidR="008A5157" w:rsidRPr="006A2D2A" w:rsidRDefault="008A5157" w:rsidP="008A5157">
      <w:pPr>
        <w:tabs>
          <w:tab w:val="left" w:pos="8505"/>
        </w:tabs>
        <w:spacing w:after="0"/>
        <w:ind w:right="708"/>
        <w:rPr>
          <w:rFonts w:eastAsia="Times New Roman" w:cs="Calibri"/>
          <w:bCs/>
          <w:sz w:val="12"/>
          <w:szCs w:val="12"/>
          <w:lang w:eastAsia="pl-PL"/>
        </w:rPr>
      </w:pPr>
    </w:p>
    <w:p w:rsidR="0093235C" w:rsidRDefault="00E94C3A" w:rsidP="0093235C">
      <w:pPr>
        <w:spacing w:after="0" w:line="240" w:lineRule="auto"/>
        <w:rPr>
          <w:rFonts w:cs="Tahoma"/>
          <w:b/>
          <w:sz w:val="20"/>
          <w:szCs w:val="20"/>
        </w:rPr>
      </w:pPr>
      <w:r>
        <w:rPr>
          <w:rFonts w:cs="Tahoma"/>
          <w:b/>
          <w:sz w:val="20"/>
          <w:szCs w:val="20"/>
        </w:rPr>
        <w:t>O</w:t>
      </w:r>
      <w:r w:rsidR="0093235C" w:rsidRPr="00E94C3A">
        <w:rPr>
          <w:rFonts w:cs="Tahoma"/>
          <w:b/>
          <w:sz w:val="20"/>
          <w:szCs w:val="20"/>
        </w:rPr>
        <w:t>dpowiedź: Zam</w:t>
      </w:r>
      <w:r w:rsidR="00804E54">
        <w:rPr>
          <w:rFonts w:cs="Tahoma"/>
          <w:b/>
          <w:sz w:val="20"/>
          <w:szCs w:val="20"/>
        </w:rPr>
        <w:t>awiający pozostawia zapisy SWZ</w:t>
      </w:r>
      <w:r w:rsidR="0093235C" w:rsidRPr="00E94C3A">
        <w:rPr>
          <w:rFonts w:cs="Tahoma"/>
          <w:b/>
          <w:sz w:val="20"/>
          <w:szCs w:val="20"/>
        </w:rPr>
        <w:t xml:space="preserve"> bez zmian.</w:t>
      </w:r>
    </w:p>
    <w:p w:rsidR="00804E54" w:rsidRPr="00E94C3A" w:rsidRDefault="00804E54" w:rsidP="0093235C">
      <w:pPr>
        <w:spacing w:after="0" w:line="240" w:lineRule="auto"/>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18</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1 poz.2a</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igieł o wymiarach 0,8x38 mm.</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971AE2" w:rsidRDefault="00971AE2" w:rsidP="00A317D4">
      <w:pPr>
        <w:spacing w:after="0" w:line="240" w:lineRule="auto"/>
        <w:jc w:val="both"/>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19</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1 poz.2a</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igieł o wymiarach 0,9x38 mm.</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8552F2" w:rsidRDefault="008552F2" w:rsidP="00804E54">
      <w:pPr>
        <w:spacing w:after="0" w:line="240" w:lineRule="auto"/>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20</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1 poz.2a</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igieł o wymiarach 1,2x38 mm.</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8552F2" w:rsidRDefault="008552F2" w:rsidP="00804E54">
      <w:pPr>
        <w:spacing w:after="0" w:line="240" w:lineRule="auto"/>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21</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1 poz.2c</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igieł o wymiarach 1,2x30 mm.</w:t>
      </w:r>
    </w:p>
    <w:p w:rsidR="00804E54" w:rsidRPr="008A5157" w:rsidRDefault="00804E54" w:rsidP="008A5157">
      <w:pPr>
        <w:tabs>
          <w:tab w:val="left" w:pos="8505"/>
        </w:tabs>
        <w:spacing w:after="0"/>
        <w:ind w:right="708"/>
        <w:rPr>
          <w:rFonts w:eastAsia="Times New Roman" w:cs="Calibri"/>
          <w:bCs/>
          <w:sz w:val="20"/>
          <w:szCs w:val="20"/>
          <w:lang w:eastAsia="pl-PL"/>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93235C" w:rsidRDefault="0093235C" w:rsidP="00A317D4">
      <w:pPr>
        <w:spacing w:after="0" w:line="240" w:lineRule="auto"/>
        <w:jc w:val="both"/>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22</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 1-2</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z komorą wykonaną z PVC.</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4F600F" w:rsidRPr="004F600F">
        <w:rPr>
          <w:rFonts w:eastAsia="Times New Roman" w:cs="Calibri"/>
          <w:b/>
          <w:bCs/>
          <w:sz w:val="20"/>
          <w:szCs w:val="20"/>
          <w:lang w:eastAsia="pl-PL"/>
        </w:rPr>
        <w:t>dopuszcza przyrządy z komorą wykonaną z PVC</w:t>
      </w:r>
      <w:r w:rsidRPr="00E94C3A">
        <w:rPr>
          <w:rFonts w:cs="Tahoma"/>
          <w:b/>
          <w:sz w:val="20"/>
          <w:szCs w:val="20"/>
        </w:rPr>
        <w:t>.</w:t>
      </w:r>
    </w:p>
    <w:p w:rsidR="00804E54" w:rsidRDefault="00804E54" w:rsidP="00A317D4">
      <w:pPr>
        <w:spacing w:after="0" w:line="240" w:lineRule="auto"/>
        <w:jc w:val="both"/>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23</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 1-2</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z logo identyfikującym przyrząd.</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ED627E" w:rsidRPr="00ED627E">
        <w:rPr>
          <w:rFonts w:eastAsia="Times New Roman" w:cs="Calibri"/>
          <w:b/>
          <w:bCs/>
          <w:sz w:val="20"/>
          <w:szCs w:val="20"/>
          <w:lang w:eastAsia="pl-PL"/>
        </w:rPr>
        <w:t>dopuszcza przyrządy z logo identyfikującym przyrząd</w:t>
      </w:r>
      <w:r w:rsidRPr="00E94C3A">
        <w:rPr>
          <w:rFonts w:cs="Tahoma"/>
          <w:b/>
          <w:sz w:val="20"/>
          <w:szCs w:val="20"/>
        </w:rPr>
        <w:t>.</w:t>
      </w:r>
    </w:p>
    <w:p w:rsidR="00804E54" w:rsidRDefault="00804E54" w:rsidP="00A317D4">
      <w:pPr>
        <w:spacing w:after="0" w:line="240" w:lineRule="auto"/>
        <w:jc w:val="both"/>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24</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poz.1</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o długości tylko 150 cm.</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804E54" w:rsidRDefault="00804E54" w:rsidP="00A317D4">
      <w:pPr>
        <w:spacing w:after="0" w:line="240" w:lineRule="auto"/>
        <w:jc w:val="both"/>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25</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poz.1</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o długości drenu 150 cm i 180 cm.</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90354F" w:rsidRPr="0090354F">
        <w:rPr>
          <w:rFonts w:eastAsia="Times New Roman" w:cs="Calibri"/>
          <w:b/>
          <w:bCs/>
          <w:sz w:val="20"/>
          <w:szCs w:val="20"/>
          <w:lang w:eastAsia="pl-PL"/>
        </w:rPr>
        <w:t>dopuszcza przyrządy o długości drenu 150 cm i 180 cm</w:t>
      </w:r>
      <w:r w:rsidRPr="00E94C3A">
        <w:rPr>
          <w:rFonts w:cs="Tahoma"/>
          <w:b/>
          <w:sz w:val="20"/>
          <w:szCs w:val="20"/>
        </w:rPr>
        <w:t>.</w:t>
      </w:r>
    </w:p>
    <w:p w:rsidR="008552F2" w:rsidRDefault="008552F2" w:rsidP="00804E54">
      <w:pPr>
        <w:spacing w:after="0" w:line="240" w:lineRule="auto"/>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26</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poz.3</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o długości tylko 150 cm.</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C91747" w:rsidRPr="00C91747">
        <w:rPr>
          <w:rFonts w:eastAsia="Times New Roman" w:cs="Calibri"/>
          <w:b/>
          <w:bCs/>
          <w:sz w:val="20"/>
          <w:szCs w:val="20"/>
          <w:lang w:eastAsia="pl-PL"/>
        </w:rPr>
        <w:t>dopuszcza przyrządy o długości tylko 150 cm</w:t>
      </w:r>
      <w:r w:rsidRPr="00E94C3A">
        <w:rPr>
          <w:rFonts w:cs="Tahoma"/>
          <w:b/>
          <w:sz w:val="20"/>
          <w:szCs w:val="20"/>
        </w:rPr>
        <w:t>.</w:t>
      </w:r>
    </w:p>
    <w:p w:rsidR="008552F2" w:rsidRDefault="008552F2" w:rsidP="00804E54">
      <w:pPr>
        <w:spacing w:after="0" w:line="240" w:lineRule="auto"/>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27</w:t>
      </w:r>
      <w:r w:rsidRPr="00A03894">
        <w:rPr>
          <w:rFonts w:cs="Tahoma"/>
          <w:b/>
          <w:sz w:val="20"/>
          <w:szCs w:val="20"/>
        </w:rPr>
        <w:t xml:space="preserve">: </w:t>
      </w:r>
    </w:p>
    <w:p w:rsidR="008A5157" w:rsidRPr="008A5157" w:rsidRDefault="008A5157" w:rsidP="008A5157">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poz.3</w:t>
      </w:r>
    </w:p>
    <w:p w:rsidR="008A5157" w:rsidRPr="008A5157" w:rsidRDefault="008A5157" w:rsidP="008A5157">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z komora wykonaną z medycznego PVC</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C91747" w:rsidRPr="00C91747">
        <w:rPr>
          <w:rFonts w:eastAsia="Times New Roman" w:cs="Calibri"/>
          <w:b/>
          <w:bCs/>
          <w:sz w:val="20"/>
          <w:szCs w:val="20"/>
          <w:lang w:eastAsia="pl-PL"/>
        </w:rPr>
        <w:t>dopuszcza przyrządy z komorą wykonaną z medycznego PVC</w:t>
      </w:r>
      <w:r w:rsidRPr="00E94C3A">
        <w:rPr>
          <w:rFonts w:cs="Tahoma"/>
          <w:b/>
          <w:sz w:val="20"/>
          <w:szCs w:val="20"/>
        </w:rPr>
        <w:t>.</w:t>
      </w:r>
    </w:p>
    <w:p w:rsidR="00804E54" w:rsidRDefault="00804E54" w:rsidP="00A317D4">
      <w:pPr>
        <w:spacing w:after="0" w:line="240" w:lineRule="auto"/>
        <w:jc w:val="both"/>
        <w:rPr>
          <w:rFonts w:cs="Tahoma"/>
          <w:b/>
          <w:sz w:val="20"/>
          <w:szCs w:val="20"/>
        </w:rPr>
      </w:pPr>
    </w:p>
    <w:p w:rsidR="00804E54" w:rsidRPr="00A03894" w:rsidRDefault="00804E54" w:rsidP="00804E54">
      <w:pPr>
        <w:spacing w:after="0" w:line="240" w:lineRule="auto"/>
        <w:rPr>
          <w:rFonts w:cs="Tahoma"/>
          <w:b/>
          <w:sz w:val="20"/>
          <w:szCs w:val="20"/>
        </w:rPr>
      </w:pPr>
      <w:r>
        <w:rPr>
          <w:rFonts w:cs="Tahoma"/>
          <w:b/>
          <w:sz w:val="20"/>
          <w:szCs w:val="20"/>
        </w:rPr>
        <w:t>PYTANIE nr 28</w:t>
      </w:r>
      <w:r w:rsidRPr="00A03894">
        <w:rPr>
          <w:rFonts w:cs="Tahoma"/>
          <w:b/>
          <w:sz w:val="20"/>
          <w:szCs w:val="20"/>
        </w:rPr>
        <w:t xml:space="preserve">: </w:t>
      </w:r>
    </w:p>
    <w:p w:rsidR="0021678D" w:rsidRPr="008A5157" w:rsidRDefault="0021678D" w:rsidP="0021678D">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poz.3</w:t>
      </w:r>
    </w:p>
    <w:p w:rsidR="0021678D" w:rsidRPr="008A5157" w:rsidRDefault="0021678D" w:rsidP="0021678D">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nieposiadających gumki lub opaski do stabilizacji drenu.</w:t>
      </w:r>
    </w:p>
    <w:p w:rsidR="00804E54" w:rsidRPr="00FE646E" w:rsidRDefault="00804E54" w:rsidP="00804E54">
      <w:pPr>
        <w:spacing w:after="0" w:line="240" w:lineRule="auto"/>
        <w:jc w:val="both"/>
        <w:rPr>
          <w:rFonts w:ascii="Verdana" w:hAnsi="Verdana"/>
          <w:sz w:val="12"/>
          <w:szCs w:val="12"/>
        </w:rPr>
      </w:pPr>
    </w:p>
    <w:p w:rsidR="00804E54" w:rsidRDefault="00804E54" w:rsidP="00804E5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804E54" w:rsidRDefault="00804E54"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29</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 3</w:t>
      </w:r>
    </w:p>
    <w:p w:rsidR="008B0A6F" w:rsidRPr="008A5157" w:rsidRDefault="008B0A6F" w:rsidP="008B0A6F">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przyrządów z logo identyfikującym przyrząd.</w:t>
      </w:r>
    </w:p>
    <w:p w:rsidR="008B0A6F" w:rsidRPr="00C91747" w:rsidRDefault="008B0A6F" w:rsidP="00B22D87">
      <w:pPr>
        <w:spacing w:after="0" w:line="240" w:lineRule="auto"/>
        <w:rPr>
          <w:rFonts w:eastAsia="Times New Roman" w:cs="Calibri"/>
          <w:bCs/>
          <w:sz w:val="12"/>
          <w:szCs w:val="12"/>
          <w:lang w:eastAsia="pl-PL"/>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C91747" w:rsidRPr="00C91747">
        <w:rPr>
          <w:rFonts w:eastAsia="Times New Roman" w:cs="Calibri"/>
          <w:b/>
          <w:bCs/>
          <w:sz w:val="20"/>
          <w:szCs w:val="20"/>
          <w:lang w:eastAsia="pl-PL"/>
        </w:rPr>
        <w:t>dopuszcza przyrządy z logo identyfikującym przyrząd</w:t>
      </w:r>
      <w:r w:rsidRPr="00E94C3A">
        <w:rPr>
          <w:rFonts w:cs="Tahoma"/>
          <w:b/>
          <w:sz w:val="20"/>
          <w:szCs w:val="20"/>
        </w:rPr>
        <w:t>.</w:t>
      </w:r>
    </w:p>
    <w:p w:rsidR="00804E54" w:rsidRDefault="00804E54"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30</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2 poz. 4-5</w:t>
      </w:r>
    </w:p>
    <w:p w:rsidR="008B0A6F" w:rsidRPr="008A5157" w:rsidRDefault="008B0A6F" w:rsidP="008B0A6F">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 xml:space="preserve">Proszę o dopuszczenie oświadczenia o kompatybilności z wymaganymi pompami od producenta strzykawek. </w:t>
      </w:r>
    </w:p>
    <w:p w:rsidR="00B22D87" w:rsidRPr="00FE646E" w:rsidRDefault="00B22D87" w:rsidP="00B22D87">
      <w:pPr>
        <w:spacing w:after="0" w:line="240" w:lineRule="auto"/>
        <w:jc w:val="both"/>
        <w:rPr>
          <w:rFonts w:ascii="Verdana" w:hAnsi="Verdana"/>
          <w:sz w:val="12"/>
          <w:szCs w:val="12"/>
        </w:rPr>
      </w:pPr>
    </w:p>
    <w:p w:rsidR="00B22D87" w:rsidRDefault="00B22D87" w:rsidP="00B22D87">
      <w:pPr>
        <w:spacing w:after="0" w:line="240" w:lineRule="auto"/>
        <w:rPr>
          <w:rFonts w:cs="Tahoma"/>
          <w:b/>
          <w:sz w:val="20"/>
          <w:szCs w:val="20"/>
        </w:rPr>
      </w:pPr>
      <w:r>
        <w:rPr>
          <w:rFonts w:cs="Tahoma"/>
          <w:b/>
          <w:sz w:val="20"/>
          <w:szCs w:val="20"/>
        </w:rPr>
        <w:lastRenderedPageBreak/>
        <w:t>O</w:t>
      </w:r>
      <w:r w:rsidRPr="00E94C3A">
        <w:rPr>
          <w:rFonts w:cs="Tahoma"/>
          <w:b/>
          <w:sz w:val="20"/>
          <w:szCs w:val="20"/>
        </w:rPr>
        <w:t>dpowiedź: Zam</w:t>
      </w:r>
      <w:r>
        <w:rPr>
          <w:rFonts w:cs="Tahoma"/>
          <w:b/>
          <w:sz w:val="20"/>
          <w:szCs w:val="20"/>
        </w:rPr>
        <w:t xml:space="preserve">awiający </w:t>
      </w:r>
      <w:r w:rsidR="00C91747" w:rsidRPr="00C91747">
        <w:rPr>
          <w:rFonts w:eastAsia="Times New Roman" w:cs="Calibri"/>
          <w:b/>
          <w:bCs/>
          <w:sz w:val="20"/>
          <w:szCs w:val="20"/>
          <w:lang w:eastAsia="pl-PL"/>
        </w:rPr>
        <w:t>dopuszcza oświadczenia o kompatybilności z wymaganymi pompami od producenta strzykawek</w:t>
      </w:r>
      <w:r w:rsidRPr="00E94C3A">
        <w:rPr>
          <w:rFonts w:cs="Tahoma"/>
          <w:b/>
          <w:sz w:val="20"/>
          <w:szCs w:val="20"/>
        </w:rPr>
        <w:t>.</w:t>
      </w:r>
    </w:p>
    <w:p w:rsidR="00804E54" w:rsidRDefault="00804E54"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31</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3 poz.1-4</w:t>
      </w:r>
    </w:p>
    <w:p w:rsidR="008B0A6F" w:rsidRPr="008A5157" w:rsidRDefault="008B0A6F" w:rsidP="008B0A6F">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odstąpienie od wymogu zapisu typu na cylindrze strzykawki.</w:t>
      </w:r>
    </w:p>
    <w:p w:rsidR="00B22D87" w:rsidRPr="00FE646E" w:rsidRDefault="00B22D87" w:rsidP="00B22D87">
      <w:pPr>
        <w:spacing w:after="0" w:line="240" w:lineRule="auto"/>
        <w:jc w:val="both"/>
        <w:rPr>
          <w:rFonts w:ascii="Verdana" w:hAnsi="Verdana"/>
          <w:sz w:val="12"/>
          <w:szCs w:val="12"/>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32</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4 poz.2</w:t>
      </w:r>
    </w:p>
    <w:p w:rsidR="008B0A6F" w:rsidRPr="008A5157" w:rsidRDefault="008B0A6F" w:rsidP="008B0A6F">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strzykawek o wymiarach 0,33 x 13 mm.</w:t>
      </w:r>
    </w:p>
    <w:p w:rsidR="00C91747" w:rsidRPr="00C91747" w:rsidRDefault="00C91747" w:rsidP="00B22D87">
      <w:pPr>
        <w:spacing w:after="0" w:line="240" w:lineRule="auto"/>
        <w:rPr>
          <w:rFonts w:eastAsia="Times New Roman" w:cs="Calibri"/>
          <w:bCs/>
          <w:sz w:val="12"/>
          <w:szCs w:val="12"/>
          <w:lang w:eastAsia="pl-PL"/>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33</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4 poz.2</w:t>
      </w:r>
    </w:p>
    <w:p w:rsidR="008B0A6F" w:rsidRPr="008A5157" w:rsidRDefault="008B0A6F" w:rsidP="008B0A6F">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strzykawek o wymiarach 0,4 x 13 mm U-40.</w:t>
      </w:r>
    </w:p>
    <w:p w:rsidR="008B0A6F" w:rsidRPr="00FE646E" w:rsidRDefault="008B0A6F" w:rsidP="008B0A6F">
      <w:pPr>
        <w:spacing w:after="0" w:line="240" w:lineRule="auto"/>
        <w:jc w:val="both"/>
        <w:rPr>
          <w:rFonts w:ascii="Verdana" w:hAnsi="Verdana"/>
          <w:sz w:val="12"/>
          <w:szCs w:val="12"/>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34</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4 poz.2</w:t>
      </w:r>
    </w:p>
    <w:p w:rsidR="008B0A6F" w:rsidRPr="008A5157" w:rsidRDefault="008B0A6F" w:rsidP="008B0A6F">
      <w:pPr>
        <w:tabs>
          <w:tab w:val="left" w:pos="8505"/>
        </w:tabs>
        <w:spacing w:after="0"/>
        <w:ind w:right="708"/>
        <w:rPr>
          <w:rFonts w:eastAsia="Times New Roman" w:cs="Calibri"/>
          <w:bCs/>
          <w:sz w:val="20"/>
          <w:szCs w:val="20"/>
          <w:lang w:eastAsia="pl-PL"/>
        </w:rPr>
      </w:pPr>
      <w:r w:rsidRPr="008A5157">
        <w:rPr>
          <w:rFonts w:eastAsia="Times New Roman" w:cs="Calibri"/>
          <w:bCs/>
          <w:sz w:val="20"/>
          <w:szCs w:val="20"/>
          <w:lang w:eastAsia="pl-PL"/>
        </w:rPr>
        <w:t>Proszę o dopuszczenie strzykawek o wymiarach 0,5 x 16 mm.</w:t>
      </w:r>
    </w:p>
    <w:p w:rsidR="008B0A6F" w:rsidRPr="00C91747" w:rsidRDefault="008B0A6F" w:rsidP="00B22D87">
      <w:pPr>
        <w:spacing w:after="0" w:line="240" w:lineRule="auto"/>
        <w:rPr>
          <w:rFonts w:eastAsia="Times New Roman" w:cs="Calibri"/>
          <w:bCs/>
          <w:sz w:val="12"/>
          <w:szCs w:val="12"/>
          <w:lang w:eastAsia="pl-PL"/>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35</w:t>
      </w:r>
      <w:r w:rsidRPr="00A03894">
        <w:rPr>
          <w:rFonts w:cs="Tahoma"/>
          <w:b/>
          <w:sz w:val="20"/>
          <w:szCs w:val="20"/>
        </w:rPr>
        <w:t xml:space="preserve">: </w:t>
      </w:r>
    </w:p>
    <w:p w:rsidR="008B0A6F" w:rsidRPr="008A5157" w:rsidRDefault="008B0A6F" w:rsidP="008B0A6F">
      <w:pPr>
        <w:tabs>
          <w:tab w:val="left" w:pos="8505"/>
        </w:tabs>
        <w:spacing w:after="0"/>
        <w:ind w:right="708"/>
        <w:rPr>
          <w:rFonts w:eastAsia="Times New Roman" w:cs="Calibri"/>
          <w:b/>
          <w:sz w:val="20"/>
          <w:szCs w:val="20"/>
          <w:lang w:eastAsia="pl-PL"/>
        </w:rPr>
      </w:pPr>
      <w:r w:rsidRPr="008A5157">
        <w:rPr>
          <w:rFonts w:eastAsia="Times New Roman" w:cs="Calibri"/>
          <w:b/>
          <w:sz w:val="20"/>
          <w:szCs w:val="20"/>
          <w:lang w:eastAsia="pl-PL"/>
        </w:rPr>
        <w:t>Pakiet 5 poz. 1-2</w:t>
      </w:r>
    </w:p>
    <w:p w:rsidR="008B0A6F" w:rsidRPr="00FE646E" w:rsidRDefault="008B0A6F" w:rsidP="008B0A6F">
      <w:pPr>
        <w:spacing w:after="0" w:line="240" w:lineRule="auto"/>
        <w:jc w:val="both"/>
        <w:rPr>
          <w:rFonts w:ascii="Verdana" w:hAnsi="Verdana"/>
          <w:sz w:val="12"/>
          <w:szCs w:val="12"/>
        </w:rPr>
      </w:pPr>
      <w:r w:rsidRPr="008A5157">
        <w:rPr>
          <w:rFonts w:eastAsia="Times New Roman" w:cs="Calibri"/>
          <w:bCs/>
          <w:sz w:val="20"/>
          <w:szCs w:val="20"/>
          <w:lang w:eastAsia="pl-PL"/>
        </w:rPr>
        <w:t>Proszę o dopuszczenie strzykawek z pojedynczą skala pomiarową</w:t>
      </w:r>
    </w:p>
    <w:p w:rsidR="00B22D87" w:rsidRPr="00FE646E" w:rsidRDefault="00B22D87" w:rsidP="00B22D87">
      <w:pPr>
        <w:spacing w:after="0" w:line="240" w:lineRule="auto"/>
        <w:jc w:val="both"/>
        <w:rPr>
          <w:rFonts w:ascii="Verdana" w:hAnsi="Verdana"/>
          <w:sz w:val="12"/>
          <w:szCs w:val="12"/>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36</w:t>
      </w:r>
      <w:r w:rsidRPr="00A03894">
        <w:rPr>
          <w:rFonts w:cs="Tahoma"/>
          <w:b/>
          <w:sz w:val="20"/>
          <w:szCs w:val="20"/>
        </w:rPr>
        <w:t xml:space="preserve">: </w:t>
      </w:r>
    </w:p>
    <w:p w:rsidR="00757E55" w:rsidRPr="00757E55" w:rsidRDefault="00757E55" w:rsidP="00757E55">
      <w:pPr>
        <w:spacing w:after="0" w:line="240" w:lineRule="auto"/>
        <w:jc w:val="both"/>
        <w:rPr>
          <w:bCs/>
          <w:color w:val="262626"/>
        </w:rPr>
      </w:pPr>
      <w:r w:rsidRPr="00757E55">
        <w:rPr>
          <w:bCs/>
        </w:rPr>
        <w:t>Pakiet nr 14 poz.22</w:t>
      </w:r>
    </w:p>
    <w:p w:rsidR="00B22D87" w:rsidRPr="00757E55" w:rsidRDefault="00757E55" w:rsidP="00757E55">
      <w:pPr>
        <w:jc w:val="both"/>
        <w:rPr>
          <w:b/>
          <w:bCs/>
          <w:color w:val="262626"/>
        </w:rPr>
      </w:pPr>
      <w:r w:rsidRPr="00217EC7">
        <w:t xml:space="preserve">Czy Zamawiający dopuści wentylowany zestaw do infuzji dożylnych z funkcjami </w:t>
      </w:r>
      <w:proofErr w:type="spellStart"/>
      <w:r w:rsidRPr="00217EC7">
        <w:t>AirStop</w:t>
      </w:r>
      <w:proofErr w:type="spellEnd"/>
      <w:r w:rsidRPr="00217EC7">
        <w:t xml:space="preserve"> (hydrofilowa membrana filtrująca zapewniająca bezpieczeństwo w przypadku opróżnienia pojemnika na płyn. Utrzymuje całkowite wypełnienie przewodu płynem. Działa również jako filtr cząstek stałych o wydajności filtracji 15 µm.)  i </w:t>
      </w:r>
      <w:proofErr w:type="spellStart"/>
      <w:r w:rsidRPr="00217EC7">
        <w:t>PrimeStop</w:t>
      </w:r>
      <w:proofErr w:type="spellEnd"/>
      <w:r w:rsidRPr="00217EC7">
        <w:t xml:space="preserve"> (nasadka ochronna wyłożona antybakteryjną membraną hydrofobową umieszczoną na złączce </w:t>
      </w:r>
      <w:proofErr w:type="spellStart"/>
      <w:r w:rsidRPr="00217EC7">
        <w:t>Luer</w:t>
      </w:r>
      <w:proofErr w:type="spellEnd"/>
      <w:r w:rsidRPr="00217EC7">
        <w:t xml:space="preserve"> Lock, zatrzymuje wyciek płynu i chroni przed zanieczyszczeniem. </w:t>
      </w:r>
      <w:proofErr w:type="spellStart"/>
      <w:r w:rsidRPr="00217EC7">
        <w:t>PrimeStop</w:t>
      </w:r>
      <w:proofErr w:type="spellEnd"/>
      <w:r w:rsidRPr="00217EC7">
        <w:t xml:space="preserve"> automatyzuje proces napełniania oraz zabezpieczania przed swobodnym wypływaniem cieczy). Do infuzji grawitacyjnych z przezroczystym dostępem bezigłowym typu Split-</w:t>
      </w:r>
      <w:proofErr w:type="spellStart"/>
      <w:r w:rsidRPr="00217EC7">
        <w:t>septum</w:t>
      </w:r>
      <w:proofErr w:type="spellEnd"/>
      <w:r w:rsidRPr="00217EC7">
        <w:t xml:space="preserve"> na drenie(przepływ 208 ml/min,</w:t>
      </w:r>
      <w:r w:rsidRPr="004F3403">
        <w:t xml:space="preserve"> odporność na ciśnienie 400 psi)</w:t>
      </w:r>
      <w:r>
        <w:t>?</w:t>
      </w:r>
    </w:p>
    <w:p w:rsidR="00B22D87" w:rsidRPr="007D05BC"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7D05BC" w:rsidRPr="007D05BC">
        <w:rPr>
          <w:b/>
          <w:sz w:val="20"/>
          <w:szCs w:val="20"/>
        </w:rPr>
        <w:t xml:space="preserve">dopuszcza wentylowany zestaw do infuzji dożylnych z funkcjami </w:t>
      </w:r>
      <w:proofErr w:type="spellStart"/>
      <w:r w:rsidR="007D05BC" w:rsidRPr="007D05BC">
        <w:rPr>
          <w:b/>
          <w:sz w:val="20"/>
          <w:szCs w:val="20"/>
        </w:rPr>
        <w:t>AirStop</w:t>
      </w:r>
      <w:proofErr w:type="spellEnd"/>
      <w:r w:rsidR="007D05BC" w:rsidRPr="007D05BC">
        <w:rPr>
          <w:b/>
          <w:sz w:val="20"/>
          <w:szCs w:val="20"/>
        </w:rPr>
        <w:t xml:space="preserve"> (hydrofilowa membrana filtrująca zapewniająca bezpieczeństwo w przypadku opróżnienia pojemnika na płyn</w:t>
      </w:r>
      <w:r w:rsidRPr="007D05BC">
        <w:rPr>
          <w:rFonts w:cs="Tahoma"/>
          <w:b/>
          <w:sz w:val="20"/>
          <w:szCs w:val="20"/>
        </w:rPr>
        <w:t>.</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lastRenderedPageBreak/>
        <w:t>PYTANIE nr 37</w:t>
      </w:r>
      <w:r w:rsidRPr="00A03894">
        <w:rPr>
          <w:rFonts w:cs="Tahoma"/>
          <w:b/>
          <w:sz w:val="20"/>
          <w:szCs w:val="20"/>
        </w:rPr>
        <w:t xml:space="preserve">: </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Pytania do pakietu 13</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bCs/>
          <w:color w:val="333333"/>
          <w:sz w:val="20"/>
          <w:szCs w:val="20"/>
          <w:lang w:eastAsia="pl-PL"/>
        </w:rPr>
        <w:t>Pytanie 1</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bCs/>
          <w:color w:val="333333"/>
          <w:sz w:val="20"/>
          <w:szCs w:val="20"/>
          <w:lang w:eastAsia="pl-PL"/>
        </w:rPr>
        <w:t xml:space="preserve">W SWZ punkt XVIII Zamawiający jako jedyne kryterium oceny ofert w niniejszym postępowaniu wskazał cenę - 100%. Prawem </w:t>
      </w:r>
      <w:proofErr w:type="spellStart"/>
      <w:r w:rsidRPr="006442F6">
        <w:rPr>
          <w:rFonts w:eastAsia="Times New Roman" w:cstheme="minorHAnsi"/>
          <w:bCs/>
          <w:color w:val="333333"/>
          <w:sz w:val="20"/>
          <w:szCs w:val="20"/>
          <w:lang w:eastAsia="pl-PL"/>
        </w:rPr>
        <w:t>Zamawiającego</w:t>
      </w:r>
      <w:proofErr w:type="spellEnd"/>
      <w:r w:rsidRPr="006442F6">
        <w:rPr>
          <w:rFonts w:eastAsia="Times New Roman" w:cstheme="minorHAnsi"/>
          <w:bCs/>
          <w:color w:val="333333"/>
          <w:sz w:val="20"/>
          <w:szCs w:val="20"/>
          <w:lang w:eastAsia="pl-PL"/>
        </w:rPr>
        <w:t xml:space="preserve"> jest takie opisanie przedmiotu zamówienia, któ realizacja zaspokoi w najszerszym kontekście określone potrzeby, jeżeli przedmiot zamówienia jest powszechnie dostępny. Mając na uwadze powyższe ustalenia, oraz biorąc pod uwagę opis przedmiotu zamówienia prosimy o dopuszczenie produktu: port plastikowy powszechnie stosowanego w onkologii i stworzenie, dopuszczenie i poprawienie opisów w sposób umożliwiający złożenie oferty konkurencyjnej.  Oferowane produkty o niewielkich różnicach technicznych lecz o takiej samej lub lepszej funkcjonalności, różnice techniczne wyszczególnione w nawiasach:</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 xml:space="preserve">Pozycja 1  </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 xml:space="preserve">Port naczyniowy </w:t>
      </w:r>
      <w:proofErr w:type="spellStart"/>
      <w:r w:rsidRPr="006442F6">
        <w:rPr>
          <w:rFonts w:eastAsia="Times New Roman" w:cstheme="minorHAnsi"/>
          <w:color w:val="333333"/>
          <w:sz w:val="20"/>
          <w:szCs w:val="20"/>
          <w:lang w:eastAsia="pl-PL"/>
        </w:rPr>
        <w:t>niskoprofilowy</w:t>
      </w:r>
      <w:proofErr w:type="spellEnd"/>
      <w:r w:rsidRPr="006442F6">
        <w:rPr>
          <w:rFonts w:eastAsia="Times New Roman" w:cstheme="minorHAnsi"/>
          <w:color w:val="333333"/>
          <w:sz w:val="20"/>
          <w:szCs w:val="20"/>
          <w:lang w:eastAsia="pl-PL"/>
        </w:rPr>
        <w:t xml:space="preserve"> wraz z akcesoriami. Skład: komora i kaniula wykonane w całości z tytanu, obudowa wykonana z </w:t>
      </w:r>
      <w:proofErr w:type="spellStart"/>
      <w:r w:rsidRPr="006442F6">
        <w:rPr>
          <w:rFonts w:eastAsia="Times New Roman" w:cstheme="minorHAnsi"/>
          <w:color w:val="333333"/>
          <w:sz w:val="20"/>
          <w:szCs w:val="20"/>
          <w:lang w:eastAsia="pl-PL"/>
        </w:rPr>
        <w:t>polisulfonu</w:t>
      </w:r>
      <w:proofErr w:type="spellEnd"/>
      <w:r w:rsidRPr="006442F6">
        <w:rPr>
          <w:rFonts w:eastAsia="Times New Roman" w:cstheme="minorHAnsi"/>
          <w:color w:val="333333"/>
          <w:sz w:val="20"/>
          <w:szCs w:val="20"/>
          <w:lang w:eastAsia="pl-PL"/>
        </w:rPr>
        <w:t>,</w:t>
      </w:r>
      <w:r w:rsidRPr="006442F6">
        <w:rPr>
          <w:rFonts w:eastAsia="Times New Roman" w:cstheme="minorHAnsi"/>
          <w:bCs/>
          <w:color w:val="333333"/>
          <w:sz w:val="20"/>
          <w:szCs w:val="20"/>
          <w:lang w:eastAsia="pl-PL"/>
        </w:rPr>
        <w:t xml:space="preserve"> (port wykonany w całości z utwardzanego tworzywa wysokosprawnego- innowacyjne tworzywo, technologia umożliwia stosowanie portów w </w:t>
      </w:r>
      <w:proofErr w:type="spellStart"/>
      <w:r w:rsidRPr="006442F6">
        <w:rPr>
          <w:rFonts w:eastAsia="Times New Roman" w:cstheme="minorHAnsi"/>
          <w:bCs/>
          <w:color w:val="333333"/>
          <w:sz w:val="20"/>
          <w:szCs w:val="20"/>
          <w:lang w:eastAsia="pl-PL"/>
        </w:rPr>
        <w:t>środowiski</w:t>
      </w:r>
      <w:proofErr w:type="spellEnd"/>
      <w:r w:rsidRPr="006442F6">
        <w:rPr>
          <w:rFonts w:eastAsia="Times New Roman" w:cstheme="minorHAnsi"/>
          <w:bCs/>
          <w:color w:val="333333"/>
          <w:sz w:val="20"/>
          <w:szCs w:val="20"/>
          <w:lang w:eastAsia="pl-PL"/>
        </w:rPr>
        <w:t xml:space="preserve"> MRI do 7Tesla (tymczasem porty standardowe kompatybilne są ze środowiskiem do 3 Tesla, boczne ułożenie kaniuli zapobiega powstawaniu martwych stref, zapewnia lepsze płukanie portu)</w:t>
      </w:r>
      <w:r w:rsidRPr="006442F6">
        <w:rPr>
          <w:rFonts w:eastAsia="Times New Roman" w:cstheme="minorHAnsi"/>
          <w:color w:val="333333"/>
          <w:sz w:val="20"/>
          <w:szCs w:val="20"/>
          <w:lang w:eastAsia="pl-PL"/>
        </w:rPr>
        <w:t xml:space="preserve"> o kształcie zbliżonym do „łezki”, ułatwiającym wprowadzenie portu pod skórę,</w:t>
      </w:r>
      <w:r w:rsidRPr="006442F6">
        <w:rPr>
          <w:rFonts w:eastAsia="Times New Roman" w:cstheme="minorHAnsi"/>
          <w:bCs/>
          <w:color w:val="333333"/>
          <w:sz w:val="20"/>
          <w:szCs w:val="20"/>
          <w:lang w:eastAsia="pl-PL"/>
        </w:rPr>
        <w:t xml:space="preserve"> (port w kształcie stożka- kształt lepszy, nie tworzy napięć skórnych w trakcie nakłucia przezskórnego), </w:t>
      </w:r>
      <w:r w:rsidRPr="006442F6">
        <w:rPr>
          <w:rFonts w:eastAsia="Times New Roman" w:cstheme="minorHAnsi"/>
          <w:color w:val="333333"/>
          <w:sz w:val="20"/>
          <w:szCs w:val="20"/>
          <w:lang w:eastAsia="pl-PL"/>
        </w:rPr>
        <w:t xml:space="preserve"> 2 otwory do przyszycia portu (</w:t>
      </w:r>
      <w:r w:rsidRPr="006442F6">
        <w:rPr>
          <w:rFonts w:eastAsia="Times New Roman" w:cstheme="minorHAnsi"/>
          <w:bCs/>
          <w:color w:val="333333"/>
          <w:sz w:val="20"/>
          <w:szCs w:val="20"/>
          <w:lang w:eastAsia="pl-PL"/>
        </w:rPr>
        <w:t>3 otwory do przyszycia portu zaślepione silikonem, zapobiegają wrastaniu tkanki włóknistej, parametr lepszy)</w:t>
      </w:r>
      <w:r w:rsidRPr="006442F6">
        <w:rPr>
          <w:rFonts w:eastAsia="Times New Roman" w:cstheme="minorHAnsi"/>
          <w:color w:val="333333"/>
          <w:sz w:val="20"/>
          <w:szCs w:val="20"/>
          <w:lang w:eastAsia="pl-PL"/>
        </w:rPr>
        <w:t>, tytanowy łącznik mocujący cewnik z przewodem wyprowadzającym portu z wyczuwalnym momentem blokady, waga portu 6g,</w:t>
      </w:r>
      <w:r w:rsidRPr="006442F6">
        <w:rPr>
          <w:rFonts w:eastAsia="Times New Roman" w:cstheme="minorHAnsi"/>
          <w:bCs/>
          <w:color w:val="333333"/>
          <w:sz w:val="20"/>
          <w:szCs w:val="20"/>
          <w:lang w:eastAsia="pl-PL"/>
        </w:rPr>
        <w:t xml:space="preserve">(4,9g- </w:t>
      </w:r>
      <w:proofErr w:type="spellStart"/>
      <w:r w:rsidRPr="006442F6">
        <w:rPr>
          <w:rFonts w:eastAsia="Times New Roman" w:cstheme="minorHAnsi"/>
          <w:bCs/>
          <w:color w:val="333333"/>
          <w:sz w:val="20"/>
          <w:szCs w:val="20"/>
          <w:lang w:eastAsia="pl-PL"/>
        </w:rPr>
        <w:t>potr</w:t>
      </w:r>
      <w:proofErr w:type="spellEnd"/>
      <w:r w:rsidRPr="006442F6">
        <w:rPr>
          <w:rFonts w:eastAsia="Times New Roman" w:cstheme="minorHAnsi"/>
          <w:bCs/>
          <w:color w:val="333333"/>
          <w:sz w:val="20"/>
          <w:szCs w:val="20"/>
          <w:lang w:eastAsia="pl-PL"/>
        </w:rPr>
        <w:t xml:space="preserve"> lżejszy zwiększa poczucie komfortu pacjenta- parametr lepszy)</w:t>
      </w:r>
      <w:r w:rsidRPr="006442F6">
        <w:rPr>
          <w:rFonts w:eastAsia="Times New Roman" w:cstheme="minorHAnsi"/>
          <w:color w:val="333333"/>
          <w:sz w:val="20"/>
          <w:szCs w:val="20"/>
          <w:lang w:eastAsia="pl-PL"/>
        </w:rPr>
        <w:t xml:space="preserve"> wysokość portu 12,0mm-12,3 mm, średnica membrany 12,4 mm-12,8 mm</w:t>
      </w:r>
      <w:r w:rsidRPr="006442F6">
        <w:rPr>
          <w:rFonts w:eastAsia="Times New Roman" w:cstheme="minorHAnsi"/>
          <w:bCs/>
          <w:color w:val="333333"/>
          <w:sz w:val="20"/>
          <w:szCs w:val="20"/>
          <w:lang w:eastAsia="pl-PL"/>
        </w:rPr>
        <w:t xml:space="preserve">(12,1mm, </w:t>
      </w:r>
      <w:proofErr w:type="spellStart"/>
      <w:r w:rsidRPr="006442F6">
        <w:rPr>
          <w:rFonts w:eastAsia="Times New Roman" w:cstheme="minorHAnsi"/>
          <w:bCs/>
          <w:color w:val="333333"/>
          <w:sz w:val="20"/>
          <w:szCs w:val="20"/>
          <w:lang w:eastAsia="pl-PL"/>
        </w:rPr>
        <w:t>ninimalna</w:t>
      </w:r>
      <w:proofErr w:type="spellEnd"/>
      <w:r w:rsidRPr="006442F6">
        <w:rPr>
          <w:rFonts w:eastAsia="Times New Roman" w:cstheme="minorHAnsi"/>
          <w:bCs/>
          <w:color w:val="333333"/>
          <w:sz w:val="20"/>
          <w:szCs w:val="20"/>
          <w:lang w:eastAsia="pl-PL"/>
        </w:rPr>
        <w:t xml:space="preserve"> różnica nie mająca negatywnego wpływu na terapię)</w:t>
      </w:r>
      <w:r w:rsidRPr="006442F6">
        <w:rPr>
          <w:rFonts w:eastAsia="Times New Roman" w:cstheme="minorHAnsi"/>
          <w:color w:val="333333"/>
          <w:sz w:val="20"/>
          <w:szCs w:val="20"/>
          <w:lang w:eastAsia="pl-PL"/>
        </w:rPr>
        <w:t xml:space="preserve">, zestaw wprowadzający oparty na technice </w:t>
      </w:r>
      <w:proofErr w:type="spellStart"/>
      <w:r w:rsidRPr="006442F6">
        <w:rPr>
          <w:rFonts w:eastAsia="Times New Roman" w:cstheme="minorHAnsi"/>
          <w:color w:val="333333"/>
          <w:sz w:val="20"/>
          <w:szCs w:val="20"/>
          <w:lang w:eastAsia="pl-PL"/>
        </w:rPr>
        <w:t>Seldingera</w:t>
      </w:r>
      <w:proofErr w:type="spellEnd"/>
      <w:r w:rsidRPr="006442F6">
        <w:rPr>
          <w:rFonts w:eastAsia="Times New Roman" w:cstheme="minorHAnsi"/>
          <w:color w:val="333333"/>
          <w:sz w:val="20"/>
          <w:szCs w:val="20"/>
          <w:lang w:eastAsia="pl-PL"/>
        </w:rPr>
        <w:t>, poliuretanowy cewnik dołączany (nie połączony trwale z komorą portu) o dł. 45-50cm,</w:t>
      </w:r>
      <w:r w:rsidRPr="006442F6">
        <w:rPr>
          <w:rFonts w:eastAsia="Times New Roman" w:cstheme="minorHAnsi"/>
          <w:bCs/>
          <w:color w:val="333333"/>
          <w:sz w:val="20"/>
          <w:szCs w:val="20"/>
          <w:lang w:eastAsia="pl-PL"/>
        </w:rPr>
        <w:t>(długości 63cm, nadmiar można uciąć)</w:t>
      </w:r>
      <w:r w:rsidRPr="006442F6">
        <w:rPr>
          <w:rFonts w:eastAsia="Times New Roman" w:cstheme="minorHAnsi"/>
          <w:color w:val="333333"/>
          <w:sz w:val="20"/>
          <w:szCs w:val="20"/>
          <w:lang w:eastAsia="pl-PL"/>
        </w:rPr>
        <w:t xml:space="preserve"> śr. zew. 1,8-2,0 mm</w:t>
      </w:r>
      <w:r w:rsidRPr="006442F6">
        <w:rPr>
          <w:rFonts w:eastAsia="Times New Roman" w:cstheme="minorHAnsi"/>
          <w:bCs/>
          <w:color w:val="333333"/>
          <w:sz w:val="20"/>
          <w:szCs w:val="20"/>
          <w:lang w:eastAsia="pl-PL"/>
        </w:rPr>
        <w:t>(2,08mm, nie ma negatywnego wpływu na terapię)</w:t>
      </w:r>
      <w:r w:rsidRPr="006442F6">
        <w:rPr>
          <w:rFonts w:eastAsia="Times New Roman" w:cstheme="minorHAnsi"/>
          <w:color w:val="333333"/>
          <w:sz w:val="20"/>
          <w:szCs w:val="20"/>
          <w:lang w:eastAsia="pl-PL"/>
        </w:rPr>
        <w:t xml:space="preserve"> i śr. wew. 1,0-1,3 mm. Oznaczenie długości co 1cm trwale naniesione na cewnik i opis co 5cm. W zestawie: </w:t>
      </w:r>
      <w:proofErr w:type="spellStart"/>
      <w:r w:rsidRPr="006442F6">
        <w:rPr>
          <w:rFonts w:eastAsia="Times New Roman" w:cstheme="minorHAnsi"/>
          <w:color w:val="333333"/>
          <w:sz w:val="20"/>
          <w:szCs w:val="20"/>
          <w:lang w:eastAsia="pl-PL"/>
        </w:rPr>
        <w:t>tunelizator</w:t>
      </w:r>
      <w:proofErr w:type="spellEnd"/>
      <w:r w:rsidRPr="006442F6">
        <w:rPr>
          <w:rFonts w:eastAsia="Times New Roman" w:cstheme="minorHAnsi"/>
          <w:color w:val="333333"/>
          <w:sz w:val="20"/>
          <w:szCs w:val="20"/>
          <w:lang w:eastAsia="pl-PL"/>
        </w:rPr>
        <w:t xml:space="preserve"> do przeprowadzenia cewnika pod skórą- "tępy" bez powierzchni tnącej, narzędzie do unoszenia naczynia, igła Hubera prosta, strzykawka 10ml, narzędzie do przepłukania cewnika, rozszerzacz z </w:t>
      </w:r>
      <w:proofErr w:type="spellStart"/>
      <w:r w:rsidRPr="006442F6">
        <w:rPr>
          <w:rFonts w:eastAsia="Times New Roman" w:cstheme="minorHAnsi"/>
          <w:color w:val="333333"/>
          <w:sz w:val="20"/>
          <w:szCs w:val="20"/>
          <w:lang w:eastAsia="pl-PL"/>
        </w:rPr>
        <w:t>rozrywalną</w:t>
      </w:r>
      <w:proofErr w:type="spellEnd"/>
      <w:r w:rsidRPr="006442F6">
        <w:rPr>
          <w:rFonts w:eastAsia="Times New Roman" w:cstheme="minorHAnsi"/>
          <w:color w:val="333333"/>
          <w:sz w:val="20"/>
          <w:szCs w:val="20"/>
          <w:lang w:eastAsia="pl-PL"/>
        </w:rPr>
        <w:t xml:space="preserve"> koszulką, prowadnica umożliwiająca obsługę jedną ręką, igła wprowadzająca, </w:t>
      </w:r>
      <w:r w:rsidRPr="006442F6">
        <w:rPr>
          <w:rFonts w:eastAsia="Times New Roman" w:cstheme="minorHAnsi"/>
          <w:bCs/>
          <w:color w:val="333333"/>
          <w:sz w:val="20"/>
          <w:szCs w:val="20"/>
          <w:lang w:eastAsia="pl-PL"/>
        </w:rPr>
        <w:t xml:space="preserve">(Elementy zestawu wprowadzającego: prowadnica </w:t>
      </w:r>
      <w:proofErr w:type="spellStart"/>
      <w:r w:rsidRPr="006442F6">
        <w:rPr>
          <w:rFonts w:eastAsia="Times New Roman" w:cstheme="minorHAnsi"/>
          <w:bCs/>
          <w:color w:val="333333"/>
          <w:sz w:val="20"/>
          <w:szCs w:val="20"/>
          <w:lang w:eastAsia="pl-PL"/>
        </w:rPr>
        <w:t>Seldingera</w:t>
      </w:r>
      <w:proofErr w:type="spellEnd"/>
      <w:r w:rsidRPr="006442F6">
        <w:rPr>
          <w:rFonts w:eastAsia="Times New Roman" w:cstheme="minorHAnsi"/>
          <w:bCs/>
          <w:color w:val="333333"/>
          <w:sz w:val="20"/>
          <w:szCs w:val="20"/>
          <w:lang w:eastAsia="pl-PL"/>
        </w:rPr>
        <w:t xml:space="preserve"> z zakończeniem typu J, igła punkcyjna 18G, tępy </w:t>
      </w:r>
      <w:proofErr w:type="spellStart"/>
      <w:r w:rsidRPr="006442F6">
        <w:rPr>
          <w:rFonts w:eastAsia="Times New Roman" w:cstheme="minorHAnsi"/>
          <w:bCs/>
          <w:color w:val="333333"/>
          <w:sz w:val="20"/>
          <w:szCs w:val="20"/>
          <w:lang w:eastAsia="pl-PL"/>
        </w:rPr>
        <w:t>tunelizator</w:t>
      </w:r>
      <w:proofErr w:type="spellEnd"/>
      <w:r w:rsidRPr="006442F6">
        <w:rPr>
          <w:rFonts w:eastAsia="Times New Roman" w:cstheme="minorHAnsi"/>
          <w:bCs/>
          <w:color w:val="333333"/>
          <w:sz w:val="20"/>
          <w:szCs w:val="20"/>
          <w:lang w:eastAsia="pl-PL"/>
        </w:rPr>
        <w:t>, igła Hubera prosta do przepłukiwania zestawu 22G, igła Hubera zakrzywiona do infuzji z drenem oraz zaciskiem; strzykawka z gumowym tłokiem o objętości min. 10 ml, narzędzie do unoszenia naczyń)</w:t>
      </w:r>
      <w:r w:rsidRPr="006442F6">
        <w:rPr>
          <w:rFonts w:eastAsia="Times New Roman" w:cstheme="minorHAnsi"/>
          <w:color w:val="333333"/>
          <w:sz w:val="20"/>
          <w:szCs w:val="20"/>
          <w:lang w:eastAsia="pl-PL"/>
        </w:rPr>
        <w:t xml:space="preserve"> karta pacjenta, etui na kartę pacjenta, paszport pacjenta w j. polskim, instrukcja obsługi w j. polskim. Port do wlewów pod ciśnieniem do 300 psi, przepływ 5ml/</w:t>
      </w:r>
      <w:proofErr w:type="spellStart"/>
      <w:r w:rsidRPr="006442F6">
        <w:rPr>
          <w:rFonts w:eastAsia="Times New Roman" w:cstheme="minorHAnsi"/>
          <w:color w:val="333333"/>
          <w:sz w:val="20"/>
          <w:szCs w:val="20"/>
          <w:lang w:eastAsia="pl-PL"/>
        </w:rPr>
        <w:t>sek</w:t>
      </w:r>
      <w:proofErr w:type="spellEnd"/>
      <w:r w:rsidRPr="006442F6">
        <w:rPr>
          <w:rFonts w:eastAsia="Times New Roman" w:cstheme="minorHAnsi"/>
          <w:color w:val="333333"/>
          <w:sz w:val="20"/>
          <w:szCs w:val="20"/>
          <w:lang w:eastAsia="pl-PL"/>
        </w:rPr>
        <w:t>, kompatybilny z MRI i TK.</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Pozycja 2</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 xml:space="preserve">Port naczyniowy </w:t>
      </w:r>
      <w:proofErr w:type="spellStart"/>
      <w:r w:rsidRPr="006442F6">
        <w:rPr>
          <w:rFonts w:eastAsia="Times New Roman" w:cstheme="minorHAnsi"/>
          <w:color w:val="333333"/>
          <w:sz w:val="20"/>
          <w:szCs w:val="20"/>
          <w:lang w:eastAsia="pl-PL"/>
        </w:rPr>
        <w:t>niskoprofilowy</w:t>
      </w:r>
      <w:proofErr w:type="spellEnd"/>
      <w:r w:rsidRPr="006442F6">
        <w:rPr>
          <w:rFonts w:eastAsia="Times New Roman" w:cstheme="minorHAnsi"/>
          <w:color w:val="333333"/>
          <w:sz w:val="20"/>
          <w:szCs w:val="20"/>
          <w:lang w:eastAsia="pl-PL"/>
        </w:rPr>
        <w:t xml:space="preserve"> wraz z akcesoriami. Skład: komora i kaniula wykonane w całości z tytanu, obudowa wykonana z </w:t>
      </w:r>
      <w:proofErr w:type="spellStart"/>
      <w:r w:rsidRPr="006442F6">
        <w:rPr>
          <w:rFonts w:eastAsia="Times New Roman" w:cstheme="minorHAnsi"/>
          <w:color w:val="333333"/>
          <w:sz w:val="20"/>
          <w:szCs w:val="20"/>
          <w:lang w:eastAsia="pl-PL"/>
        </w:rPr>
        <w:t>polisulfonu</w:t>
      </w:r>
      <w:proofErr w:type="spellEnd"/>
      <w:r w:rsidRPr="006442F6">
        <w:rPr>
          <w:rFonts w:eastAsia="Times New Roman" w:cstheme="minorHAnsi"/>
          <w:color w:val="333333"/>
          <w:sz w:val="20"/>
          <w:szCs w:val="20"/>
          <w:lang w:eastAsia="pl-PL"/>
        </w:rPr>
        <w:t>,</w:t>
      </w:r>
      <w:r w:rsidRPr="006442F6">
        <w:rPr>
          <w:rFonts w:eastAsia="Times New Roman" w:cstheme="minorHAnsi"/>
          <w:bCs/>
          <w:color w:val="333333"/>
          <w:sz w:val="20"/>
          <w:szCs w:val="20"/>
          <w:lang w:eastAsia="pl-PL"/>
        </w:rPr>
        <w:t xml:space="preserve"> (port wykonany w całości z utwardzanego tworzywa wysokosprawnego- innowacyjne tworzywo, technologia umożliwia stosowanie portów w </w:t>
      </w:r>
      <w:proofErr w:type="spellStart"/>
      <w:r w:rsidRPr="006442F6">
        <w:rPr>
          <w:rFonts w:eastAsia="Times New Roman" w:cstheme="minorHAnsi"/>
          <w:bCs/>
          <w:color w:val="333333"/>
          <w:sz w:val="20"/>
          <w:szCs w:val="20"/>
          <w:lang w:eastAsia="pl-PL"/>
        </w:rPr>
        <w:t>środowiski</w:t>
      </w:r>
      <w:proofErr w:type="spellEnd"/>
      <w:r w:rsidRPr="006442F6">
        <w:rPr>
          <w:rFonts w:eastAsia="Times New Roman" w:cstheme="minorHAnsi"/>
          <w:bCs/>
          <w:color w:val="333333"/>
          <w:sz w:val="20"/>
          <w:szCs w:val="20"/>
          <w:lang w:eastAsia="pl-PL"/>
        </w:rPr>
        <w:t xml:space="preserve"> MRI do 7Tesla (tymczasem porty standardowe kompatybilne są ze środowiskiem do 3 Tesla, boczne ułożenie kaniuli zapobiega powstawaniu martwych stref, zapewnia lepsze płukanie portu)</w:t>
      </w:r>
      <w:r w:rsidRPr="006442F6">
        <w:rPr>
          <w:rFonts w:eastAsia="Times New Roman" w:cstheme="minorHAnsi"/>
          <w:color w:val="333333"/>
          <w:sz w:val="20"/>
          <w:szCs w:val="20"/>
          <w:lang w:eastAsia="pl-PL"/>
        </w:rPr>
        <w:t>, o kształcie zbliżonym do „łezki”, ułatwiającym wprowadzenie portu pod skórę,</w:t>
      </w:r>
      <w:r w:rsidRPr="006442F6">
        <w:rPr>
          <w:rFonts w:eastAsia="Times New Roman" w:cstheme="minorHAnsi"/>
          <w:bCs/>
          <w:color w:val="333333"/>
          <w:sz w:val="20"/>
          <w:szCs w:val="20"/>
          <w:lang w:eastAsia="pl-PL"/>
        </w:rPr>
        <w:t xml:space="preserve"> (port w kształcie stożka- kształt lepszy, nie tworzy napięć skórnych w trakcie nakłucia przezskórnego), </w:t>
      </w:r>
      <w:r w:rsidRPr="006442F6">
        <w:rPr>
          <w:rFonts w:eastAsia="Times New Roman" w:cstheme="minorHAnsi"/>
          <w:color w:val="333333"/>
          <w:sz w:val="20"/>
          <w:szCs w:val="20"/>
          <w:lang w:eastAsia="pl-PL"/>
        </w:rPr>
        <w:t xml:space="preserve"> , 2 otwory do przyszycia portu(</w:t>
      </w:r>
      <w:r w:rsidRPr="006442F6">
        <w:rPr>
          <w:rFonts w:eastAsia="Times New Roman" w:cstheme="minorHAnsi"/>
          <w:bCs/>
          <w:color w:val="333333"/>
          <w:sz w:val="20"/>
          <w:szCs w:val="20"/>
          <w:lang w:eastAsia="pl-PL"/>
        </w:rPr>
        <w:t>3 otwory do przyszycia portu zaślepione silikonem, zapobiegają wrastaniu tkanki włóknistej, parametr lepszy)</w:t>
      </w:r>
      <w:r w:rsidRPr="006442F6">
        <w:rPr>
          <w:rFonts w:eastAsia="Times New Roman" w:cstheme="minorHAnsi"/>
          <w:color w:val="333333"/>
          <w:sz w:val="20"/>
          <w:szCs w:val="20"/>
          <w:lang w:eastAsia="pl-PL"/>
        </w:rPr>
        <w:t>, tytanowy łącznik mocujący cewnik z przewodem wyprowadzającym portu z wyczuwalnym momentem blokady, waga portu 4,55 g</w:t>
      </w:r>
      <w:r w:rsidRPr="006442F6">
        <w:rPr>
          <w:rFonts w:eastAsia="Times New Roman" w:cstheme="minorHAnsi"/>
          <w:bCs/>
          <w:color w:val="333333"/>
          <w:sz w:val="20"/>
          <w:szCs w:val="20"/>
          <w:lang w:eastAsia="pl-PL"/>
        </w:rPr>
        <w:t>(4,9g)</w:t>
      </w:r>
      <w:r w:rsidRPr="006442F6">
        <w:rPr>
          <w:rFonts w:eastAsia="Times New Roman" w:cstheme="minorHAnsi"/>
          <w:color w:val="333333"/>
          <w:sz w:val="20"/>
          <w:szCs w:val="20"/>
          <w:lang w:eastAsia="pl-PL"/>
        </w:rPr>
        <w:t>, wysokość portu10,1-10,4 mm</w:t>
      </w:r>
      <w:r w:rsidRPr="006442F6">
        <w:rPr>
          <w:rFonts w:eastAsia="Times New Roman" w:cstheme="minorHAnsi"/>
          <w:bCs/>
          <w:color w:val="333333"/>
          <w:sz w:val="20"/>
          <w:szCs w:val="20"/>
          <w:lang w:eastAsia="pl-PL"/>
        </w:rPr>
        <w:t>(12,1mm)</w:t>
      </w:r>
      <w:r w:rsidRPr="006442F6">
        <w:rPr>
          <w:rFonts w:eastAsia="Times New Roman" w:cstheme="minorHAnsi"/>
          <w:color w:val="333333"/>
          <w:sz w:val="20"/>
          <w:szCs w:val="20"/>
          <w:lang w:eastAsia="pl-PL"/>
        </w:rPr>
        <w:t xml:space="preserve"> mm, średnica membrany 9,6 mm-9,8 mm </w:t>
      </w:r>
      <w:r w:rsidRPr="006442F6">
        <w:rPr>
          <w:rFonts w:eastAsia="Times New Roman" w:cstheme="minorHAnsi"/>
          <w:bCs/>
          <w:color w:val="333333"/>
          <w:sz w:val="20"/>
          <w:szCs w:val="20"/>
          <w:lang w:eastAsia="pl-PL"/>
        </w:rPr>
        <w:t>(12,1mm)</w:t>
      </w:r>
      <w:r w:rsidRPr="006442F6">
        <w:rPr>
          <w:rFonts w:eastAsia="Times New Roman" w:cstheme="minorHAnsi"/>
          <w:color w:val="333333"/>
          <w:sz w:val="20"/>
          <w:szCs w:val="20"/>
          <w:lang w:eastAsia="pl-PL"/>
        </w:rPr>
        <w:t xml:space="preserve">, zestaw wprowadzający oparty na technice </w:t>
      </w:r>
      <w:proofErr w:type="spellStart"/>
      <w:r w:rsidRPr="006442F6">
        <w:rPr>
          <w:rFonts w:eastAsia="Times New Roman" w:cstheme="minorHAnsi"/>
          <w:color w:val="333333"/>
          <w:sz w:val="20"/>
          <w:szCs w:val="20"/>
          <w:lang w:eastAsia="pl-PL"/>
        </w:rPr>
        <w:t>Seldingera</w:t>
      </w:r>
      <w:proofErr w:type="spellEnd"/>
      <w:r w:rsidRPr="006442F6">
        <w:rPr>
          <w:rFonts w:eastAsia="Times New Roman" w:cstheme="minorHAnsi"/>
          <w:color w:val="333333"/>
          <w:sz w:val="20"/>
          <w:szCs w:val="20"/>
          <w:lang w:eastAsia="pl-PL"/>
        </w:rPr>
        <w:t>, silikonowy cewnik dołączany (nie połączony trwale z komorą portu) o dł. 45-50cm,</w:t>
      </w:r>
      <w:r w:rsidRPr="006442F6">
        <w:rPr>
          <w:rFonts w:eastAsia="Times New Roman" w:cstheme="minorHAnsi"/>
          <w:bCs/>
          <w:color w:val="333333"/>
          <w:sz w:val="20"/>
          <w:szCs w:val="20"/>
          <w:lang w:eastAsia="pl-PL"/>
        </w:rPr>
        <w:t>(długości 63cm, nadmiar można uciąć)</w:t>
      </w:r>
      <w:r w:rsidRPr="006442F6">
        <w:rPr>
          <w:rFonts w:eastAsia="Times New Roman" w:cstheme="minorHAnsi"/>
          <w:color w:val="333333"/>
          <w:sz w:val="20"/>
          <w:szCs w:val="20"/>
          <w:lang w:eastAsia="pl-PL"/>
        </w:rPr>
        <w:t>, śr. zew. 2,0-2,2 mm i śr. wew. 1,0-1,1 mm.</w:t>
      </w:r>
      <w:r w:rsidRPr="006442F6">
        <w:rPr>
          <w:rFonts w:eastAsia="Times New Roman" w:cstheme="minorHAnsi"/>
          <w:bCs/>
          <w:color w:val="333333"/>
          <w:sz w:val="20"/>
          <w:szCs w:val="20"/>
          <w:lang w:eastAsia="pl-PL"/>
        </w:rPr>
        <w:t>(1,27mm)</w:t>
      </w:r>
      <w:r w:rsidRPr="006442F6">
        <w:rPr>
          <w:rFonts w:eastAsia="Times New Roman" w:cstheme="minorHAnsi"/>
          <w:color w:val="333333"/>
          <w:sz w:val="20"/>
          <w:szCs w:val="20"/>
          <w:lang w:eastAsia="pl-PL"/>
        </w:rPr>
        <w:t xml:space="preserve"> Oznaczenie długości co 1cm trwale naniesione na cewnik i opis co 5cm. W zestawie: </w:t>
      </w:r>
      <w:proofErr w:type="spellStart"/>
      <w:r w:rsidRPr="006442F6">
        <w:rPr>
          <w:rFonts w:eastAsia="Times New Roman" w:cstheme="minorHAnsi"/>
          <w:color w:val="333333"/>
          <w:sz w:val="20"/>
          <w:szCs w:val="20"/>
          <w:lang w:eastAsia="pl-PL"/>
        </w:rPr>
        <w:t>tunelizator</w:t>
      </w:r>
      <w:proofErr w:type="spellEnd"/>
      <w:r w:rsidRPr="006442F6">
        <w:rPr>
          <w:rFonts w:eastAsia="Times New Roman" w:cstheme="minorHAnsi"/>
          <w:color w:val="333333"/>
          <w:sz w:val="20"/>
          <w:szCs w:val="20"/>
          <w:lang w:eastAsia="pl-PL"/>
        </w:rPr>
        <w:t xml:space="preserve"> do przeprowadzenia cewnika pod skórą- "tępy" bez powierzchni tnącej, narzędzie do unoszenia naczynia, igła Hubera prosta, strzykawka 10ml, narzędzie do przepłukania cewnika, rozszerzacz z </w:t>
      </w:r>
      <w:proofErr w:type="spellStart"/>
      <w:r w:rsidRPr="006442F6">
        <w:rPr>
          <w:rFonts w:eastAsia="Times New Roman" w:cstheme="minorHAnsi"/>
          <w:color w:val="333333"/>
          <w:sz w:val="20"/>
          <w:szCs w:val="20"/>
          <w:lang w:eastAsia="pl-PL"/>
        </w:rPr>
        <w:t>rozrywalną</w:t>
      </w:r>
      <w:proofErr w:type="spellEnd"/>
      <w:r w:rsidRPr="006442F6">
        <w:rPr>
          <w:rFonts w:eastAsia="Times New Roman" w:cstheme="minorHAnsi"/>
          <w:color w:val="333333"/>
          <w:sz w:val="20"/>
          <w:szCs w:val="20"/>
          <w:lang w:eastAsia="pl-PL"/>
        </w:rPr>
        <w:t xml:space="preserve"> koszulką, prowadnica </w:t>
      </w:r>
      <w:r w:rsidRPr="006442F6">
        <w:rPr>
          <w:rFonts w:eastAsia="Times New Roman" w:cstheme="minorHAnsi"/>
          <w:color w:val="333333"/>
          <w:sz w:val="20"/>
          <w:szCs w:val="20"/>
          <w:lang w:eastAsia="pl-PL"/>
        </w:rPr>
        <w:lastRenderedPageBreak/>
        <w:t xml:space="preserve">umożliwiająca obsługę jedną ręką, igła wprowadzająca, </w:t>
      </w:r>
      <w:r w:rsidRPr="006442F6">
        <w:rPr>
          <w:rFonts w:eastAsia="Times New Roman" w:cstheme="minorHAnsi"/>
          <w:bCs/>
          <w:color w:val="333333"/>
          <w:sz w:val="20"/>
          <w:szCs w:val="20"/>
          <w:lang w:eastAsia="pl-PL"/>
        </w:rPr>
        <w:t xml:space="preserve">(Elementy zestawu wprowadzającego: prowadnica </w:t>
      </w:r>
      <w:proofErr w:type="spellStart"/>
      <w:r w:rsidRPr="006442F6">
        <w:rPr>
          <w:rFonts w:eastAsia="Times New Roman" w:cstheme="minorHAnsi"/>
          <w:bCs/>
          <w:color w:val="333333"/>
          <w:sz w:val="20"/>
          <w:szCs w:val="20"/>
          <w:lang w:eastAsia="pl-PL"/>
        </w:rPr>
        <w:t>Seldingera</w:t>
      </w:r>
      <w:proofErr w:type="spellEnd"/>
      <w:r w:rsidRPr="006442F6">
        <w:rPr>
          <w:rFonts w:eastAsia="Times New Roman" w:cstheme="minorHAnsi"/>
          <w:bCs/>
          <w:color w:val="333333"/>
          <w:sz w:val="20"/>
          <w:szCs w:val="20"/>
          <w:lang w:eastAsia="pl-PL"/>
        </w:rPr>
        <w:t xml:space="preserve"> z zakończeniem typu J, igła punkcyjna 18G, tępy </w:t>
      </w:r>
      <w:proofErr w:type="spellStart"/>
      <w:r w:rsidRPr="006442F6">
        <w:rPr>
          <w:rFonts w:eastAsia="Times New Roman" w:cstheme="minorHAnsi"/>
          <w:bCs/>
          <w:color w:val="333333"/>
          <w:sz w:val="20"/>
          <w:szCs w:val="20"/>
          <w:lang w:eastAsia="pl-PL"/>
        </w:rPr>
        <w:t>tunelizator</w:t>
      </w:r>
      <w:proofErr w:type="spellEnd"/>
      <w:r w:rsidRPr="006442F6">
        <w:rPr>
          <w:rFonts w:eastAsia="Times New Roman" w:cstheme="minorHAnsi"/>
          <w:bCs/>
          <w:color w:val="333333"/>
          <w:sz w:val="20"/>
          <w:szCs w:val="20"/>
          <w:lang w:eastAsia="pl-PL"/>
        </w:rPr>
        <w:t>, igła Hubera prosta do przepłukiwania zestawu 22G, igła Hubera zakrzywiona do infuzji z drenem oraz zaciskiem; strzykawka z gumowym tłokiem o objętości min. 10 ml, narzędzie do unoszenia naczyń)</w:t>
      </w:r>
      <w:r w:rsidRPr="006442F6">
        <w:rPr>
          <w:rFonts w:eastAsia="Times New Roman" w:cstheme="minorHAnsi"/>
          <w:color w:val="333333"/>
          <w:sz w:val="20"/>
          <w:szCs w:val="20"/>
          <w:lang w:eastAsia="pl-PL"/>
        </w:rPr>
        <w:t>, karta pacjenta, etui na kartę pacjenta, paszport pacjenta w j. polskim, instrukcja obsługi w j. polskim. Port do wlewów pod ciśnieniem do 300 psi, przepływ 5ml/</w:t>
      </w:r>
      <w:proofErr w:type="spellStart"/>
      <w:r w:rsidRPr="006442F6">
        <w:rPr>
          <w:rFonts w:eastAsia="Times New Roman" w:cstheme="minorHAnsi"/>
          <w:color w:val="333333"/>
          <w:sz w:val="20"/>
          <w:szCs w:val="20"/>
          <w:lang w:eastAsia="pl-PL"/>
        </w:rPr>
        <w:t>sek</w:t>
      </w:r>
      <w:proofErr w:type="spellEnd"/>
      <w:r w:rsidRPr="006442F6">
        <w:rPr>
          <w:rFonts w:eastAsia="Times New Roman" w:cstheme="minorHAnsi"/>
          <w:color w:val="333333"/>
          <w:sz w:val="20"/>
          <w:szCs w:val="20"/>
          <w:lang w:eastAsia="pl-PL"/>
        </w:rPr>
        <w:t>, kompatybilny z MRI i TK.</w:t>
      </w:r>
    </w:p>
    <w:p w:rsidR="006442F6" w:rsidRPr="006442F6" w:rsidRDefault="006442F6" w:rsidP="006442F6">
      <w:pPr>
        <w:spacing w:after="0" w:line="240" w:lineRule="auto"/>
        <w:rPr>
          <w:rFonts w:eastAsia="Times New Roman" w:cstheme="minorHAnsi"/>
          <w:b/>
          <w:sz w:val="20"/>
          <w:szCs w:val="20"/>
          <w:lang w:eastAsia="pl-PL"/>
        </w:rPr>
      </w:pPr>
      <w:r w:rsidRPr="006442F6">
        <w:rPr>
          <w:rFonts w:eastAsia="Times New Roman" w:cstheme="minorHAnsi"/>
          <w:b/>
          <w:color w:val="333333"/>
          <w:sz w:val="20"/>
          <w:szCs w:val="20"/>
          <w:lang w:eastAsia="pl-PL"/>
        </w:rPr>
        <w:t>Pozycja 3 </w:t>
      </w:r>
    </w:p>
    <w:p w:rsidR="006442F6" w:rsidRPr="006442F6" w:rsidRDefault="006442F6" w:rsidP="006442F6">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Igła do portów z drenem, z ostrzem Hubera, ze skrzydełkami, zagięta pod kątem 90º, z przedłużeniem PVC bez DEHP o długości 25cm (całość)</w:t>
      </w:r>
      <w:r w:rsidRPr="006442F6">
        <w:rPr>
          <w:rFonts w:eastAsia="Times New Roman" w:cstheme="minorHAnsi"/>
          <w:bCs/>
          <w:color w:val="333333"/>
          <w:sz w:val="20"/>
          <w:szCs w:val="20"/>
          <w:lang w:eastAsia="pl-PL"/>
        </w:rPr>
        <w:t>(prosimy o stworzenie zakresu długości drenu od 18cm-25cm w celu umożliwienia składania ofert większej ilości wykonawców)</w:t>
      </w:r>
      <w:r w:rsidRPr="006442F6">
        <w:rPr>
          <w:rFonts w:eastAsia="Times New Roman" w:cstheme="minorHAnsi"/>
          <w:color w:val="333333"/>
          <w:sz w:val="20"/>
          <w:szCs w:val="20"/>
          <w:lang w:eastAsia="pl-PL"/>
        </w:rPr>
        <w:t xml:space="preserve">, z zaciskiem  i łącznikiem </w:t>
      </w:r>
      <w:proofErr w:type="spellStart"/>
      <w:r w:rsidRPr="006442F6">
        <w:rPr>
          <w:rFonts w:eastAsia="Times New Roman" w:cstheme="minorHAnsi"/>
          <w:color w:val="333333"/>
          <w:sz w:val="20"/>
          <w:szCs w:val="20"/>
          <w:lang w:eastAsia="pl-PL"/>
        </w:rPr>
        <w:t>Luer</w:t>
      </w:r>
      <w:proofErr w:type="spellEnd"/>
      <w:r w:rsidRPr="006442F6">
        <w:rPr>
          <w:rFonts w:eastAsia="Times New Roman" w:cstheme="minorHAnsi"/>
          <w:color w:val="333333"/>
          <w:sz w:val="20"/>
          <w:szCs w:val="20"/>
          <w:lang w:eastAsia="pl-PL"/>
        </w:rPr>
        <w:t xml:space="preserve"> Lock. Duże, elastyczne i wygodne skrzydełka o powierzchni </w:t>
      </w:r>
      <w:proofErr w:type="spellStart"/>
      <w:r w:rsidRPr="006442F6">
        <w:rPr>
          <w:rFonts w:eastAsia="Times New Roman" w:cstheme="minorHAnsi"/>
          <w:color w:val="333333"/>
          <w:sz w:val="20"/>
          <w:szCs w:val="20"/>
          <w:lang w:eastAsia="pl-PL"/>
        </w:rPr>
        <w:t>antyposlizgowej</w:t>
      </w:r>
      <w:proofErr w:type="spellEnd"/>
      <w:r w:rsidRPr="006442F6">
        <w:rPr>
          <w:rFonts w:eastAsia="Times New Roman" w:cstheme="minorHAnsi"/>
          <w:color w:val="333333"/>
          <w:sz w:val="20"/>
          <w:szCs w:val="20"/>
          <w:lang w:eastAsia="pl-PL"/>
        </w:rPr>
        <w:t>.</w:t>
      </w:r>
      <w:r w:rsidRPr="006442F6">
        <w:rPr>
          <w:rFonts w:eastAsia="Times New Roman" w:cstheme="minorHAnsi"/>
          <w:color w:val="333333"/>
          <w:sz w:val="20"/>
          <w:szCs w:val="20"/>
          <w:lang w:eastAsia="pl-PL"/>
        </w:rPr>
        <w:br/>
        <w:t>Skrzydełka kodowane kolorami zgodnie z rozmiarem igły. Dren wyposażony w zacisk.</w:t>
      </w:r>
      <w:r w:rsidRPr="006442F6">
        <w:rPr>
          <w:rFonts w:eastAsia="Times New Roman" w:cstheme="minorHAnsi"/>
          <w:color w:val="333333"/>
          <w:sz w:val="20"/>
          <w:szCs w:val="20"/>
          <w:lang w:eastAsia="pl-PL"/>
        </w:rPr>
        <w:br/>
        <w:t xml:space="preserve">Możliwość podawania </w:t>
      </w:r>
      <w:proofErr w:type="spellStart"/>
      <w:r w:rsidRPr="006442F6">
        <w:rPr>
          <w:rFonts w:eastAsia="Times New Roman" w:cstheme="minorHAnsi"/>
          <w:color w:val="333333"/>
          <w:sz w:val="20"/>
          <w:szCs w:val="20"/>
          <w:lang w:eastAsia="pl-PL"/>
        </w:rPr>
        <w:t>cytostatyków</w:t>
      </w:r>
      <w:proofErr w:type="spellEnd"/>
      <w:r w:rsidRPr="006442F6">
        <w:rPr>
          <w:rFonts w:eastAsia="Times New Roman" w:cstheme="minorHAnsi"/>
          <w:color w:val="333333"/>
          <w:sz w:val="20"/>
          <w:szCs w:val="20"/>
          <w:lang w:eastAsia="pl-PL"/>
        </w:rPr>
        <w:t>, kompatybilna z tomografią komputerową i</w:t>
      </w:r>
      <w:r>
        <w:rPr>
          <w:rFonts w:eastAsia="Times New Roman" w:cstheme="minorHAnsi"/>
          <w:color w:val="333333"/>
          <w:sz w:val="20"/>
          <w:szCs w:val="20"/>
          <w:lang w:eastAsia="pl-PL"/>
        </w:rPr>
        <w:t xml:space="preserve"> rezonansem magnetycznym.</w:t>
      </w:r>
      <w:r>
        <w:rPr>
          <w:rFonts w:eastAsia="Times New Roman" w:cstheme="minorHAnsi"/>
          <w:color w:val="333333"/>
          <w:sz w:val="20"/>
          <w:szCs w:val="20"/>
          <w:lang w:eastAsia="pl-PL"/>
        </w:rPr>
        <w:br/>
      </w:r>
      <w:r w:rsidRPr="006442F6">
        <w:rPr>
          <w:rFonts w:eastAsia="Times New Roman" w:cstheme="minorHAnsi"/>
          <w:color w:val="333333"/>
          <w:sz w:val="20"/>
          <w:szCs w:val="20"/>
          <w:lang w:eastAsia="pl-PL"/>
        </w:rPr>
        <w:t>Rozmiary :</w:t>
      </w:r>
      <w:r w:rsidRPr="006442F6">
        <w:rPr>
          <w:rFonts w:eastAsia="Times New Roman" w:cstheme="minorHAnsi"/>
          <w:color w:val="333333"/>
          <w:sz w:val="20"/>
          <w:szCs w:val="20"/>
          <w:lang w:eastAsia="pl-PL"/>
        </w:rPr>
        <w:br/>
        <w:t>długości od 15,17,20,25,30 i 35 mm lub zakres długości igieł ;15-20mm;20-25mm oraz25-38mm</w:t>
      </w:r>
      <w:r w:rsidRPr="006442F6">
        <w:rPr>
          <w:rFonts w:eastAsia="Times New Roman" w:cstheme="minorHAnsi"/>
          <w:color w:val="333333"/>
          <w:sz w:val="20"/>
          <w:szCs w:val="20"/>
          <w:lang w:eastAsia="pl-PL"/>
        </w:rPr>
        <w:br/>
        <w:t xml:space="preserve">grubości  19G, 20G i 22G  </w:t>
      </w:r>
    </w:p>
    <w:p w:rsidR="00B22D87" w:rsidRPr="00BB017C" w:rsidRDefault="006442F6" w:rsidP="0061008E">
      <w:pPr>
        <w:spacing w:after="0" w:line="240" w:lineRule="auto"/>
        <w:rPr>
          <w:rFonts w:eastAsia="Times New Roman" w:cstheme="minorHAnsi"/>
          <w:sz w:val="12"/>
          <w:szCs w:val="12"/>
          <w:lang w:eastAsia="pl-PL"/>
        </w:rPr>
      </w:pPr>
      <w:r w:rsidRPr="006442F6">
        <w:rPr>
          <w:rFonts w:eastAsia="Times New Roman" w:cstheme="minorHAnsi"/>
          <w:color w:val="333333"/>
          <w:sz w:val="20"/>
          <w:szCs w:val="20"/>
          <w:lang w:eastAsia="pl-PL"/>
        </w:rPr>
        <w:t> </w:t>
      </w: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B22D87" w:rsidRPr="00A03894" w:rsidRDefault="00B22D87" w:rsidP="00B22D87">
      <w:pPr>
        <w:spacing w:after="0" w:line="240" w:lineRule="auto"/>
        <w:rPr>
          <w:rFonts w:cs="Tahoma"/>
          <w:b/>
          <w:sz w:val="20"/>
          <w:szCs w:val="20"/>
        </w:rPr>
      </w:pPr>
      <w:r>
        <w:rPr>
          <w:rFonts w:cs="Tahoma"/>
          <w:b/>
          <w:sz w:val="20"/>
          <w:szCs w:val="20"/>
        </w:rPr>
        <w:t>PYTANIE nr 38</w:t>
      </w:r>
      <w:r w:rsidRPr="00A03894">
        <w:rPr>
          <w:rFonts w:cs="Tahoma"/>
          <w:b/>
          <w:sz w:val="20"/>
          <w:szCs w:val="20"/>
        </w:rPr>
        <w:t xml:space="preserve">: </w:t>
      </w:r>
    </w:p>
    <w:p w:rsidR="0061008E" w:rsidRDefault="0061008E" w:rsidP="0061008E">
      <w:pPr>
        <w:spacing w:after="0" w:line="240" w:lineRule="auto"/>
        <w:rPr>
          <w:rFonts w:eastAsia="Times New Roman" w:cstheme="minorHAnsi"/>
          <w:sz w:val="20"/>
          <w:szCs w:val="20"/>
          <w:lang w:eastAsia="pl-PL"/>
        </w:rPr>
      </w:pPr>
      <w:r w:rsidRPr="006442F6">
        <w:rPr>
          <w:rFonts w:eastAsia="Times New Roman" w:cstheme="minorHAnsi"/>
          <w:bCs/>
          <w:color w:val="333333"/>
          <w:sz w:val="20"/>
          <w:szCs w:val="20"/>
          <w:lang w:eastAsia="pl-PL"/>
        </w:rPr>
        <w:t>Pytanie 2</w:t>
      </w:r>
      <w:r w:rsidRPr="006442F6">
        <w:rPr>
          <w:rFonts w:eastAsia="Times New Roman" w:cstheme="minorHAnsi"/>
          <w:color w:val="333333"/>
          <w:sz w:val="20"/>
          <w:szCs w:val="20"/>
          <w:lang w:eastAsia="pl-PL"/>
        </w:rPr>
        <w:t xml:space="preserve"> </w:t>
      </w:r>
    </w:p>
    <w:p w:rsidR="0061008E" w:rsidRPr="006442F6" w:rsidRDefault="0061008E" w:rsidP="0061008E">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W związku z Rozporządzeniem Parlamentu Europejskiego i Rady (UE) 2017/745 z dnia 5 kwietnia 2017 r. EAN musi zacząć być obowiązkowo umieszczany na etykiecie wyrobu dla klasy III ( porty naczyniowe, igły do portów). Wnosimy o naniesienie zmian w pakiecie 13 w kolumnie 9 i dopisanie do zapisu ,, producent, numer katalogowy( jeśli został przypisany’’ zapisu ,, kod EAN (jeśli dotyczy)''</w:t>
      </w:r>
    </w:p>
    <w:p w:rsidR="00B22D87" w:rsidRPr="00FE646E" w:rsidRDefault="00B22D87" w:rsidP="00B22D87">
      <w:pPr>
        <w:spacing w:after="0" w:line="240" w:lineRule="auto"/>
        <w:jc w:val="both"/>
        <w:rPr>
          <w:rFonts w:ascii="Verdana" w:hAnsi="Verdana"/>
          <w:sz w:val="12"/>
          <w:szCs w:val="12"/>
        </w:rPr>
      </w:pPr>
    </w:p>
    <w:p w:rsidR="00B22D87" w:rsidRDefault="00B22D87" w:rsidP="00B22D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PYTANIE nr 39</w:t>
      </w:r>
      <w:r w:rsidRPr="00A03894">
        <w:rPr>
          <w:rFonts w:cs="Tahoma"/>
          <w:b/>
          <w:sz w:val="20"/>
          <w:szCs w:val="20"/>
        </w:rPr>
        <w:t xml:space="preserve">: </w:t>
      </w:r>
    </w:p>
    <w:p w:rsidR="0061008E" w:rsidRDefault="0061008E" w:rsidP="0061008E">
      <w:pPr>
        <w:spacing w:after="0" w:line="240" w:lineRule="auto"/>
        <w:rPr>
          <w:rFonts w:eastAsia="Times New Roman" w:cstheme="minorHAnsi"/>
          <w:sz w:val="20"/>
          <w:szCs w:val="20"/>
          <w:lang w:eastAsia="pl-PL"/>
        </w:rPr>
      </w:pPr>
      <w:r w:rsidRPr="006442F6">
        <w:rPr>
          <w:rFonts w:eastAsia="Times New Roman" w:cstheme="minorHAnsi"/>
          <w:bCs/>
          <w:color w:val="333333"/>
          <w:sz w:val="20"/>
          <w:szCs w:val="20"/>
          <w:lang w:eastAsia="pl-PL"/>
        </w:rPr>
        <w:t>Pytanie 3</w:t>
      </w:r>
      <w:r w:rsidRPr="006442F6">
        <w:rPr>
          <w:rFonts w:eastAsia="Times New Roman" w:cstheme="minorHAnsi"/>
          <w:color w:val="333333"/>
          <w:sz w:val="20"/>
          <w:szCs w:val="20"/>
          <w:lang w:eastAsia="pl-PL"/>
        </w:rPr>
        <w:br/>
        <w:t>W przypadku odpowiedzi odmownej prosimy o merytoryczne wyjaśnienie.</w:t>
      </w:r>
    </w:p>
    <w:p w:rsidR="0061008E" w:rsidRPr="006442F6" w:rsidRDefault="0061008E" w:rsidP="0061008E">
      <w:pPr>
        <w:spacing w:after="0" w:line="240" w:lineRule="auto"/>
        <w:rPr>
          <w:rFonts w:eastAsia="Times New Roman" w:cstheme="minorHAnsi"/>
          <w:sz w:val="20"/>
          <w:szCs w:val="20"/>
          <w:lang w:eastAsia="pl-PL"/>
        </w:rPr>
      </w:pPr>
      <w:proofErr w:type="spellStart"/>
      <w:r w:rsidRPr="006442F6">
        <w:rPr>
          <w:rFonts w:eastAsia="Times New Roman" w:cstheme="minorHAnsi"/>
          <w:color w:val="333333"/>
          <w:sz w:val="20"/>
          <w:szCs w:val="20"/>
          <w:lang w:eastAsia="pl-PL"/>
        </w:rPr>
        <w:t>Zamawiający</w:t>
      </w:r>
      <w:proofErr w:type="spellEnd"/>
      <w:r w:rsidRPr="006442F6">
        <w:rPr>
          <w:rFonts w:eastAsia="Times New Roman" w:cstheme="minorHAnsi"/>
          <w:color w:val="333333"/>
          <w:sz w:val="20"/>
          <w:szCs w:val="20"/>
          <w:lang w:eastAsia="pl-PL"/>
        </w:rPr>
        <w:t xml:space="preserve">,  jako jedyne kryterium oceny ofert zgodnie określony w SWZ pkt. XVIII  -wybrał kryterium 100% ceny. </w:t>
      </w:r>
      <w:r w:rsidRPr="006442F6">
        <w:rPr>
          <w:rFonts w:eastAsia="Times New Roman" w:cstheme="minorHAnsi"/>
          <w:color w:val="333333"/>
          <w:spacing w:val="4"/>
          <w:sz w:val="20"/>
          <w:szCs w:val="20"/>
          <w:lang w:eastAsia="pl-PL"/>
        </w:rPr>
        <w:t>T</w:t>
      </w:r>
      <w:r w:rsidRPr="006442F6">
        <w:rPr>
          <w:rFonts w:eastAsia="Times New Roman" w:cstheme="minorHAnsi"/>
          <w:color w:val="333333"/>
          <w:sz w:val="20"/>
          <w:szCs w:val="20"/>
          <w:lang w:eastAsia="pl-PL"/>
        </w:rPr>
        <w:t>ym samym zostało wskazane,  ze port naczyniowy został uznany za produkt powszechny a dla Zamawiającego jedyną istotna wagę ma cena. Sformułowanie „powszechnie dostępne” należy odnosić́ do ogółu rynku,  którego dotyczy postępowanie. Z tego też powodu liczba ofert złożonych w postępowaniu powinna świadczyć́ o „powszechności”  i powinna  dopuszczać dużą ilość ofert złożonych przez konkurencję .</w:t>
      </w:r>
    </w:p>
    <w:p w:rsidR="0061008E" w:rsidRPr="006442F6" w:rsidRDefault="0061008E" w:rsidP="0061008E">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 xml:space="preserve">Wykonawca starał się obiektywnie porównać wszystkie parametry by zaproponować produkt konkurencyjny </w:t>
      </w:r>
      <w:proofErr w:type="spellStart"/>
      <w:r w:rsidRPr="006442F6">
        <w:rPr>
          <w:rFonts w:eastAsia="Times New Roman" w:cstheme="minorHAnsi"/>
          <w:color w:val="333333"/>
          <w:sz w:val="20"/>
          <w:szCs w:val="20"/>
          <w:lang w:eastAsia="pl-PL"/>
        </w:rPr>
        <w:t>tj</w:t>
      </w:r>
      <w:proofErr w:type="spellEnd"/>
      <w:r w:rsidRPr="006442F6">
        <w:rPr>
          <w:rFonts w:eastAsia="Times New Roman" w:cstheme="minorHAnsi"/>
          <w:color w:val="333333"/>
          <w:sz w:val="20"/>
          <w:szCs w:val="20"/>
          <w:lang w:eastAsia="pl-PL"/>
        </w:rPr>
        <w:t>: Port żylny i igły do portu. Zamawiający udzielając odpowiedzi  negatywnej  w odpowiedziach powinien uzasadnić swoje decyzję. Niezależnie od swoich własnych wartościowań w tym zakresie.  Sformułowanie „powszechnie dostępne” należy odnosić́ do ogółu rynku, nie zaś́ do konkretnego produktu konkretnej firmy. Oczywistym jest, że  pakiet należy ze względu na kryterium 100% cena  do produktów powszechnie dostępnych.</w:t>
      </w:r>
    </w:p>
    <w:p w:rsidR="0061008E" w:rsidRPr="006442F6" w:rsidRDefault="0061008E" w:rsidP="0061008E">
      <w:pPr>
        <w:spacing w:after="0" w:line="240" w:lineRule="auto"/>
        <w:rPr>
          <w:rFonts w:eastAsia="Times New Roman" w:cstheme="minorHAnsi"/>
          <w:sz w:val="20"/>
          <w:szCs w:val="20"/>
          <w:lang w:eastAsia="pl-PL"/>
        </w:rPr>
      </w:pPr>
      <w:r w:rsidRPr="006442F6">
        <w:rPr>
          <w:rFonts w:eastAsia="Times New Roman" w:cstheme="minorHAnsi"/>
          <w:color w:val="333333"/>
          <w:sz w:val="20"/>
          <w:szCs w:val="20"/>
          <w:lang w:eastAsia="pl-PL"/>
        </w:rPr>
        <w:t>Dlatego prosimy o obiektywne wyjaśnienie powodu odrzucenia w  oparciu o  pewne ustalenia o charakterze arbitralnym wynikające z przyjmowanego systemu wartości czy też wzorców porównawczych , a nie tylko w oparciu o chęć samego posiadania konkretnego produktu.</w:t>
      </w:r>
    </w:p>
    <w:p w:rsidR="006442F6" w:rsidRPr="00FE646E" w:rsidRDefault="006442F6" w:rsidP="006442F6">
      <w:pPr>
        <w:spacing w:after="0" w:line="240" w:lineRule="auto"/>
        <w:jc w:val="both"/>
        <w:rPr>
          <w:rFonts w:ascii="Verdana" w:hAnsi="Verdana"/>
          <w:sz w:val="12"/>
          <w:szCs w:val="12"/>
        </w:rPr>
      </w:pPr>
    </w:p>
    <w:p w:rsidR="006442F6" w:rsidRDefault="006442F6" w:rsidP="006442F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A317D4">
      <w:pPr>
        <w:spacing w:after="0" w:line="240" w:lineRule="auto"/>
        <w:jc w:val="both"/>
        <w:rPr>
          <w:rFonts w:cs="Tahoma"/>
          <w:b/>
          <w:sz w:val="20"/>
          <w:szCs w:val="20"/>
        </w:rPr>
      </w:pPr>
    </w:p>
    <w:p w:rsidR="00BB017C" w:rsidRDefault="00BB017C" w:rsidP="00A317D4">
      <w:pPr>
        <w:spacing w:after="0" w:line="240" w:lineRule="auto"/>
        <w:jc w:val="both"/>
        <w:rPr>
          <w:rFonts w:cs="Tahoma"/>
          <w:b/>
          <w:sz w:val="20"/>
          <w:szCs w:val="20"/>
        </w:rPr>
      </w:pPr>
    </w:p>
    <w:p w:rsidR="00BB017C" w:rsidRDefault="00BB017C" w:rsidP="00A317D4">
      <w:pPr>
        <w:spacing w:after="0" w:line="240" w:lineRule="auto"/>
        <w:jc w:val="both"/>
        <w:rPr>
          <w:rFonts w:cs="Tahoma"/>
          <w:b/>
          <w:sz w:val="20"/>
          <w:szCs w:val="20"/>
        </w:rPr>
      </w:pPr>
    </w:p>
    <w:p w:rsidR="00EF7441" w:rsidRPr="00BB017C" w:rsidRDefault="006442F6" w:rsidP="00BB017C">
      <w:pPr>
        <w:spacing w:after="0" w:line="240" w:lineRule="auto"/>
        <w:rPr>
          <w:rFonts w:cs="Tahoma"/>
          <w:b/>
          <w:sz w:val="20"/>
          <w:szCs w:val="20"/>
        </w:rPr>
      </w:pPr>
      <w:r>
        <w:rPr>
          <w:rFonts w:cs="Tahoma"/>
          <w:b/>
          <w:sz w:val="20"/>
          <w:szCs w:val="20"/>
        </w:rPr>
        <w:lastRenderedPageBreak/>
        <w:t>PYTANIE nr 40</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sz w:val="24"/>
          <w:szCs w:val="24"/>
          <w:lang w:eastAsia="pl-PL"/>
        </w:rPr>
        <w:t xml:space="preserve"> </w:t>
      </w:r>
      <w:r w:rsidRPr="00EF7441">
        <w:rPr>
          <w:rFonts w:ascii="Cambria" w:hAnsi="Cambria" w:cs="Cambria"/>
          <w:b/>
          <w:bCs/>
          <w:color w:val="000000"/>
          <w:lang w:eastAsia="pl-PL"/>
        </w:rPr>
        <w:t xml:space="preserve">Pakiet 1, pozycja 2a,b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lang w:eastAsia="pl-PL"/>
        </w:rPr>
        <w:t xml:space="preserve">Czy Zamawiający dopuści igły jednorazowe o typie szlifu LB/BL standard długo ścięte? </w:t>
      </w:r>
    </w:p>
    <w:p w:rsidR="00EF7441" w:rsidRDefault="00EF7441" w:rsidP="006442F6">
      <w:pPr>
        <w:spacing w:after="0" w:line="240" w:lineRule="auto"/>
        <w:rPr>
          <w:rFonts w:cs="Tahoma"/>
          <w:b/>
          <w:sz w:val="20"/>
          <w:szCs w:val="20"/>
        </w:rPr>
      </w:pPr>
    </w:p>
    <w:p w:rsidR="006442F6" w:rsidRDefault="006442F6" w:rsidP="006442F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A317D4">
      <w:pPr>
        <w:spacing w:after="0" w:line="240" w:lineRule="auto"/>
        <w:jc w:val="both"/>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PYTANIE nr 41</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b/>
          <w:bCs/>
          <w:color w:val="000000"/>
          <w:lang w:eastAsia="pl-PL"/>
        </w:rPr>
        <w:t xml:space="preserve">Pakiet 1, pozycja 2c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lang w:eastAsia="pl-PL"/>
        </w:rPr>
        <w:t xml:space="preserve">Czy Zamawiający dopuści igłę 1,2 x 30mm, 18G? </w:t>
      </w:r>
    </w:p>
    <w:p w:rsidR="006442F6" w:rsidRPr="00FE646E" w:rsidRDefault="006442F6" w:rsidP="006442F6">
      <w:pPr>
        <w:spacing w:after="0" w:line="240" w:lineRule="auto"/>
        <w:jc w:val="both"/>
        <w:rPr>
          <w:rFonts w:ascii="Verdana" w:hAnsi="Verdana"/>
          <w:sz w:val="12"/>
          <w:szCs w:val="12"/>
        </w:rPr>
      </w:pPr>
    </w:p>
    <w:p w:rsidR="006442F6" w:rsidRDefault="006442F6" w:rsidP="006442F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A317D4">
      <w:pPr>
        <w:spacing w:after="0" w:line="240" w:lineRule="auto"/>
        <w:jc w:val="both"/>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PYTANIE nr 42</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b/>
          <w:bCs/>
          <w:color w:val="000000"/>
          <w:lang w:eastAsia="pl-PL"/>
        </w:rPr>
        <w:t xml:space="preserve">Pakiet 3, pozycja 1-4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lang w:eastAsia="pl-PL"/>
        </w:rPr>
        <w:t xml:space="preserve">Czy Zamawiający dopuści strzykawki z pojedynczym zabezpieczeniem przed wypadaniem i wyciekiem leku w postaci kryzy ograniczającej, zabezpieczającej przed przypadkowym wysunięciem tłoka? </w:t>
      </w:r>
    </w:p>
    <w:p w:rsidR="006442F6" w:rsidRPr="00FE646E" w:rsidRDefault="006442F6" w:rsidP="006442F6">
      <w:pPr>
        <w:spacing w:after="0" w:line="240" w:lineRule="auto"/>
        <w:jc w:val="both"/>
        <w:rPr>
          <w:rFonts w:ascii="Verdana" w:hAnsi="Verdana"/>
          <w:sz w:val="12"/>
          <w:szCs w:val="12"/>
        </w:rPr>
      </w:pPr>
    </w:p>
    <w:p w:rsidR="006442F6" w:rsidRDefault="006442F6" w:rsidP="006442F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A317D4">
      <w:pPr>
        <w:spacing w:after="0" w:line="240" w:lineRule="auto"/>
        <w:jc w:val="both"/>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PYTANIE nr 43</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b/>
          <w:bCs/>
          <w:color w:val="000000"/>
          <w:lang w:eastAsia="pl-PL"/>
        </w:rPr>
        <w:t xml:space="preserve">Pakiet 4, pozycja 1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lang w:eastAsia="pl-PL"/>
        </w:rPr>
        <w:t xml:space="preserve">Czy Zamawiający dopuści strzykawki TBC z dopakowaną igłą 0,45x13mm z przestrzenią martwą poniżej 0,01ml? </w:t>
      </w:r>
    </w:p>
    <w:p w:rsidR="00EF7441" w:rsidRPr="00BB017C" w:rsidRDefault="00EF7441" w:rsidP="006442F6">
      <w:pPr>
        <w:spacing w:after="0" w:line="240" w:lineRule="auto"/>
        <w:rPr>
          <w:rFonts w:cs="Tahoma"/>
          <w:b/>
          <w:sz w:val="12"/>
          <w:szCs w:val="12"/>
        </w:rPr>
      </w:pPr>
    </w:p>
    <w:p w:rsidR="006442F6" w:rsidRDefault="006442F6" w:rsidP="006442F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A317D4">
      <w:pPr>
        <w:spacing w:after="0" w:line="240" w:lineRule="auto"/>
        <w:jc w:val="both"/>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PYTANIE nr 44</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b/>
          <w:bCs/>
          <w:color w:val="000000"/>
          <w:lang w:eastAsia="pl-PL"/>
        </w:rPr>
        <w:t xml:space="preserve">Pakiet 4, pozycja 2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lang w:eastAsia="pl-PL"/>
        </w:rPr>
        <w:t xml:space="preserve">Czy Zamawiający dopuści strzykawki insulinowe z niezintegrowaną igłą 0,4x13mm z przestrzenią martwą poniżej 0,01ml? </w:t>
      </w:r>
    </w:p>
    <w:p w:rsidR="006442F6" w:rsidRPr="00FE646E" w:rsidRDefault="006442F6" w:rsidP="006442F6">
      <w:pPr>
        <w:spacing w:after="0" w:line="240" w:lineRule="auto"/>
        <w:jc w:val="both"/>
        <w:rPr>
          <w:rFonts w:ascii="Verdana" w:hAnsi="Verdana"/>
          <w:sz w:val="12"/>
          <w:szCs w:val="12"/>
        </w:rPr>
      </w:pPr>
    </w:p>
    <w:p w:rsidR="006442F6" w:rsidRDefault="006442F6" w:rsidP="006442F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A317D4">
      <w:pPr>
        <w:spacing w:after="0" w:line="240" w:lineRule="auto"/>
        <w:jc w:val="both"/>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PYTANIE nr 45</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b/>
          <w:bCs/>
          <w:color w:val="000000"/>
          <w:lang w:eastAsia="pl-PL"/>
        </w:rPr>
        <w:t xml:space="preserve">Pakiet 5, pozycja 1-2 </w:t>
      </w:r>
    </w:p>
    <w:p w:rsid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color w:val="000000"/>
          <w:lang w:eastAsia="pl-PL"/>
        </w:rPr>
        <w:t xml:space="preserve">Czy Zamawiający dopuści strzykawki z pojedynczą, wyraźną i trwałą skalą koloru czarnego? </w:t>
      </w:r>
    </w:p>
    <w:p w:rsidR="00EF7441" w:rsidRPr="00BB017C" w:rsidRDefault="00EF7441" w:rsidP="00EF7441">
      <w:pPr>
        <w:autoSpaceDE w:val="0"/>
        <w:autoSpaceDN w:val="0"/>
        <w:adjustRightInd w:val="0"/>
        <w:spacing w:after="0" w:line="240" w:lineRule="auto"/>
        <w:rPr>
          <w:rFonts w:ascii="Cambria" w:hAnsi="Cambria" w:cs="Cambria"/>
          <w:color w:val="000000"/>
          <w:sz w:val="12"/>
          <w:szCs w:val="12"/>
          <w:lang w:eastAsia="pl-PL"/>
        </w:rPr>
      </w:pPr>
    </w:p>
    <w:p w:rsidR="006442F6" w:rsidRPr="00EF7441" w:rsidRDefault="006442F6" w:rsidP="00EF7441">
      <w:pPr>
        <w:autoSpaceDE w:val="0"/>
        <w:autoSpaceDN w:val="0"/>
        <w:adjustRightInd w:val="0"/>
        <w:spacing w:after="0" w:line="240" w:lineRule="auto"/>
        <w:rPr>
          <w:rFonts w:ascii="Cambria" w:hAnsi="Cambria" w:cs="Cambria"/>
          <w:color w:val="000000"/>
          <w:lang w:eastAsia="pl-PL"/>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6442F6" w:rsidRDefault="006442F6" w:rsidP="006442F6">
      <w:pPr>
        <w:spacing w:after="0" w:line="240" w:lineRule="auto"/>
        <w:rPr>
          <w:rFonts w:cs="Tahoma"/>
          <w:b/>
          <w:sz w:val="20"/>
          <w:szCs w:val="20"/>
        </w:rPr>
      </w:pPr>
    </w:p>
    <w:p w:rsidR="006442F6" w:rsidRPr="00A03894" w:rsidRDefault="006442F6" w:rsidP="006442F6">
      <w:pPr>
        <w:spacing w:after="0" w:line="240" w:lineRule="auto"/>
        <w:rPr>
          <w:rFonts w:cs="Tahoma"/>
          <w:b/>
          <w:sz w:val="20"/>
          <w:szCs w:val="20"/>
        </w:rPr>
      </w:pPr>
      <w:r>
        <w:rPr>
          <w:rFonts w:cs="Tahoma"/>
          <w:b/>
          <w:sz w:val="20"/>
          <w:szCs w:val="20"/>
        </w:rPr>
        <w:t xml:space="preserve">PYTANIE nr </w:t>
      </w:r>
      <w:r w:rsidR="00BB017C">
        <w:rPr>
          <w:rFonts w:cs="Tahoma"/>
          <w:b/>
          <w:sz w:val="20"/>
          <w:szCs w:val="20"/>
        </w:rPr>
        <w:t>46</w:t>
      </w:r>
      <w:r w:rsidRPr="00A03894">
        <w:rPr>
          <w:rFonts w:cs="Tahoma"/>
          <w:b/>
          <w:sz w:val="20"/>
          <w:szCs w:val="20"/>
        </w:rPr>
        <w:t xml:space="preserve">: </w:t>
      </w:r>
    </w:p>
    <w:p w:rsidR="00EF7441" w:rsidRPr="00EF7441" w:rsidRDefault="00EF7441" w:rsidP="00EF7441">
      <w:pPr>
        <w:autoSpaceDE w:val="0"/>
        <w:autoSpaceDN w:val="0"/>
        <w:adjustRightInd w:val="0"/>
        <w:spacing w:after="0" w:line="240" w:lineRule="auto"/>
        <w:rPr>
          <w:rFonts w:ascii="Cambria" w:hAnsi="Cambria" w:cs="Cambria"/>
          <w:color w:val="000000"/>
          <w:lang w:eastAsia="pl-PL"/>
        </w:rPr>
      </w:pPr>
      <w:r w:rsidRPr="00EF7441">
        <w:rPr>
          <w:rFonts w:ascii="Cambria" w:hAnsi="Cambria" w:cs="Cambria"/>
          <w:b/>
          <w:bCs/>
          <w:color w:val="000000"/>
          <w:lang w:eastAsia="pl-PL"/>
        </w:rPr>
        <w:t xml:space="preserve">Pakiet 5, pozycja 1-2 </w:t>
      </w:r>
    </w:p>
    <w:p w:rsidR="00EF7441" w:rsidRPr="00FE646E" w:rsidRDefault="00EF7441" w:rsidP="00EF7441">
      <w:pPr>
        <w:spacing w:after="0" w:line="240" w:lineRule="auto"/>
        <w:jc w:val="both"/>
        <w:rPr>
          <w:rFonts w:ascii="Verdana" w:hAnsi="Verdana"/>
          <w:sz w:val="12"/>
          <w:szCs w:val="12"/>
        </w:rPr>
      </w:pPr>
      <w:r w:rsidRPr="00EF7441">
        <w:rPr>
          <w:rFonts w:ascii="Cambria" w:hAnsi="Cambria" w:cs="Cambria"/>
          <w:color w:val="000000"/>
          <w:lang w:eastAsia="pl-PL"/>
        </w:rPr>
        <w:t>Czy Zamawiający dopuści wycenę strzykawek za opakowanie a’25 szt. z odpowiednim przeliczeniem wymaganych ilości?</w:t>
      </w:r>
    </w:p>
    <w:p w:rsidR="006442F6" w:rsidRPr="00FE646E" w:rsidRDefault="006442F6" w:rsidP="006442F6">
      <w:pPr>
        <w:spacing w:after="0" w:line="240" w:lineRule="auto"/>
        <w:jc w:val="both"/>
        <w:rPr>
          <w:rFonts w:ascii="Verdana" w:hAnsi="Verdana"/>
          <w:sz w:val="12"/>
          <w:szCs w:val="12"/>
        </w:rPr>
      </w:pPr>
    </w:p>
    <w:p w:rsidR="006442F6" w:rsidRPr="00A36812" w:rsidRDefault="006442F6" w:rsidP="006442F6">
      <w:pPr>
        <w:spacing w:after="0" w:line="240" w:lineRule="auto"/>
        <w:rPr>
          <w:rFonts w:asciiTheme="minorHAnsi" w:hAnsiTheme="minorHAnsi" w:cstheme="minorHAnsi"/>
          <w:b/>
          <w:sz w:val="20"/>
          <w:szCs w:val="20"/>
        </w:rPr>
      </w:pPr>
      <w:r w:rsidRPr="00A36812">
        <w:rPr>
          <w:rFonts w:asciiTheme="minorHAnsi" w:hAnsiTheme="minorHAnsi" w:cstheme="minorHAnsi"/>
          <w:b/>
          <w:sz w:val="20"/>
          <w:szCs w:val="20"/>
        </w:rPr>
        <w:t xml:space="preserve">Odpowiedź: Zamawiający </w:t>
      </w:r>
      <w:r w:rsidR="00A36812" w:rsidRPr="00A36812">
        <w:rPr>
          <w:rFonts w:asciiTheme="minorHAnsi" w:hAnsiTheme="minorHAnsi" w:cstheme="minorHAnsi"/>
          <w:b/>
          <w:color w:val="000000"/>
          <w:sz w:val="20"/>
          <w:szCs w:val="20"/>
          <w:lang w:eastAsia="pl-PL"/>
        </w:rPr>
        <w:t>dopuszcza wycenę strzykawek za opa</w:t>
      </w:r>
      <w:r w:rsidR="00A36812">
        <w:rPr>
          <w:rFonts w:asciiTheme="minorHAnsi" w:hAnsiTheme="minorHAnsi" w:cstheme="minorHAnsi"/>
          <w:b/>
          <w:color w:val="000000"/>
          <w:sz w:val="20"/>
          <w:szCs w:val="20"/>
          <w:lang w:eastAsia="pl-PL"/>
        </w:rPr>
        <w:t xml:space="preserve">kowanie a’25 szt. z odpowiednim </w:t>
      </w:r>
      <w:r w:rsidR="00A36812" w:rsidRPr="00A36812">
        <w:rPr>
          <w:rFonts w:asciiTheme="minorHAnsi" w:hAnsiTheme="minorHAnsi" w:cstheme="minorHAnsi"/>
          <w:b/>
          <w:color w:val="000000"/>
          <w:sz w:val="20"/>
          <w:szCs w:val="20"/>
          <w:lang w:eastAsia="pl-PL"/>
        </w:rPr>
        <w:t>przeliczeniem wymaganych ilości</w:t>
      </w:r>
      <w:r w:rsidRPr="00A36812">
        <w:rPr>
          <w:rFonts w:asciiTheme="minorHAnsi" w:hAnsiTheme="minorHAnsi" w:cstheme="minorHAnsi"/>
          <w:b/>
          <w:sz w:val="20"/>
          <w:szCs w:val="20"/>
        </w:rPr>
        <w:t>.</w:t>
      </w:r>
      <w:r w:rsidR="009F4429" w:rsidRPr="009F4429">
        <w:rPr>
          <w:rFonts w:asciiTheme="minorHAnsi" w:hAnsiTheme="minorHAnsi" w:cstheme="minorHAnsi"/>
          <w:b/>
          <w:color w:val="000000" w:themeColor="text1"/>
          <w:sz w:val="20"/>
          <w:szCs w:val="20"/>
        </w:rPr>
        <w:t xml:space="preserve"> </w:t>
      </w:r>
      <w:r w:rsidR="009F4429" w:rsidRPr="000A2FE8">
        <w:rPr>
          <w:rFonts w:asciiTheme="minorHAnsi" w:hAnsiTheme="minorHAnsi" w:cstheme="minorHAnsi"/>
          <w:b/>
          <w:color w:val="000000" w:themeColor="text1"/>
          <w:sz w:val="20"/>
          <w:szCs w:val="20"/>
        </w:rPr>
        <w:t>Wykonawca winien odpowiednio przeliczyć ilość opakowań</w:t>
      </w:r>
      <w:r w:rsidR="009F4429" w:rsidRPr="000A2FE8">
        <w:rPr>
          <w:rFonts w:asciiTheme="minorHAnsi" w:hAnsiTheme="minorHAnsi" w:cstheme="minorHAnsi"/>
          <w:b/>
          <w:bCs/>
          <w:color w:val="000000" w:themeColor="text1"/>
          <w:sz w:val="20"/>
          <w:szCs w:val="20"/>
        </w:rPr>
        <w:t xml:space="preserve"> tak, aby </w:t>
      </w:r>
      <w:r w:rsidR="009F4429" w:rsidRPr="000A2FE8">
        <w:rPr>
          <w:rFonts w:asciiTheme="minorHAnsi" w:hAnsiTheme="minorHAnsi" w:cstheme="minorHAnsi"/>
          <w:b/>
          <w:color w:val="000000" w:themeColor="text1"/>
          <w:sz w:val="20"/>
          <w:szCs w:val="20"/>
        </w:rPr>
        <w:t>ilość produktu</w:t>
      </w:r>
      <w:r w:rsidR="009F4429" w:rsidRPr="000A2FE8">
        <w:rPr>
          <w:rFonts w:asciiTheme="minorHAnsi" w:hAnsiTheme="minorHAnsi" w:cstheme="minorHAnsi"/>
          <w:b/>
          <w:bCs/>
          <w:color w:val="000000" w:themeColor="text1"/>
          <w:sz w:val="20"/>
          <w:szCs w:val="20"/>
        </w:rPr>
        <w:t xml:space="preserve"> była zgodna z  SWZ, </w:t>
      </w:r>
      <w:r w:rsidR="009F4429" w:rsidRPr="000A2FE8">
        <w:rPr>
          <w:rFonts w:asciiTheme="minorHAnsi" w:hAnsiTheme="minorHAnsi" w:cstheme="minorHAnsi"/>
          <w:b/>
          <w:color w:val="000000" w:themeColor="text1"/>
          <w:sz w:val="20"/>
          <w:szCs w:val="20"/>
        </w:rPr>
        <w:t>przeliczając ilości opakowań do dwóch miejsc po przecinku.</w:t>
      </w:r>
    </w:p>
    <w:p w:rsidR="00A36812" w:rsidRDefault="00A36812" w:rsidP="005C0190">
      <w:pPr>
        <w:spacing w:after="0" w:line="240" w:lineRule="auto"/>
        <w:rPr>
          <w:rFonts w:cs="Tahoma"/>
          <w:b/>
          <w:sz w:val="20"/>
          <w:szCs w:val="20"/>
        </w:rPr>
      </w:pPr>
    </w:p>
    <w:p w:rsidR="00680079" w:rsidRDefault="00680079" w:rsidP="005C0190">
      <w:pPr>
        <w:spacing w:after="0" w:line="240" w:lineRule="auto"/>
        <w:rPr>
          <w:rFonts w:cs="Tahoma"/>
          <w:b/>
          <w:sz w:val="20"/>
          <w:szCs w:val="20"/>
        </w:rPr>
      </w:pPr>
    </w:p>
    <w:p w:rsidR="00680079" w:rsidRDefault="00680079" w:rsidP="005C0190">
      <w:pPr>
        <w:spacing w:after="0" w:line="240" w:lineRule="auto"/>
        <w:rPr>
          <w:rFonts w:cs="Tahoma"/>
          <w:b/>
          <w:sz w:val="20"/>
          <w:szCs w:val="20"/>
        </w:rPr>
      </w:pPr>
    </w:p>
    <w:p w:rsidR="005C0190" w:rsidRPr="00A03894" w:rsidRDefault="00BB017C" w:rsidP="005C0190">
      <w:pPr>
        <w:spacing w:after="0" w:line="240" w:lineRule="auto"/>
        <w:rPr>
          <w:rFonts w:cs="Tahoma"/>
          <w:b/>
          <w:sz w:val="20"/>
          <w:szCs w:val="20"/>
        </w:rPr>
      </w:pPr>
      <w:r>
        <w:rPr>
          <w:rFonts w:cs="Tahoma"/>
          <w:b/>
          <w:sz w:val="20"/>
          <w:szCs w:val="20"/>
        </w:rPr>
        <w:lastRenderedPageBreak/>
        <w:t>PYTANIE nr 47</w:t>
      </w:r>
      <w:r w:rsidR="005C0190" w:rsidRPr="00A03894">
        <w:rPr>
          <w:rFonts w:cs="Tahoma"/>
          <w:b/>
          <w:sz w:val="20"/>
          <w:szCs w:val="20"/>
        </w:rPr>
        <w:t xml:space="preserve">: </w:t>
      </w:r>
    </w:p>
    <w:p w:rsidR="00DC0BE4" w:rsidRPr="00DC0BE4" w:rsidRDefault="00DC0BE4" w:rsidP="00DC0BE4">
      <w:pPr>
        <w:spacing w:after="0" w:line="240" w:lineRule="auto"/>
        <w:rPr>
          <w:rFonts w:asciiTheme="minorHAnsi" w:hAnsiTheme="minorHAnsi" w:cstheme="minorHAnsi"/>
          <w:b/>
          <w:bCs/>
          <w:sz w:val="20"/>
          <w:szCs w:val="20"/>
        </w:rPr>
      </w:pPr>
      <w:r w:rsidRPr="00DC0BE4">
        <w:rPr>
          <w:rFonts w:asciiTheme="minorHAnsi" w:hAnsiTheme="minorHAnsi" w:cstheme="minorHAnsi"/>
          <w:b/>
          <w:bCs/>
          <w:sz w:val="20"/>
          <w:szCs w:val="20"/>
        </w:rPr>
        <w:t xml:space="preserve">Pakiet 1 poz. 2 b </w:t>
      </w:r>
    </w:p>
    <w:p w:rsidR="00DC0BE4" w:rsidRPr="00DC0BE4" w:rsidRDefault="00DC0BE4" w:rsidP="00DC0BE4">
      <w:pPr>
        <w:spacing w:after="0" w:line="240" w:lineRule="auto"/>
        <w:rPr>
          <w:rFonts w:asciiTheme="minorHAnsi" w:hAnsiTheme="minorHAnsi" w:cstheme="minorHAnsi"/>
          <w:sz w:val="20"/>
          <w:szCs w:val="20"/>
        </w:rPr>
      </w:pPr>
      <w:r w:rsidRPr="00DC0BE4">
        <w:rPr>
          <w:rFonts w:asciiTheme="minorHAnsi" w:hAnsiTheme="minorHAnsi" w:cstheme="minorHAnsi"/>
          <w:sz w:val="20"/>
          <w:szCs w:val="20"/>
        </w:rPr>
        <w:t xml:space="preserve">1/ Prosimy Zamawiającego o odstąpienie od wymogu by wszystkie igły jednorazowe pochodziły od jednego producenta i dopuszczenie w poz. 2b igieł innego producenta w celu zachowania jakości </w:t>
      </w:r>
    </w:p>
    <w:p w:rsidR="00DC0BE4" w:rsidRPr="00DC0BE4" w:rsidRDefault="00DC0BE4" w:rsidP="00DC0BE4">
      <w:pPr>
        <w:spacing w:after="0" w:line="240" w:lineRule="auto"/>
        <w:rPr>
          <w:rFonts w:asciiTheme="minorHAnsi" w:hAnsiTheme="minorHAnsi" w:cstheme="minorHAnsi"/>
          <w:sz w:val="20"/>
          <w:szCs w:val="20"/>
        </w:rPr>
      </w:pPr>
      <w:r w:rsidRPr="00DC0BE4">
        <w:rPr>
          <w:rFonts w:asciiTheme="minorHAnsi" w:hAnsiTheme="minorHAnsi" w:cstheme="minorHAnsi"/>
          <w:sz w:val="20"/>
          <w:szCs w:val="20"/>
        </w:rPr>
        <w:t>2/ W przypadku odpowiedzi na Prosimy Zamawiającego o dopuszczenie igieł jednorazowych w rozmiarze 1.6 x40mm  tego samego producenta co igły w innych rozmiarach</w:t>
      </w:r>
    </w:p>
    <w:p w:rsidR="005C0190" w:rsidRPr="00FE646E" w:rsidRDefault="005C0190" w:rsidP="005C0190">
      <w:pPr>
        <w:spacing w:after="0" w:line="240" w:lineRule="auto"/>
        <w:jc w:val="both"/>
        <w:rPr>
          <w:rFonts w:ascii="Verdana" w:hAnsi="Verdana"/>
          <w:sz w:val="12"/>
          <w:szCs w:val="12"/>
        </w:rPr>
      </w:pPr>
    </w:p>
    <w:p w:rsidR="005C0190" w:rsidRDefault="005C0190" w:rsidP="005C0190">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B22D87" w:rsidRDefault="00B22D87"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48</w:t>
      </w:r>
      <w:r w:rsidR="00D113DE" w:rsidRPr="00A03894">
        <w:rPr>
          <w:rFonts w:cs="Tahoma"/>
          <w:b/>
          <w:sz w:val="20"/>
          <w:szCs w:val="20"/>
        </w:rPr>
        <w:t xml:space="preserve">: </w:t>
      </w:r>
    </w:p>
    <w:p w:rsidR="00DC0BE4" w:rsidRPr="00DC0BE4" w:rsidRDefault="00DC0BE4" w:rsidP="00DC0BE4">
      <w:pPr>
        <w:spacing w:after="0" w:line="240" w:lineRule="auto"/>
        <w:rPr>
          <w:rFonts w:asciiTheme="minorHAnsi" w:hAnsiTheme="minorHAnsi" w:cstheme="minorHAnsi"/>
          <w:b/>
          <w:bCs/>
          <w:sz w:val="20"/>
          <w:szCs w:val="20"/>
        </w:rPr>
      </w:pPr>
      <w:r w:rsidRPr="00DC0BE4">
        <w:rPr>
          <w:rFonts w:asciiTheme="minorHAnsi" w:hAnsiTheme="minorHAnsi" w:cstheme="minorHAnsi"/>
          <w:b/>
          <w:bCs/>
          <w:sz w:val="20"/>
          <w:szCs w:val="20"/>
        </w:rPr>
        <w:t>Pakiet 1 p</w:t>
      </w:r>
      <w:r w:rsidRPr="00DC0BE4">
        <w:rPr>
          <w:rFonts w:asciiTheme="minorHAnsi" w:eastAsia="Times New Roman" w:hAnsiTheme="minorHAnsi" w:cstheme="minorHAnsi"/>
          <w:b/>
          <w:bCs/>
          <w:sz w:val="20"/>
          <w:szCs w:val="20"/>
        </w:rPr>
        <w:t xml:space="preserve">oz. 2 c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Prosimy Zamawiającego o wyjaśnienie czy Zamawiający  w celu wygodnego i efektywnego pobierania leków z pojemników wielodawkowych o różnej pojemności  oczekuje zaoferowania igieł tępych 18 G 1,2 o długości 25 mm, 40 mm oraz 50 mm w zależności od potrzeb Zamawiającego.</w:t>
      </w:r>
    </w:p>
    <w:p w:rsidR="00D113DE" w:rsidRPr="00FE646E" w:rsidRDefault="00D113DE" w:rsidP="00D113DE">
      <w:pPr>
        <w:spacing w:after="0" w:line="240" w:lineRule="auto"/>
        <w:jc w:val="both"/>
        <w:rPr>
          <w:rFonts w:ascii="Verdana" w:hAnsi="Verdana"/>
          <w:sz w:val="12"/>
          <w:szCs w:val="12"/>
        </w:rPr>
      </w:pPr>
    </w:p>
    <w:p w:rsidR="00D113DE" w:rsidRPr="0023455F" w:rsidRDefault="00D113DE" w:rsidP="00D113DE">
      <w:pPr>
        <w:spacing w:after="0" w:line="240" w:lineRule="auto"/>
        <w:rPr>
          <w:rFonts w:asciiTheme="minorHAnsi" w:hAnsiTheme="minorHAnsi" w:cstheme="minorHAnsi"/>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r w:rsidR="0023455F" w:rsidRPr="0023455F">
        <w:rPr>
          <w:rFonts w:ascii="Times New Roman" w:hAnsi="Times New Roman"/>
          <w:color w:val="FF0000"/>
        </w:rPr>
        <w:t xml:space="preserve"> </w:t>
      </w:r>
      <w:r w:rsidR="0023455F" w:rsidRPr="0023455F">
        <w:rPr>
          <w:rFonts w:asciiTheme="minorHAnsi" w:hAnsiTheme="minorHAnsi" w:cstheme="minorHAnsi"/>
          <w:b/>
          <w:sz w:val="20"/>
          <w:szCs w:val="20"/>
        </w:rPr>
        <w:t xml:space="preserve">Zamawiający oczekuje igły do pobierania leków o długości </w:t>
      </w:r>
      <w:smartTag w:uri="urn:schemas-microsoft-com:office:smarttags" w:element="metricconverter">
        <w:smartTagPr>
          <w:attr w:name="ProductID" w:val="40 mm"/>
        </w:smartTagPr>
        <w:r w:rsidR="0023455F" w:rsidRPr="0023455F">
          <w:rPr>
            <w:rFonts w:asciiTheme="minorHAnsi" w:hAnsiTheme="minorHAnsi" w:cstheme="minorHAnsi"/>
            <w:b/>
            <w:sz w:val="20"/>
            <w:szCs w:val="20"/>
          </w:rPr>
          <w:t>40 mm</w:t>
        </w:r>
      </w:smartTag>
      <w:r w:rsidR="0023455F" w:rsidRPr="0023455F">
        <w:rPr>
          <w:rFonts w:asciiTheme="minorHAnsi" w:hAnsiTheme="minorHAnsi" w:cstheme="minorHAnsi"/>
          <w:b/>
          <w:sz w:val="20"/>
          <w:szCs w:val="20"/>
        </w:rPr>
        <w:t xml:space="preserve"> ostro zakończonej z filtrem cząsteczkowym, co umożliwia pobranie leku bezpośrednio z fiolki zamkniętej korkiem bez jej otwierania. Tępa igła nie przebije korka.</w:t>
      </w:r>
    </w:p>
    <w:p w:rsidR="00D113DE" w:rsidRDefault="00D113DE"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49</w:t>
      </w:r>
      <w:r w:rsidR="00D113DE" w:rsidRPr="00A03894">
        <w:rPr>
          <w:rFonts w:cs="Tahoma"/>
          <w:b/>
          <w:sz w:val="20"/>
          <w:szCs w:val="20"/>
        </w:rPr>
        <w:t xml:space="preserve">: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6 poz. 1 i 2:</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Prosimy Zamawiającego   o wyjaśnienie czy  oczekuje aby  kraniki trójdrożne  miały  podwójne zabezpieczenie pozycji otwarty-zamknięty, tj.  – optyczny i wyczuwalny identyfikator  położenia.  co gwarantuje precyzyjne i lekkie ustawianie wartości przepływów oraz minimalizuje ryzyko niezamierzonego wlewu czy przypadkowego dostania się powietrza do systemu.</w:t>
      </w:r>
    </w:p>
    <w:p w:rsidR="00D113DE" w:rsidRPr="00FE646E" w:rsidRDefault="00D113DE" w:rsidP="00D113DE">
      <w:pPr>
        <w:spacing w:after="0" w:line="240" w:lineRule="auto"/>
        <w:jc w:val="both"/>
        <w:rPr>
          <w:rFonts w:ascii="Verdana" w:hAnsi="Verdana"/>
          <w:sz w:val="12"/>
          <w:szCs w:val="12"/>
        </w:rPr>
      </w:pPr>
    </w:p>
    <w:p w:rsidR="00D113DE" w:rsidRPr="0023455F"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w:t>
      </w:r>
      <w:r w:rsidR="0023455F">
        <w:rPr>
          <w:rFonts w:cs="Tahoma"/>
          <w:b/>
          <w:sz w:val="20"/>
          <w:szCs w:val="20"/>
        </w:rPr>
        <w:t xml:space="preserve"> dopuszcza,</w:t>
      </w:r>
      <w:r>
        <w:rPr>
          <w:rFonts w:cs="Tahoma"/>
          <w:b/>
          <w:sz w:val="20"/>
          <w:szCs w:val="20"/>
        </w:rPr>
        <w:t xml:space="preserve"> </w:t>
      </w:r>
      <w:r w:rsidR="0023455F" w:rsidRPr="0023455F">
        <w:rPr>
          <w:rFonts w:asciiTheme="minorHAnsi" w:eastAsia="Times New Roman" w:hAnsiTheme="minorHAnsi" w:cstheme="minorHAnsi"/>
          <w:b/>
          <w:sz w:val="20"/>
          <w:szCs w:val="20"/>
        </w:rPr>
        <w:t>aby  kraniki trójdrożne  miały  podwójne zabezpieczenie pozycji otwarty-zamknięty, tj.  – optyczny i wyczuwalny identyfikator  położenia.  co gwarantuje precyzyjne i lekkie ustawianie wartości przepływów oraz minimalizuje ryzyko niezamierzonego wlewu czy przypadkowego dostania się powietrza do systemu.</w:t>
      </w:r>
    </w:p>
    <w:p w:rsidR="00D113DE" w:rsidRDefault="00D113DE"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50</w:t>
      </w:r>
      <w:r w:rsidR="00D113DE" w:rsidRPr="00A03894">
        <w:rPr>
          <w:rFonts w:cs="Tahoma"/>
          <w:b/>
          <w:sz w:val="20"/>
          <w:szCs w:val="20"/>
        </w:rPr>
        <w:t xml:space="preserve">: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6 poz. 2:</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wyjaśnienie czy oczekuje aby kranik trójdrożny wyposażony był w przedłużacz  o średnicy  4,1 x 2,9 mm, co umożliwia osiągniecie wyższych przepływów podczas  terapii </w:t>
      </w:r>
      <w:proofErr w:type="spellStart"/>
      <w:r w:rsidRPr="00DC0BE4">
        <w:rPr>
          <w:rFonts w:asciiTheme="minorHAnsi" w:eastAsia="Times New Roman" w:hAnsiTheme="minorHAnsi" w:cstheme="minorHAnsi"/>
          <w:sz w:val="20"/>
          <w:szCs w:val="20"/>
        </w:rPr>
        <w:t>płynowo-lekowej</w:t>
      </w:r>
      <w:proofErr w:type="spellEnd"/>
      <w:r w:rsidRPr="00DC0BE4">
        <w:rPr>
          <w:rFonts w:asciiTheme="minorHAnsi" w:eastAsia="Times New Roman" w:hAnsiTheme="minorHAnsi" w:cstheme="minorHAnsi"/>
          <w:sz w:val="20"/>
          <w:szCs w:val="20"/>
        </w:rPr>
        <w:t>.</w:t>
      </w:r>
    </w:p>
    <w:p w:rsidR="00D113DE" w:rsidRPr="00FE646E" w:rsidRDefault="00D113DE" w:rsidP="00D113DE">
      <w:pPr>
        <w:spacing w:after="0" w:line="240" w:lineRule="auto"/>
        <w:jc w:val="both"/>
        <w:rPr>
          <w:rFonts w:ascii="Verdana" w:hAnsi="Verdana"/>
          <w:sz w:val="12"/>
          <w:szCs w:val="12"/>
        </w:rPr>
      </w:pPr>
    </w:p>
    <w:p w:rsidR="00D113DE"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113DE" w:rsidRDefault="00D113DE"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51</w:t>
      </w:r>
      <w:r w:rsidR="00D113DE" w:rsidRPr="00A03894">
        <w:rPr>
          <w:rFonts w:cs="Tahoma"/>
          <w:b/>
          <w:sz w:val="20"/>
          <w:szCs w:val="20"/>
        </w:rPr>
        <w:t xml:space="preserve">: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poz.1:</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dopuszczenie jałowej  strzykawki  trzyczęściowej  z końcówką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-Lock, pojemność 30 ml., logo producenta strzykawki na cylindrze, opakowanie 50 szt.  opakowanie 1 szt. z wyraźnie zaznaczonym  miejscem   otwarcia  (wskaźnik optyczny i wyczuwalny).  Pozostałe parametry zgodnie z SIWZ.</w:t>
      </w:r>
    </w:p>
    <w:p w:rsidR="00D113DE" w:rsidRPr="00FE646E" w:rsidRDefault="00D113DE" w:rsidP="00D113DE">
      <w:pPr>
        <w:spacing w:after="0" w:line="240" w:lineRule="auto"/>
        <w:jc w:val="both"/>
        <w:rPr>
          <w:rFonts w:ascii="Verdana" w:hAnsi="Verdana"/>
          <w:sz w:val="12"/>
          <w:szCs w:val="12"/>
        </w:rPr>
      </w:pPr>
    </w:p>
    <w:p w:rsidR="00D113DE"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A20237" w:rsidRPr="00A20237">
        <w:rPr>
          <w:rFonts w:asciiTheme="minorHAnsi" w:eastAsia="Times New Roman" w:hAnsiTheme="minorHAnsi" w:cstheme="minorHAnsi"/>
          <w:b/>
          <w:sz w:val="20"/>
          <w:szCs w:val="20"/>
        </w:rPr>
        <w:t>dopuszcza</w:t>
      </w:r>
      <w:r w:rsidR="00996B80">
        <w:rPr>
          <w:rFonts w:asciiTheme="minorHAnsi" w:eastAsia="Times New Roman" w:hAnsiTheme="minorHAnsi" w:cstheme="minorHAnsi"/>
          <w:b/>
          <w:sz w:val="20"/>
          <w:szCs w:val="20"/>
        </w:rPr>
        <w:t xml:space="preserve"> jałową  strzykawkę  trzyczęściową</w:t>
      </w:r>
      <w:r w:rsidR="00A20237" w:rsidRPr="00A20237">
        <w:rPr>
          <w:rFonts w:asciiTheme="minorHAnsi" w:eastAsia="Times New Roman" w:hAnsiTheme="minorHAnsi" w:cstheme="minorHAnsi"/>
          <w:b/>
          <w:sz w:val="20"/>
          <w:szCs w:val="20"/>
        </w:rPr>
        <w:t xml:space="preserve">  z końcówką </w:t>
      </w:r>
      <w:proofErr w:type="spellStart"/>
      <w:r w:rsidR="00A20237" w:rsidRPr="00A20237">
        <w:rPr>
          <w:rFonts w:asciiTheme="minorHAnsi" w:eastAsia="Times New Roman" w:hAnsiTheme="minorHAnsi" w:cstheme="minorHAnsi"/>
          <w:b/>
          <w:sz w:val="20"/>
          <w:szCs w:val="20"/>
        </w:rPr>
        <w:t>Luer</w:t>
      </w:r>
      <w:proofErr w:type="spellEnd"/>
      <w:r w:rsidR="00A20237" w:rsidRPr="00A20237">
        <w:rPr>
          <w:rFonts w:asciiTheme="minorHAnsi" w:eastAsia="Times New Roman" w:hAnsiTheme="minorHAnsi" w:cstheme="minorHAnsi"/>
          <w:b/>
          <w:sz w:val="20"/>
          <w:szCs w:val="20"/>
        </w:rPr>
        <w:t>-Lock, pojemność 30 ml., logo producenta strzykawki na cylindrze, opakowanie 50 szt.  opakowanie 1 szt. z wyraźnie zaznaczonym  miejscem   otwarcia  (wskaźnik optyczny i wyczuwalny).  Pozostałe parametry zgodnie z SWZ</w:t>
      </w:r>
      <w:r w:rsidR="00A20237" w:rsidRPr="00DC0BE4">
        <w:rPr>
          <w:rFonts w:asciiTheme="minorHAnsi" w:eastAsia="Times New Roman" w:hAnsiTheme="minorHAnsi" w:cstheme="minorHAnsi"/>
          <w:sz w:val="20"/>
          <w:szCs w:val="20"/>
        </w:rPr>
        <w:t>.</w:t>
      </w:r>
      <w:r w:rsidRPr="00E94C3A">
        <w:rPr>
          <w:rFonts w:cs="Tahoma"/>
          <w:b/>
          <w:sz w:val="20"/>
          <w:szCs w:val="20"/>
        </w:rPr>
        <w:t>.</w:t>
      </w:r>
      <w:r w:rsidR="001F1607" w:rsidRPr="001F1607">
        <w:rPr>
          <w:rFonts w:asciiTheme="minorHAnsi" w:hAnsiTheme="minorHAnsi" w:cstheme="minorHAnsi"/>
          <w:b/>
          <w:color w:val="000000" w:themeColor="text1"/>
          <w:sz w:val="20"/>
          <w:szCs w:val="20"/>
        </w:rPr>
        <w:t xml:space="preserve"> </w:t>
      </w:r>
      <w:r w:rsidR="001F1607" w:rsidRPr="000A2FE8">
        <w:rPr>
          <w:rFonts w:asciiTheme="minorHAnsi" w:hAnsiTheme="minorHAnsi" w:cstheme="minorHAnsi"/>
          <w:b/>
          <w:color w:val="000000" w:themeColor="text1"/>
          <w:sz w:val="20"/>
          <w:szCs w:val="20"/>
        </w:rPr>
        <w:t>Wykonawca winien odpowiednio przeliczyć ilość opakowań</w:t>
      </w:r>
      <w:r w:rsidR="001F1607" w:rsidRPr="000A2FE8">
        <w:rPr>
          <w:rFonts w:asciiTheme="minorHAnsi" w:hAnsiTheme="minorHAnsi" w:cstheme="minorHAnsi"/>
          <w:b/>
          <w:bCs/>
          <w:color w:val="000000" w:themeColor="text1"/>
          <w:sz w:val="20"/>
          <w:szCs w:val="20"/>
        </w:rPr>
        <w:t xml:space="preserve"> tak, aby </w:t>
      </w:r>
      <w:r w:rsidR="001F1607" w:rsidRPr="000A2FE8">
        <w:rPr>
          <w:rFonts w:asciiTheme="minorHAnsi" w:hAnsiTheme="minorHAnsi" w:cstheme="minorHAnsi"/>
          <w:b/>
          <w:color w:val="000000" w:themeColor="text1"/>
          <w:sz w:val="20"/>
          <w:szCs w:val="20"/>
        </w:rPr>
        <w:t>ilość produktu</w:t>
      </w:r>
      <w:r w:rsidR="001F1607" w:rsidRPr="000A2FE8">
        <w:rPr>
          <w:rFonts w:asciiTheme="minorHAnsi" w:hAnsiTheme="minorHAnsi" w:cstheme="minorHAnsi"/>
          <w:b/>
          <w:bCs/>
          <w:color w:val="000000" w:themeColor="text1"/>
          <w:sz w:val="20"/>
          <w:szCs w:val="20"/>
        </w:rPr>
        <w:t xml:space="preserve"> była zgodna z  SWZ, </w:t>
      </w:r>
      <w:r w:rsidR="001F1607" w:rsidRPr="000A2FE8">
        <w:rPr>
          <w:rFonts w:asciiTheme="minorHAnsi" w:hAnsiTheme="minorHAnsi" w:cstheme="minorHAnsi"/>
          <w:b/>
          <w:color w:val="000000" w:themeColor="text1"/>
          <w:sz w:val="20"/>
          <w:szCs w:val="20"/>
        </w:rPr>
        <w:t>przeliczając ilości opakowań do dwóch miejsc po przecinku.</w:t>
      </w:r>
    </w:p>
    <w:p w:rsidR="00D113DE" w:rsidRDefault="00D113DE" w:rsidP="00A317D4">
      <w:pPr>
        <w:spacing w:after="0" w:line="240" w:lineRule="auto"/>
        <w:jc w:val="both"/>
        <w:rPr>
          <w:rFonts w:cs="Tahoma"/>
          <w:b/>
          <w:sz w:val="20"/>
          <w:szCs w:val="20"/>
        </w:rPr>
      </w:pPr>
    </w:p>
    <w:p w:rsidR="00A815C0" w:rsidRDefault="00A815C0"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lastRenderedPageBreak/>
        <w:t>PYTANIE nr 52</w:t>
      </w:r>
      <w:r w:rsidR="00D113DE" w:rsidRPr="00A03894">
        <w:rPr>
          <w:rFonts w:cs="Tahoma"/>
          <w:b/>
          <w:sz w:val="20"/>
          <w:szCs w:val="20"/>
        </w:rPr>
        <w:t xml:space="preserve">: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poz.2:</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dopuszczenie jałowej strzykawki trzyczęściowej z końcówką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-Lock, pojemność 10 ml., logo producenta strzykawki na cylindrze,.  opakowanie 1 </w:t>
      </w:r>
      <w:proofErr w:type="spellStart"/>
      <w:r w:rsidRPr="00DC0BE4">
        <w:rPr>
          <w:rFonts w:asciiTheme="minorHAnsi" w:eastAsia="Times New Roman" w:hAnsiTheme="minorHAnsi" w:cstheme="minorHAnsi"/>
          <w:sz w:val="20"/>
          <w:szCs w:val="20"/>
        </w:rPr>
        <w:t>szt</w:t>
      </w:r>
      <w:proofErr w:type="spellEnd"/>
      <w:r w:rsidRPr="00DC0BE4">
        <w:rPr>
          <w:rFonts w:asciiTheme="minorHAnsi" w:eastAsia="Times New Roman" w:hAnsiTheme="minorHAnsi" w:cstheme="minorHAnsi"/>
          <w:sz w:val="20"/>
          <w:szCs w:val="20"/>
        </w:rPr>
        <w:t xml:space="preserve"> . z wyraźnie zaznaczonym  miejscem otwarcia  (wskaźnik optyczny i wyczuwalny).  Pozostałe parametry zgodnie z SIWZ.</w:t>
      </w:r>
    </w:p>
    <w:p w:rsidR="00D113DE" w:rsidRPr="00FE646E" w:rsidRDefault="00D113DE" w:rsidP="00D113DE">
      <w:pPr>
        <w:spacing w:after="0" w:line="240" w:lineRule="auto"/>
        <w:jc w:val="both"/>
        <w:rPr>
          <w:rFonts w:ascii="Verdana" w:hAnsi="Verdana"/>
          <w:sz w:val="12"/>
          <w:szCs w:val="12"/>
        </w:rPr>
      </w:pPr>
    </w:p>
    <w:p w:rsidR="00D113DE"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996B80" w:rsidRPr="00996B80">
        <w:rPr>
          <w:rFonts w:asciiTheme="minorHAnsi" w:eastAsia="Times New Roman" w:hAnsiTheme="minorHAnsi" w:cstheme="minorHAnsi"/>
          <w:b/>
          <w:sz w:val="20"/>
          <w:szCs w:val="20"/>
        </w:rPr>
        <w:t xml:space="preserve">dopuszcza jałową strzykawkę trzyczęściową z końcówką </w:t>
      </w:r>
      <w:proofErr w:type="spellStart"/>
      <w:r w:rsidR="00996B80" w:rsidRPr="00996B80">
        <w:rPr>
          <w:rFonts w:asciiTheme="minorHAnsi" w:eastAsia="Times New Roman" w:hAnsiTheme="minorHAnsi" w:cstheme="minorHAnsi"/>
          <w:b/>
          <w:sz w:val="20"/>
          <w:szCs w:val="20"/>
        </w:rPr>
        <w:t>Luer</w:t>
      </w:r>
      <w:proofErr w:type="spellEnd"/>
      <w:r w:rsidR="00996B80" w:rsidRPr="00996B80">
        <w:rPr>
          <w:rFonts w:asciiTheme="minorHAnsi" w:eastAsia="Times New Roman" w:hAnsiTheme="minorHAnsi" w:cstheme="minorHAnsi"/>
          <w:b/>
          <w:sz w:val="20"/>
          <w:szCs w:val="20"/>
        </w:rPr>
        <w:t xml:space="preserve">-Lock, pojemność 10 ml., logo producenta strzykawki na cylindrze,.  opakowanie 1 </w:t>
      </w:r>
      <w:proofErr w:type="spellStart"/>
      <w:r w:rsidR="00996B80" w:rsidRPr="00996B80">
        <w:rPr>
          <w:rFonts w:asciiTheme="minorHAnsi" w:eastAsia="Times New Roman" w:hAnsiTheme="minorHAnsi" w:cstheme="minorHAnsi"/>
          <w:b/>
          <w:sz w:val="20"/>
          <w:szCs w:val="20"/>
        </w:rPr>
        <w:t>szt</w:t>
      </w:r>
      <w:proofErr w:type="spellEnd"/>
      <w:r w:rsidR="00996B80" w:rsidRPr="00996B80">
        <w:rPr>
          <w:rFonts w:asciiTheme="minorHAnsi" w:eastAsia="Times New Roman" w:hAnsiTheme="minorHAnsi" w:cstheme="minorHAnsi"/>
          <w:b/>
          <w:sz w:val="20"/>
          <w:szCs w:val="20"/>
        </w:rPr>
        <w:t xml:space="preserve"> . z wyraźnie zaznaczonym  miejscem otwarcia  (wskaźnik optyczny i wyczuwalny).  </w:t>
      </w:r>
      <w:r w:rsidR="00996B80">
        <w:rPr>
          <w:rFonts w:asciiTheme="minorHAnsi" w:eastAsia="Times New Roman" w:hAnsiTheme="minorHAnsi" w:cstheme="minorHAnsi"/>
          <w:b/>
          <w:sz w:val="20"/>
          <w:szCs w:val="20"/>
        </w:rPr>
        <w:t>Pozostałe parametry zgodnie z S</w:t>
      </w:r>
      <w:r w:rsidR="00996B80" w:rsidRPr="00996B80">
        <w:rPr>
          <w:rFonts w:asciiTheme="minorHAnsi" w:eastAsia="Times New Roman" w:hAnsiTheme="minorHAnsi" w:cstheme="minorHAnsi"/>
          <w:b/>
          <w:sz w:val="20"/>
          <w:szCs w:val="20"/>
        </w:rPr>
        <w:t>WZ.</w:t>
      </w:r>
    </w:p>
    <w:p w:rsidR="00D113DE" w:rsidRDefault="00D113DE"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53</w:t>
      </w:r>
      <w:r w:rsidR="00D113DE" w:rsidRPr="00A03894">
        <w:rPr>
          <w:rFonts w:cs="Tahoma"/>
          <w:b/>
          <w:sz w:val="20"/>
          <w:szCs w:val="20"/>
        </w:rPr>
        <w:t xml:space="preserve">: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3:</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dopuszczenie jałowej strzykawki trzyczęściowej z końcówką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-Lock, pojemność 3 ml., logo producenta strzykawki na cylindrze,.  opakowanie 1 </w:t>
      </w:r>
      <w:proofErr w:type="spellStart"/>
      <w:r w:rsidRPr="00DC0BE4">
        <w:rPr>
          <w:rFonts w:asciiTheme="minorHAnsi" w:eastAsia="Times New Roman" w:hAnsiTheme="minorHAnsi" w:cstheme="minorHAnsi"/>
          <w:sz w:val="20"/>
          <w:szCs w:val="20"/>
        </w:rPr>
        <w:t>szt</w:t>
      </w:r>
      <w:proofErr w:type="spellEnd"/>
      <w:r w:rsidRPr="00DC0BE4">
        <w:rPr>
          <w:rFonts w:asciiTheme="minorHAnsi" w:eastAsia="Times New Roman" w:hAnsiTheme="minorHAnsi" w:cstheme="minorHAnsi"/>
          <w:sz w:val="20"/>
          <w:szCs w:val="20"/>
        </w:rPr>
        <w:t xml:space="preserve"> . z wyraźnie zaznaczonym  miejscem   otwarcia  (wskaźnik optyczny i wyczuwalny). opakowanie 100  szt. Pozostałe parametry zgodnie z SIWZ .</w:t>
      </w:r>
    </w:p>
    <w:p w:rsidR="00D113DE" w:rsidRPr="00C75CE7" w:rsidRDefault="00DC0BE4" w:rsidP="00D113DE">
      <w:pPr>
        <w:spacing w:after="0" w:line="240" w:lineRule="auto"/>
        <w:jc w:val="both"/>
        <w:rPr>
          <w:rFonts w:asciiTheme="minorHAnsi" w:hAnsiTheme="minorHAnsi" w:cstheme="minorHAnsi"/>
          <w:sz w:val="12"/>
          <w:szCs w:val="12"/>
        </w:rPr>
      </w:pPr>
      <w:r w:rsidRPr="00C75CE7">
        <w:rPr>
          <w:rFonts w:asciiTheme="minorHAnsi" w:eastAsia="Times New Roman" w:hAnsiTheme="minorHAnsi" w:cstheme="minorHAnsi"/>
          <w:sz w:val="12"/>
          <w:szCs w:val="12"/>
        </w:rPr>
        <w:t xml:space="preserve"> </w:t>
      </w:r>
    </w:p>
    <w:p w:rsidR="00D113DE"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996B80">
        <w:rPr>
          <w:rFonts w:cs="Tahoma"/>
          <w:b/>
          <w:sz w:val="20"/>
          <w:szCs w:val="20"/>
        </w:rPr>
        <w:t>dopuszcza jałową strzykawkę trzyczęściową</w:t>
      </w:r>
      <w:r w:rsidR="00996B80" w:rsidRPr="00996B80">
        <w:rPr>
          <w:rFonts w:cs="Tahoma"/>
          <w:b/>
          <w:sz w:val="20"/>
          <w:szCs w:val="20"/>
        </w:rPr>
        <w:t xml:space="preserve"> z końcówką </w:t>
      </w:r>
      <w:proofErr w:type="spellStart"/>
      <w:r w:rsidR="00996B80" w:rsidRPr="00996B80">
        <w:rPr>
          <w:rFonts w:cs="Tahoma"/>
          <w:b/>
          <w:sz w:val="20"/>
          <w:szCs w:val="20"/>
        </w:rPr>
        <w:t>Luer</w:t>
      </w:r>
      <w:proofErr w:type="spellEnd"/>
      <w:r w:rsidR="00996B80" w:rsidRPr="00996B80">
        <w:rPr>
          <w:rFonts w:cs="Tahoma"/>
          <w:b/>
          <w:sz w:val="20"/>
          <w:szCs w:val="20"/>
        </w:rPr>
        <w:t xml:space="preserve">-Lock, pojemność 3 ml., logo producenta strzykawki na cylindrze,.  opakowanie 1 </w:t>
      </w:r>
      <w:proofErr w:type="spellStart"/>
      <w:r w:rsidR="00996B80" w:rsidRPr="00996B80">
        <w:rPr>
          <w:rFonts w:cs="Tahoma"/>
          <w:b/>
          <w:sz w:val="20"/>
          <w:szCs w:val="20"/>
        </w:rPr>
        <w:t>szt</w:t>
      </w:r>
      <w:proofErr w:type="spellEnd"/>
      <w:r w:rsidR="00996B80" w:rsidRPr="00996B80">
        <w:rPr>
          <w:rFonts w:cs="Tahoma"/>
          <w:b/>
          <w:sz w:val="20"/>
          <w:szCs w:val="20"/>
        </w:rPr>
        <w:t xml:space="preserve"> . z wyraźnie zaznaczonym  miejscem   otwarcia  (wskaźnik optyczny i wyczuwalny). opakowanie 100  szt. </w:t>
      </w:r>
      <w:r w:rsidR="00996B80">
        <w:rPr>
          <w:rFonts w:cs="Tahoma"/>
          <w:b/>
          <w:sz w:val="20"/>
          <w:szCs w:val="20"/>
        </w:rPr>
        <w:t>Pozostałe parametry zgodnie z S</w:t>
      </w:r>
      <w:r w:rsidR="00996B80" w:rsidRPr="00996B80">
        <w:rPr>
          <w:rFonts w:cs="Tahoma"/>
          <w:b/>
          <w:sz w:val="20"/>
          <w:szCs w:val="20"/>
        </w:rPr>
        <w:t>WZ .</w:t>
      </w:r>
      <w:r w:rsidR="00996B80" w:rsidRPr="00996B80">
        <w:rPr>
          <w:rFonts w:asciiTheme="minorHAnsi" w:hAnsiTheme="minorHAnsi" w:cstheme="minorHAnsi"/>
          <w:b/>
          <w:color w:val="000000" w:themeColor="text1"/>
          <w:sz w:val="20"/>
          <w:szCs w:val="20"/>
        </w:rPr>
        <w:t xml:space="preserve"> </w:t>
      </w:r>
      <w:r w:rsidR="00996B80" w:rsidRPr="000A2FE8">
        <w:rPr>
          <w:rFonts w:asciiTheme="minorHAnsi" w:hAnsiTheme="minorHAnsi" w:cstheme="minorHAnsi"/>
          <w:b/>
          <w:color w:val="000000" w:themeColor="text1"/>
          <w:sz w:val="20"/>
          <w:szCs w:val="20"/>
        </w:rPr>
        <w:t>Wykonawca winien odpowiednio przeliczyć ilość opakowań</w:t>
      </w:r>
      <w:r w:rsidR="00996B80" w:rsidRPr="000A2FE8">
        <w:rPr>
          <w:rFonts w:asciiTheme="minorHAnsi" w:hAnsiTheme="minorHAnsi" w:cstheme="minorHAnsi"/>
          <w:b/>
          <w:bCs/>
          <w:color w:val="000000" w:themeColor="text1"/>
          <w:sz w:val="20"/>
          <w:szCs w:val="20"/>
        </w:rPr>
        <w:t xml:space="preserve"> tak, aby </w:t>
      </w:r>
      <w:r w:rsidR="00996B80" w:rsidRPr="000A2FE8">
        <w:rPr>
          <w:rFonts w:asciiTheme="minorHAnsi" w:hAnsiTheme="minorHAnsi" w:cstheme="minorHAnsi"/>
          <w:b/>
          <w:color w:val="000000" w:themeColor="text1"/>
          <w:sz w:val="20"/>
          <w:szCs w:val="20"/>
        </w:rPr>
        <w:t>ilość produktu</w:t>
      </w:r>
      <w:r w:rsidR="00996B80" w:rsidRPr="000A2FE8">
        <w:rPr>
          <w:rFonts w:asciiTheme="minorHAnsi" w:hAnsiTheme="minorHAnsi" w:cstheme="minorHAnsi"/>
          <w:b/>
          <w:bCs/>
          <w:color w:val="000000" w:themeColor="text1"/>
          <w:sz w:val="20"/>
          <w:szCs w:val="20"/>
        </w:rPr>
        <w:t xml:space="preserve"> była zgodna z  SWZ, </w:t>
      </w:r>
      <w:r w:rsidR="00996B80" w:rsidRPr="000A2FE8">
        <w:rPr>
          <w:rFonts w:asciiTheme="minorHAnsi" w:hAnsiTheme="minorHAnsi" w:cstheme="minorHAnsi"/>
          <w:b/>
          <w:color w:val="000000" w:themeColor="text1"/>
          <w:sz w:val="20"/>
          <w:szCs w:val="20"/>
        </w:rPr>
        <w:t>przeliczając ilości opakowań do dwóch miejsc po przecinku.</w:t>
      </w:r>
    </w:p>
    <w:p w:rsidR="00D113DE" w:rsidRDefault="00D113DE"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54</w:t>
      </w:r>
      <w:r w:rsidR="00D113DE" w:rsidRPr="00A03894">
        <w:rPr>
          <w:rFonts w:cs="Tahoma"/>
          <w:b/>
          <w:sz w:val="20"/>
          <w:szCs w:val="20"/>
        </w:rPr>
        <w:t xml:space="preserve">: </w:t>
      </w:r>
    </w:p>
    <w:p w:rsidR="00DC0BE4" w:rsidRPr="00DC0BE4" w:rsidRDefault="00DC0BE4" w:rsidP="00DC0BE4">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4 i poz. 5:</w:t>
      </w:r>
    </w:p>
    <w:p w:rsidR="00D113DE" w:rsidRPr="00491F98" w:rsidRDefault="00DC0BE4" w:rsidP="00D113DE">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dopuszczenie równoważnego urządzenia do pobierania leku z fiolki firmy </w:t>
      </w:r>
      <w:proofErr w:type="spellStart"/>
      <w:r w:rsidRPr="00DC0BE4">
        <w:rPr>
          <w:rFonts w:asciiTheme="minorHAnsi" w:eastAsia="Times New Roman" w:hAnsiTheme="minorHAnsi" w:cstheme="minorHAnsi"/>
          <w:sz w:val="20"/>
          <w:szCs w:val="20"/>
        </w:rPr>
        <w:t>Icu</w:t>
      </w:r>
      <w:proofErr w:type="spellEnd"/>
      <w:r w:rsidRPr="00DC0BE4">
        <w:rPr>
          <w:rFonts w:asciiTheme="minorHAnsi" w:eastAsia="Times New Roman" w:hAnsiTheme="minorHAnsi" w:cstheme="minorHAnsi"/>
          <w:sz w:val="20"/>
          <w:szCs w:val="20"/>
        </w:rPr>
        <w:t xml:space="preserve"> </w:t>
      </w:r>
      <w:proofErr w:type="spellStart"/>
      <w:r w:rsidRPr="00DC0BE4">
        <w:rPr>
          <w:rFonts w:asciiTheme="minorHAnsi" w:eastAsia="Times New Roman" w:hAnsiTheme="minorHAnsi" w:cstheme="minorHAnsi"/>
          <w:sz w:val="20"/>
          <w:szCs w:val="20"/>
        </w:rPr>
        <w:t>Medical</w:t>
      </w:r>
      <w:proofErr w:type="spellEnd"/>
      <w:r w:rsidRPr="00DC0BE4">
        <w:rPr>
          <w:rFonts w:asciiTheme="minorHAnsi" w:eastAsia="Times New Roman" w:hAnsiTheme="minorHAnsi" w:cstheme="minorHAnsi"/>
          <w:sz w:val="20"/>
          <w:szCs w:val="20"/>
        </w:rPr>
        <w:t xml:space="preserve">, specjalizującej się w innowacyjnych urządzeniach dla OIOM-u i onkologii , działającego w systemie zamkniętym,   z kodem ONB, umożliwiającego rozpuszczenie liofilizowanego leku oraz pobranie roztworu z fiolki do strzykawki. Mocowany na fiolkę o średnicy 20mm, zabezpiecza przed wyciekiem oraz uwalnianiem aerozoli i oparów niebezpiecznych, wyrównuje różnicę ciśnień w trakcie rozpuszczania leku do bańki o wielkości 100 ml, podwójna membrana gwarantuje szczelność i suchość połączeń. Jałowe, pakowane oddzielnie, kompatybilne z lekami cytostatycznymi. </w:t>
      </w:r>
    </w:p>
    <w:p w:rsidR="00D113DE" w:rsidRPr="00FE646E" w:rsidRDefault="00D113DE" w:rsidP="00D113DE">
      <w:pPr>
        <w:spacing w:after="0" w:line="240" w:lineRule="auto"/>
        <w:jc w:val="both"/>
        <w:rPr>
          <w:rFonts w:ascii="Verdana" w:hAnsi="Verdana"/>
          <w:sz w:val="12"/>
          <w:szCs w:val="12"/>
        </w:rPr>
      </w:pPr>
    </w:p>
    <w:p w:rsidR="00D113DE"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113DE" w:rsidRDefault="00D113DE" w:rsidP="00A317D4">
      <w:pPr>
        <w:spacing w:after="0" w:line="240" w:lineRule="auto"/>
        <w:jc w:val="both"/>
        <w:rPr>
          <w:rFonts w:cs="Tahoma"/>
          <w:b/>
          <w:sz w:val="20"/>
          <w:szCs w:val="20"/>
        </w:rPr>
      </w:pPr>
    </w:p>
    <w:p w:rsidR="00D113DE" w:rsidRPr="00A03894" w:rsidRDefault="00BB017C" w:rsidP="00D113DE">
      <w:pPr>
        <w:spacing w:after="0" w:line="240" w:lineRule="auto"/>
        <w:rPr>
          <w:rFonts w:cs="Tahoma"/>
          <w:b/>
          <w:sz w:val="20"/>
          <w:szCs w:val="20"/>
        </w:rPr>
      </w:pPr>
      <w:r>
        <w:rPr>
          <w:rFonts w:cs="Tahoma"/>
          <w:b/>
          <w:sz w:val="20"/>
          <w:szCs w:val="20"/>
        </w:rPr>
        <w:t>PYTANIE nr 55</w:t>
      </w:r>
      <w:r w:rsidR="00D113DE" w:rsidRPr="00A03894">
        <w:rPr>
          <w:rFonts w:cs="Tahoma"/>
          <w:b/>
          <w:sz w:val="20"/>
          <w:szCs w:val="20"/>
        </w:rPr>
        <w:t xml:space="preserve">: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6:</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1/ Prosimy Zamawiającego o dopuszczenie równoważnego urządzenia (łącznika) na strzykawkę firmy </w:t>
      </w:r>
      <w:proofErr w:type="spellStart"/>
      <w:r w:rsidRPr="00DC0BE4">
        <w:rPr>
          <w:rFonts w:asciiTheme="minorHAnsi" w:eastAsia="Times New Roman" w:hAnsiTheme="minorHAnsi" w:cstheme="minorHAnsi"/>
          <w:sz w:val="20"/>
          <w:szCs w:val="20"/>
        </w:rPr>
        <w:t>Icu</w:t>
      </w:r>
      <w:proofErr w:type="spellEnd"/>
      <w:r w:rsidRPr="00DC0BE4">
        <w:rPr>
          <w:rFonts w:asciiTheme="minorHAnsi" w:eastAsia="Times New Roman" w:hAnsiTheme="minorHAnsi" w:cstheme="minorHAnsi"/>
          <w:sz w:val="20"/>
          <w:szCs w:val="20"/>
        </w:rPr>
        <w:t xml:space="preserve"> </w:t>
      </w:r>
      <w:proofErr w:type="spellStart"/>
      <w:r w:rsidRPr="00DC0BE4">
        <w:rPr>
          <w:rFonts w:asciiTheme="minorHAnsi" w:eastAsia="Times New Roman" w:hAnsiTheme="minorHAnsi" w:cstheme="minorHAnsi"/>
          <w:sz w:val="20"/>
          <w:szCs w:val="20"/>
        </w:rPr>
        <w:t>Medical</w:t>
      </w:r>
      <w:proofErr w:type="spellEnd"/>
      <w:r w:rsidRPr="00DC0BE4">
        <w:rPr>
          <w:rFonts w:asciiTheme="minorHAnsi" w:eastAsia="Times New Roman" w:hAnsiTheme="minorHAnsi" w:cstheme="minorHAnsi"/>
          <w:sz w:val="20"/>
          <w:szCs w:val="20"/>
        </w:rPr>
        <w:t xml:space="preserve">, specjalizującej się w innowacyjnych urządzeniach dla </w:t>
      </w:r>
      <w:proofErr w:type="spellStart"/>
      <w:r w:rsidRPr="00DC0BE4">
        <w:rPr>
          <w:rFonts w:asciiTheme="minorHAnsi" w:eastAsia="Times New Roman" w:hAnsiTheme="minorHAnsi" w:cstheme="minorHAnsi"/>
          <w:sz w:val="20"/>
          <w:szCs w:val="20"/>
        </w:rPr>
        <w:t>OIOMu</w:t>
      </w:r>
      <w:proofErr w:type="spellEnd"/>
      <w:r w:rsidRPr="00DC0BE4">
        <w:rPr>
          <w:rFonts w:asciiTheme="minorHAnsi" w:eastAsia="Times New Roman" w:hAnsiTheme="minorHAnsi" w:cstheme="minorHAnsi"/>
          <w:sz w:val="20"/>
          <w:szCs w:val="20"/>
        </w:rPr>
        <w:t xml:space="preserve"> i onkologii, działającego w systemie zamkniętym, z kodem ONB,  umożliwiającym  pobranie roztworu leku cytostatycznego z fiolki w systemie zamkniętym. Urządzenie umożliwia bezpieczne przeniesienie leku w strzykawce i podanie do pojemnika z lekiem, kompatybilne z dowolną strzykawką 3-częściową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 Lock  kompatybilne z lekami cytostatycznymi , zapewniającego  suche, szczelne połączenia.</w:t>
      </w:r>
    </w:p>
    <w:p w:rsidR="00D113DE" w:rsidRPr="00491F98" w:rsidRDefault="00491F98" w:rsidP="00D113DE">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2/ Prosimy Zamawiającego o wyjaśnienie  czy urządzenie (łącznik na strzykawkę) ma umożliwiać niezależny obrót strzykawki po podłączeniu do leku i możliwość ustawienia skali strzykawki niezależnie od fiolki.</w:t>
      </w:r>
    </w:p>
    <w:p w:rsidR="00D113DE" w:rsidRPr="00FE646E" w:rsidRDefault="00D113DE" w:rsidP="00D113DE">
      <w:pPr>
        <w:spacing w:after="0" w:line="240" w:lineRule="auto"/>
        <w:jc w:val="both"/>
        <w:rPr>
          <w:rFonts w:ascii="Verdana" w:hAnsi="Verdana"/>
          <w:sz w:val="12"/>
          <w:szCs w:val="12"/>
        </w:rPr>
      </w:pPr>
    </w:p>
    <w:p w:rsidR="00D113DE" w:rsidRDefault="00D113DE" w:rsidP="00D113DE">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113DE" w:rsidRDefault="00D113DE" w:rsidP="00A317D4">
      <w:pPr>
        <w:spacing w:after="0" w:line="240" w:lineRule="auto"/>
        <w:jc w:val="both"/>
        <w:rPr>
          <w:rFonts w:cs="Tahoma"/>
          <w:b/>
          <w:sz w:val="20"/>
          <w:szCs w:val="20"/>
        </w:rPr>
      </w:pPr>
    </w:p>
    <w:p w:rsidR="00DC0BE4" w:rsidRPr="00A03894" w:rsidRDefault="00DC0BE4" w:rsidP="00DC0BE4">
      <w:pPr>
        <w:spacing w:after="0" w:line="240" w:lineRule="auto"/>
        <w:rPr>
          <w:rFonts w:cs="Tahoma"/>
          <w:b/>
          <w:sz w:val="20"/>
          <w:szCs w:val="20"/>
        </w:rPr>
      </w:pPr>
      <w:r>
        <w:rPr>
          <w:rFonts w:cs="Tahoma"/>
          <w:b/>
          <w:sz w:val="20"/>
          <w:szCs w:val="20"/>
        </w:rPr>
        <w:t>PYTANIE nr 5</w:t>
      </w:r>
      <w:r w:rsidR="00BB017C">
        <w:rPr>
          <w:rFonts w:cs="Tahoma"/>
          <w:b/>
          <w:sz w:val="20"/>
          <w:szCs w:val="20"/>
        </w:rPr>
        <w:t>6</w:t>
      </w:r>
      <w:r w:rsidRPr="00A03894">
        <w:rPr>
          <w:rFonts w:cs="Tahoma"/>
          <w:b/>
          <w:sz w:val="20"/>
          <w:szCs w:val="20"/>
        </w:rPr>
        <w:t xml:space="preserve">: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7</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Prosimy Zamawiającego  o dopuszczenie zestaw infuzyjny do podaży leków cytostatycznych o długości min. 195 cm, pozostałe parametry zgodnie z SIWZ</w:t>
      </w:r>
    </w:p>
    <w:p w:rsidR="00DC0BE4" w:rsidRPr="00FE646E" w:rsidRDefault="00DC0BE4" w:rsidP="00DC0BE4">
      <w:pPr>
        <w:spacing w:after="0" w:line="240" w:lineRule="auto"/>
        <w:jc w:val="both"/>
        <w:rPr>
          <w:rFonts w:ascii="Verdana" w:hAnsi="Verdana"/>
          <w:sz w:val="12"/>
          <w:szCs w:val="12"/>
        </w:rPr>
      </w:pPr>
    </w:p>
    <w:p w:rsidR="00D113DE"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8E367A">
        <w:rPr>
          <w:rFonts w:cs="Tahoma"/>
          <w:b/>
          <w:sz w:val="20"/>
          <w:szCs w:val="20"/>
        </w:rPr>
        <w:t>dopuszcza</w:t>
      </w:r>
      <w:r w:rsidR="008E367A" w:rsidRPr="008E367A">
        <w:rPr>
          <w:rFonts w:cs="Tahoma"/>
          <w:b/>
          <w:sz w:val="20"/>
          <w:szCs w:val="20"/>
        </w:rPr>
        <w:t xml:space="preserve"> zestaw infuzyjny do podaży leków cytostatycznych o długości min. 195 cm, </w:t>
      </w:r>
      <w:r w:rsidR="008E367A">
        <w:rPr>
          <w:rFonts w:cs="Tahoma"/>
          <w:b/>
          <w:sz w:val="20"/>
          <w:szCs w:val="20"/>
        </w:rPr>
        <w:t>pozostałe parametry zgodnie z S</w:t>
      </w:r>
      <w:r w:rsidR="008E367A" w:rsidRPr="008E367A">
        <w:rPr>
          <w:rFonts w:cs="Tahoma"/>
          <w:b/>
          <w:sz w:val="20"/>
          <w:szCs w:val="20"/>
        </w:rPr>
        <w:t>WZ</w:t>
      </w:r>
      <w:r w:rsidRPr="00E94C3A">
        <w:rPr>
          <w:rFonts w:cs="Tahoma"/>
          <w:b/>
          <w:sz w:val="20"/>
          <w:szCs w:val="20"/>
        </w:rPr>
        <w:t>.</w:t>
      </w:r>
    </w:p>
    <w:p w:rsidR="00D113DE" w:rsidRDefault="00D113DE"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57</w:t>
      </w:r>
      <w:r w:rsidR="00DC0BE4" w:rsidRPr="00A03894">
        <w:rPr>
          <w:rFonts w:cs="Tahoma"/>
          <w:b/>
          <w:sz w:val="20"/>
          <w:szCs w:val="20"/>
        </w:rPr>
        <w:t xml:space="preserve">: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9</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czy przyrządy uniwersalne do butelki i worka  mają być wyposażone w zewnętrzny okrągły filtr zamykany klapką ułatwiający odpowietrzenie oraz skrzydełka umożliwiające bezpieczne                           i stabilne wpięcie do pojemnika z płynem infuzyjnym </w:t>
      </w:r>
    </w:p>
    <w:p w:rsidR="00DC0BE4" w:rsidRPr="00C75CE7" w:rsidRDefault="00491F98" w:rsidP="00DC0BE4">
      <w:pPr>
        <w:spacing w:after="0" w:line="240" w:lineRule="auto"/>
        <w:jc w:val="both"/>
        <w:rPr>
          <w:rFonts w:asciiTheme="minorHAnsi" w:hAnsiTheme="minorHAnsi" w:cstheme="minorHAnsi"/>
          <w:sz w:val="12"/>
          <w:szCs w:val="12"/>
        </w:rPr>
      </w:pPr>
      <w:r w:rsidRPr="00C75CE7">
        <w:rPr>
          <w:rFonts w:asciiTheme="minorHAnsi" w:eastAsia="Times New Roman" w:hAnsiTheme="minorHAnsi" w:cstheme="minorHAnsi"/>
          <w:sz w:val="12"/>
          <w:szCs w:val="12"/>
        </w:rPr>
        <w:t xml:space="preserve"> </w:t>
      </w: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C0BE4" w:rsidRDefault="00DC0BE4" w:rsidP="00A317D4">
      <w:pPr>
        <w:spacing w:after="0" w:line="240" w:lineRule="auto"/>
        <w:jc w:val="both"/>
        <w:rPr>
          <w:rFonts w:cs="Tahoma"/>
          <w:b/>
          <w:sz w:val="20"/>
          <w:szCs w:val="20"/>
        </w:rPr>
      </w:pPr>
    </w:p>
    <w:p w:rsidR="00DC0BE4" w:rsidRPr="00A03894" w:rsidRDefault="00DC0BE4" w:rsidP="00DC0BE4">
      <w:pPr>
        <w:spacing w:after="0" w:line="240" w:lineRule="auto"/>
        <w:rPr>
          <w:rFonts w:cs="Tahoma"/>
          <w:b/>
          <w:sz w:val="20"/>
          <w:szCs w:val="20"/>
        </w:rPr>
      </w:pPr>
      <w:r>
        <w:rPr>
          <w:rFonts w:cs="Tahoma"/>
          <w:b/>
          <w:sz w:val="20"/>
          <w:szCs w:val="20"/>
        </w:rPr>
        <w:t>PYTANIE nr 5</w:t>
      </w:r>
      <w:r w:rsidR="00BB017C">
        <w:rPr>
          <w:rFonts w:cs="Tahoma"/>
          <w:b/>
          <w:sz w:val="20"/>
          <w:szCs w:val="20"/>
        </w:rPr>
        <w:t>8</w:t>
      </w:r>
      <w:r w:rsidRPr="00A03894">
        <w:rPr>
          <w:rFonts w:cs="Tahoma"/>
          <w:b/>
          <w:sz w:val="20"/>
          <w:szCs w:val="20"/>
        </w:rPr>
        <w:t xml:space="preserve">: </w:t>
      </w:r>
    </w:p>
    <w:p w:rsidR="00DC0BE4" w:rsidRPr="00FE646E" w:rsidRDefault="00DC0BE4" w:rsidP="00DC0BE4">
      <w:pPr>
        <w:spacing w:after="0" w:line="240" w:lineRule="auto"/>
        <w:jc w:val="both"/>
        <w:rPr>
          <w:rFonts w:ascii="Verdana" w:hAnsi="Verdana"/>
          <w:sz w:val="12"/>
          <w:szCs w:val="12"/>
        </w:rPr>
      </w:pP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10:</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dopuszczenie sterylnego roztworu  0,9% NaCl o objętości min. 3 ml, w strzykawce sterylnej z zewnątrz , jak dotychczas stosowane, z końcówką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-Lock umożliwiającą dokładne dopasowanie do gniazda cewnika naczyniowego, z  długim korek zamykającym o długości min.12 mm, posiadającym gwintowane przedłużenie  zamykającym wejście do strzykawki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 Lock, zapobiegającym przypadkowej kontaminacji wejścia do strzykawki. z tłokiem zapobiegającym cofaniu krwi do cewnika, specjalna budowa tłoka eliminująca zwrotny napływ krwi do cewnika (zerowy refluks). Ogranicznik tłoka strzykawki zgodny z normą ISO 7886-1  , gotowa do użycia  bez konieczności odblokowywania tłoka, , klasa </w:t>
      </w:r>
      <w:proofErr w:type="spellStart"/>
      <w:r w:rsidRPr="00DC0BE4">
        <w:rPr>
          <w:rFonts w:asciiTheme="minorHAnsi" w:eastAsia="Times New Roman" w:hAnsiTheme="minorHAnsi" w:cstheme="minorHAnsi"/>
          <w:sz w:val="20"/>
          <w:szCs w:val="20"/>
        </w:rPr>
        <w:t>IIb</w:t>
      </w:r>
      <w:proofErr w:type="spellEnd"/>
      <w:r w:rsidRPr="00DC0BE4">
        <w:rPr>
          <w:rFonts w:asciiTheme="minorHAnsi" w:eastAsia="Times New Roman" w:hAnsiTheme="minorHAnsi" w:cstheme="minorHAnsi"/>
          <w:sz w:val="20"/>
          <w:szCs w:val="20"/>
        </w:rPr>
        <w:t xml:space="preserve">. sterylizowana radiacyjnie  Okres ważności min. 24 m-ce . </w:t>
      </w:r>
    </w:p>
    <w:p w:rsidR="00491F98" w:rsidRPr="00491F98" w:rsidRDefault="00491F98" w:rsidP="00DC0BE4">
      <w:pPr>
        <w:spacing w:after="0" w:line="240" w:lineRule="auto"/>
        <w:rPr>
          <w:rFonts w:cs="Tahoma"/>
          <w:b/>
          <w:sz w:val="12"/>
          <w:szCs w:val="12"/>
        </w:rPr>
      </w:pP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E90DEE">
        <w:rPr>
          <w:rFonts w:cs="Tahoma"/>
          <w:b/>
          <w:sz w:val="20"/>
          <w:szCs w:val="20"/>
        </w:rPr>
        <w:t>dopuszcza sterylny</w:t>
      </w:r>
      <w:r w:rsidR="00627809">
        <w:rPr>
          <w:rFonts w:cs="Tahoma"/>
          <w:b/>
          <w:sz w:val="20"/>
          <w:szCs w:val="20"/>
        </w:rPr>
        <w:t xml:space="preserve"> roztwór</w:t>
      </w:r>
      <w:r w:rsidR="00E90DEE" w:rsidRPr="00E90DEE">
        <w:rPr>
          <w:rFonts w:cs="Tahoma"/>
          <w:b/>
          <w:sz w:val="20"/>
          <w:szCs w:val="20"/>
        </w:rPr>
        <w:t xml:space="preserve">  0,9% NaCl o objętości min. 3 ml, w strzykawce sterylnej z zewnątrz , jak dotychczas stosowane, z końcówką </w:t>
      </w:r>
      <w:proofErr w:type="spellStart"/>
      <w:r w:rsidR="00E90DEE" w:rsidRPr="00E90DEE">
        <w:rPr>
          <w:rFonts w:cs="Tahoma"/>
          <w:b/>
          <w:sz w:val="20"/>
          <w:szCs w:val="20"/>
        </w:rPr>
        <w:t>Luer</w:t>
      </w:r>
      <w:proofErr w:type="spellEnd"/>
      <w:r w:rsidR="00E90DEE" w:rsidRPr="00E90DEE">
        <w:rPr>
          <w:rFonts w:cs="Tahoma"/>
          <w:b/>
          <w:sz w:val="20"/>
          <w:szCs w:val="20"/>
        </w:rPr>
        <w:t xml:space="preserve">-Lock umożliwiającą dokładne dopasowanie do gniazda cewnika naczyniowego, z  długim korek zamykającym o długości min.12 mm, posiadającym gwintowane przedłużenie  zamykającym wejście do strzykawki </w:t>
      </w:r>
      <w:proofErr w:type="spellStart"/>
      <w:r w:rsidR="00E90DEE" w:rsidRPr="00E90DEE">
        <w:rPr>
          <w:rFonts w:cs="Tahoma"/>
          <w:b/>
          <w:sz w:val="20"/>
          <w:szCs w:val="20"/>
        </w:rPr>
        <w:t>Luer</w:t>
      </w:r>
      <w:proofErr w:type="spellEnd"/>
      <w:r w:rsidR="00E90DEE" w:rsidRPr="00E90DEE">
        <w:rPr>
          <w:rFonts w:cs="Tahoma"/>
          <w:b/>
          <w:sz w:val="20"/>
          <w:szCs w:val="20"/>
        </w:rPr>
        <w:t xml:space="preserve"> Lock, zapobiegającym przypadkowej kontaminacji wejścia do strzykawki. z tłokiem zapobiegającym cofaniu krwi do cewnika, specjalna budowa tłoka eliminująca zwrotny napływ krwi do cewnika (zerowy refluks). Ogranicznik tłoka strzykawki zgodny z normą ISO 7886-1  , gotowa do użycia  bez konieczności odblokowywania tłoka, , klasa </w:t>
      </w:r>
      <w:proofErr w:type="spellStart"/>
      <w:r w:rsidR="00E90DEE" w:rsidRPr="00E90DEE">
        <w:rPr>
          <w:rFonts w:cs="Tahoma"/>
          <w:b/>
          <w:sz w:val="20"/>
          <w:szCs w:val="20"/>
        </w:rPr>
        <w:t>IIb</w:t>
      </w:r>
      <w:proofErr w:type="spellEnd"/>
      <w:r w:rsidR="00E90DEE" w:rsidRPr="00E90DEE">
        <w:rPr>
          <w:rFonts w:cs="Tahoma"/>
          <w:b/>
          <w:sz w:val="20"/>
          <w:szCs w:val="20"/>
        </w:rPr>
        <w:t>. sterylizowana radiacyjnie  Okres ważności min. 24 m-ce</w:t>
      </w:r>
      <w:r w:rsidRPr="00E94C3A">
        <w:rPr>
          <w:rFonts w:cs="Tahoma"/>
          <w:b/>
          <w:sz w:val="20"/>
          <w:szCs w:val="20"/>
        </w:rPr>
        <w:t>.</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59</w:t>
      </w:r>
      <w:r w:rsidR="00DC0BE4" w:rsidRPr="00A03894">
        <w:rPr>
          <w:rFonts w:cs="Tahoma"/>
          <w:b/>
          <w:sz w:val="20"/>
          <w:szCs w:val="20"/>
        </w:rPr>
        <w:t xml:space="preserve">: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Pakiet 7 poz. 11:</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Prosimy Zamawiającego o dopuszczenie sterylnego roztworu 0,9% NaCl o objętości min. 10  ml, w strzykawce sterylnej z zewnątrz, jak dotychczas stosowane , z końcówką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-Lock umożliwiającą dokładne dopasowanie do gniazda cewnika naczyniowego, z  długim korek zamykającym o długości min.12 mm, posiadającym gwintowane przedłużenie  zamykającym wejście do strzykawki </w:t>
      </w:r>
      <w:proofErr w:type="spellStart"/>
      <w:r w:rsidRPr="00DC0BE4">
        <w:rPr>
          <w:rFonts w:asciiTheme="minorHAnsi" w:eastAsia="Times New Roman" w:hAnsiTheme="minorHAnsi" w:cstheme="minorHAnsi"/>
          <w:sz w:val="20"/>
          <w:szCs w:val="20"/>
        </w:rPr>
        <w:t>Luer</w:t>
      </w:r>
      <w:proofErr w:type="spellEnd"/>
      <w:r w:rsidRPr="00DC0BE4">
        <w:rPr>
          <w:rFonts w:asciiTheme="minorHAnsi" w:eastAsia="Times New Roman" w:hAnsiTheme="minorHAnsi" w:cstheme="minorHAnsi"/>
          <w:sz w:val="20"/>
          <w:szCs w:val="20"/>
        </w:rPr>
        <w:t xml:space="preserve"> Lock, zapobiegającym przypadkowej kontaminacji wejścia do strzykawki.  z tłokiem zapobiegającym cofaniu krwi do cewnika, specjalna budowa tłoka eliminująca zwrotny napływ krwi do cewnika (zerowy refluks). Ogranicznik tłoka strzykawki zgodny z normą ISO 7886-1  , gotowa do użycia  bez konieczności odblokowywania tłoka, , klasa </w:t>
      </w:r>
      <w:proofErr w:type="spellStart"/>
      <w:r w:rsidRPr="00DC0BE4">
        <w:rPr>
          <w:rFonts w:asciiTheme="minorHAnsi" w:eastAsia="Times New Roman" w:hAnsiTheme="minorHAnsi" w:cstheme="minorHAnsi"/>
          <w:sz w:val="20"/>
          <w:szCs w:val="20"/>
        </w:rPr>
        <w:t>IIb</w:t>
      </w:r>
      <w:proofErr w:type="spellEnd"/>
      <w:r w:rsidRPr="00DC0BE4">
        <w:rPr>
          <w:rFonts w:asciiTheme="minorHAnsi" w:eastAsia="Times New Roman" w:hAnsiTheme="minorHAnsi" w:cstheme="minorHAnsi"/>
          <w:sz w:val="20"/>
          <w:szCs w:val="20"/>
        </w:rPr>
        <w:t xml:space="preserve">. sterylizowana radiacyjnie  Okres ważności min. 24 m-ce . </w:t>
      </w:r>
    </w:p>
    <w:p w:rsidR="00DC0BE4" w:rsidRPr="00FE646E" w:rsidRDefault="00DC0BE4" w:rsidP="00DC0BE4">
      <w:pPr>
        <w:spacing w:after="0" w:line="240" w:lineRule="auto"/>
        <w:jc w:val="both"/>
        <w:rPr>
          <w:rFonts w:ascii="Verdana" w:hAnsi="Verdana"/>
          <w:sz w:val="12"/>
          <w:szCs w:val="12"/>
        </w:rPr>
      </w:pP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627809">
        <w:rPr>
          <w:rFonts w:cs="Tahoma"/>
          <w:b/>
          <w:sz w:val="20"/>
          <w:szCs w:val="20"/>
        </w:rPr>
        <w:t>dopuszcza sterylny roztwór</w:t>
      </w:r>
      <w:r w:rsidR="00627809" w:rsidRPr="00627809">
        <w:rPr>
          <w:rFonts w:cs="Tahoma"/>
          <w:b/>
          <w:sz w:val="20"/>
          <w:szCs w:val="20"/>
        </w:rPr>
        <w:t xml:space="preserve"> 0,9% NaCl o objętości min. 10  ml, w strzykawce sterylnej z zewnątrz, jak dotychczas stosowane , z końcówką </w:t>
      </w:r>
      <w:proofErr w:type="spellStart"/>
      <w:r w:rsidR="00627809" w:rsidRPr="00627809">
        <w:rPr>
          <w:rFonts w:cs="Tahoma"/>
          <w:b/>
          <w:sz w:val="20"/>
          <w:szCs w:val="20"/>
        </w:rPr>
        <w:t>Luer</w:t>
      </w:r>
      <w:proofErr w:type="spellEnd"/>
      <w:r w:rsidR="00627809" w:rsidRPr="00627809">
        <w:rPr>
          <w:rFonts w:cs="Tahoma"/>
          <w:b/>
          <w:sz w:val="20"/>
          <w:szCs w:val="20"/>
        </w:rPr>
        <w:t xml:space="preserve">-Lock umożliwiającą dokładne dopasowanie do gniazda cewnika naczyniowego, z  długim korek zamykającym o długości min.12 mm, posiadającym gwintowane przedłużenie  zamykającym wejście do strzykawki </w:t>
      </w:r>
      <w:proofErr w:type="spellStart"/>
      <w:r w:rsidR="00627809" w:rsidRPr="00627809">
        <w:rPr>
          <w:rFonts w:cs="Tahoma"/>
          <w:b/>
          <w:sz w:val="20"/>
          <w:szCs w:val="20"/>
        </w:rPr>
        <w:t>Luer</w:t>
      </w:r>
      <w:proofErr w:type="spellEnd"/>
      <w:r w:rsidR="00627809" w:rsidRPr="00627809">
        <w:rPr>
          <w:rFonts w:cs="Tahoma"/>
          <w:b/>
          <w:sz w:val="20"/>
          <w:szCs w:val="20"/>
        </w:rPr>
        <w:t xml:space="preserve"> Lock, zapobiegającym przypadkowej kontaminacji wejścia do strzykawki.  z tłokiem zapobiegającym cofaniu krwi do cewnika, specjalna budowa tłoka eliminująca zwrotny napływ krwi do cewnika (zerowy refluks). Ogranicznik tłoka strzykawki zgodny z </w:t>
      </w:r>
      <w:r w:rsidR="00627809" w:rsidRPr="00627809">
        <w:rPr>
          <w:rFonts w:cs="Tahoma"/>
          <w:b/>
          <w:sz w:val="20"/>
          <w:szCs w:val="20"/>
        </w:rPr>
        <w:lastRenderedPageBreak/>
        <w:t xml:space="preserve">normą ISO 7886-1  , gotowa do użycia  bez konieczności odblokowywania tłoka, , klasa </w:t>
      </w:r>
      <w:proofErr w:type="spellStart"/>
      <w:r w:rsidR="00627809" w:rsidRPr="00627809">
        <w:rPr>
          <w:rFonts w:cs="Tahoma"/>
          <w:b/>
          <w:sz w:val="20"/>
          <w:szCs w:val="20"/>
        </w:rPr>
        <w:t>IIb</w:t>
      </w:r>
      <w:proofErr w:type="spellEnd"/>
      <w:r w:rsidR="00627809" w:rsidRPr="00627809">
        <w:rPr>
          <w:rFonts w:cs="Tahoma"/>
          <w:b/>
          <w:sz w:val="20"/>
          <w:szCs w:val="20"/>
        </w:rPr>
        <w:t>. sterylizowana radiacyjnie  Okres ważności min. 24 m-ce .</w:t>
      </w:r>
      <w:r w:rsidRPr="00E94C3A">
        <w:rPr>
          <w:rFonts w:cs="Tahoma"/>
          <w:b/>
          <w:sz w:val="20"/>
          <w:szCs w:val="20"/>
        </w:rPr>
        <w:t>.</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60</w:t>
      </w:r>
      <w:r w:rsidR="00DC0BE4" w:rsidRPr="00A03894">
        <w:rPr>
          <w:rFonts w:cs="Tahoma"/>
          <w:b/>
          <w:sz w:val="20"/>
          <w:szCs w:val="20"/>
        </w:rPr>
        <w:t xml:space="preserve">: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b/>
          <w:bCs/>
          <w:sz w:val="20"/>
          <w:szCs w:val="20"/>
        </w:rPr>
        <w:t xml:space="preserve">Pakiet 7 Poz. 10, 11,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 xml:space="preserve">1/ Prosimy Zamawiającego  o wyjaśnienie czy strzykawka ma być gotowa do użycia bez konieczności odblokowywania tłoka, potwierdzone w instrukcji użycia producenta </w:t>
      </w:r>
    </w:p>
    <w:p w:rsidR="00491F98" w:rsidRPr="00DC0BE4" w:rsidRDefault="00491F98" w:rsidP="00491F98">
      <w:pPr>
        <w:spacing w:after="0" w:line="240" w:lineRule="auto"/>
        <w:jc w:val="both"/>
        <w:rPr>
          <w:rFonts w:asciiTheme="minorHAnsi" w:hAnsiTheme="minorHAnsi" w:cstheme="minorHAnsi"/>
          <w:sz w:val="20"/>
          <w:szCs w:val="20"/>
        </w:rPr>
      </w:pPr>
      <w:r w:rsidRPr="00DC0BE4">
        <w:rPr>
          <w:rFonts w:asciiTheme="minorHAnsi" w:eastAsia="Times New Roman" w:hAnsiTheme="minorHAnsi" w:cstheme="minorHAnsi"/>
          <w:sz w:val="20"/>
          <w:szCs w:val="20"/>
        </w:rPr>
        <w:t>2/Prosimy Zamawiającego o wyjaśnienie czy na cylindrze ma być dodatkowe oznaczenie zawartej objętości roztworu (piktogram) i oznaczenie o zgodności z USP.</w:t>
      </w:r>
    </w:p>
    <w:p w:rsidR="00DC0BE4" w:rsidRPr="00FE646E" w:rsidRDefault="00DC0BE4" w:rsidP="00DC0BE4">
      <w:pPr>
        <w:spacing w:after="0" w:line="240" w:lineRule="auto"/>
        <w:jc w:val="both"/>
        <w:rPr>
          <w:rFonts w:ascii="Verdana" w:hAnsi="Verdana"/>
          <w:sz w:val="12"/>
          <w:szCs w:val="12"/>
        </w:rPr>
      </w:pP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61</w:t>
      </w:r>
      <w:r w:rsidR="00DC0BE4" w:rsidRPr="00A03894">
        <w:rPr>
          <w:rFonts w:cs="Tahoma"/>
          <w:b/>
          <w:sz w:val="20"/>
          <w:szCs w:val="20"/>
        </w:rPr>
        <w:t xml:space="preserve">: </w:t>
      </w:r>
    </w:p>
    <w:p w:rsidR="009E373D" w:rsidRPr="009E373D" w:rsidRDefault="009E373D" w:rsidP="009E373D">
      <w:pPr>
        <w:autoSpaceDE w:val="0"/>
        <w:autoSpaceDN w:val="0"/>
        <w:adjustRightInd w:val="0"/>
        <w:spacing w:after="0" w:line="240" w:lineRule="auto"/>
        <w:rPr>
          <w:rFonts w:ascii="Times New Roman" w:hAnsi="Times New Roman"/>
          <w:color w:val="000000"/>
          <w:sz w:val="23"/>
          <w:szCs w:val="23"/>
          <w:lang w:eastAsia="pl-PL"/>
        </w:rPr>
      </w:pPr>
      <w:r w:rsidRPr="009E373D">
        <w:rPr>
          <w:rFonts w:ascii="Times New Roman" w:hAnsi="Times New Roman"/>
          <w:b/>
          <w:bCs/>
          <w:color w:val="000000"/>
          <w:sz w:val="23"/>
          <w:szCs w:val="23"/>
          <w:lang w:eastAsia="pl-PL"/>
        </w:rPr>
        <w:t xml:space="preserve">Pakiet nr 13 </w:t>
      </w:r>
    </w:p>
    <w:p w:rsidR="009E373D" w:rsidRPr="009E373D" w:rsidRDefault="009E373D" w:rsidP="009E373D">
      <w:pPr>
        <w:autoSpaceDE w:val="0"/>
        <w:autoSpaceDN w:val="0"/>
        <w:adjustRightInd w:val="0"/>
        <w:spacing w:after="0" w:line="240" w:lineRule="auto"/>
        <w:rPr>
          <w:rFonts w:ascii="Times New Roman" w:hAnsi="Times New Roman"/>
          <w:color w:val="000000"/>
          <w:sz w:val="23"/>
          <w:szCs w:val="23"/>
          <w:lang w:eastAsia="pl-PL"/>
        </w:rPr>
      </w:pPr>
      <w:r w:rsidRPr="009E373D">
        <w:rPr>
          <w:rFonts w:ascii="Times New Roman" w:hAnsi="Times New Roman"/>
          <w:color w:val="000000"/>
          <w:sz w:val="23"/>
          <w:szCs w:val="23"/>
          <w:lang w:eastAsia="pl-PL"/>
        </w:rPr>
        <w:t xml:space="preserve">Czy Zamawiający w pozycji 1 dopuści port naczyniowy z tytanową komorą i obudową wykonaną z </w:t>
      </w:r>
      <w:proofErr w:type="spellStart"/>
      <w:r w:rsidRPr="009E373D">
        <w:rPr>
          <w:rFonts w:ascii="Times New Roman" w:hAnsi="Times New Roman"/>
          <w:color w:val="000000"/>
          <w:sz w:val="23"/>
          <w:szCs w:val="23"/>
          <w:lang w:eastAsia="pl-PL"/>
        </w:rPr>
        <w:t>poliksymetylenu</w:t>
      </w:r>
      <w:proofErr w:type="spellEnd"/>
      <w:r w:rsidRPr="009E373D">
        <w:rPr>
          <w:rFonts w:ascii="Times New Roman" w:hAnsi="Times New Roman"/>
          <w:color w:val="000000"/>
          <w:sz w:val="23"/>
          <w:szCs w:val="23"/>
          <w:lang w:eastAsia="pl-PL"/>
        </w:rPr>
        <w:t xml:space="preserve"> z silikonowym wypełnieniem miejsc przeznaczonych do mocowania portu. Port w rozmiarze </w:t>
      </w:r>
      <w:proofErr w:type="spellStart"/>
      <w:r w:rsidRPr="009E373D">
        <w:rPr>
          <w:rFonts w:ascii="Times New Roman" w:hAnsi="Times New Roman"/>
          <w:color w:val="000000"/>
          <w:sz w:val="23"/>
          <w:szCs w:val="23"/>
          <w:lang w:eastAsia="pl-PL"/>
        </w:rPr>
        <w:t>DxSxW</w:t>
      </w:r>
      <w:proofErr w:type="spellEnd"/>
      <w:r w:rsidRPr="009E373D">
        <w:rPr>
          <w:rFonts w:ascii="Times New Roman" w:hAnsi="Times New Roman"/>
          <w:color w:val="000000"/>
          <w:sz w:val="23"/>
          <w:szCs w:val="23"/>
          <w:lang w:eastAsia="pl-PL"/>
        </w:rPr>
        <w:t xml:space="preserve"> - 31x22x12mm i wadze 7,7g, objętość wypełnienia 0,6ml Średnica membrany 12,1mm. Wyposażony w odłączalny, znakowany silikonowy cewnik w rozmiarze (7,2 Fr)1,20mm x 2,40mm o długości 60 cm. Port posiada unikalne znakowanie radiologiczne umożliwiające łatwą identyfikację maksymalnego przepływu oraz położenia portu. </w:t>
      </w:r>
      <w:r w:rsidRPr="009E373D">
        <w:rPr>
          <w:rFonts w:ascii="Times New Roman" w:hAnsi="Times New Roman"/>
          <w:b/>
          <w:bCs/>
          <w:color w:val="000000"/>
          <w:sz w:val="23"/>
          <w:szCs w:val="23"/>
          <w:lang w:eastAsia="pl-PL"/>
        </w:rPr>
        <w:t>Port z zestawem do wprowadzania</w:t>
      </w:r>
      <w:r w:rsidRPr="009E373D">
        <w:rPr>
          <w:rFonts w:ascii="Times New Roman" w:hAnsi="Times New Roman"/>
          <w:color w:val="000000"/>
          <w:sz w:val="23"/>
          <w:szCs w:val="23"/>
          <w:lang w:eastAsia="pl-PL"/>
        </w:rPr>
        <w:t xml:space="preserve">. </w:t>
      </w:r>
      <w:r w:rsidRPr="009E373D">
        <w:rPr>
          <w:rFonts w:ascii="Times New Roman" w:hAnsi="Times New Roman"/>
          <w:b/>
          <w:bCs/>
          <w:color w:val="000000"/>
          <w:sz w:val="23"/>
          <w:szCs w:val="23"/>
          <w:lang w:eastAsia="pl-PL"/>
        </w:rPr>
        <w:t xml:space="preserve">W skład zestawu wchodzi </w:t>
      </w:r>
      <w:r w:rsidRPr="009E373D">
        <w:rPr>
          <w:rFonts w:ascii="Times New Roman" w:hAnsi="Times New Roman"/>
          <w:color w:val="000000"/>
          <w:sz w:val="23"/>
          <w:szCs w:val="23"/>
          <w:lang w:eastAsia="pl-PL"/>
        </w:rPr>
        <w:t xml:space="preserve">: port, odłączalny cewnik silikonowy, </w:t>
      </w:r>
      <w:proofErr w:type="spellStart"/>
      <w:r w:rsidRPr="009E373D">
        <w:rPr>
          <w:rFonts w:ascii="Times New Roman" w:hAnsi="Times New Roman"/>
          <w:color w:val="000000"/>
          <w:sz w:val="23"/>
          <w:szCs w:val="23"/>
          <w:lang w:eastAsia="pl-PL"/>
        </w:rPr>
        <w:t>rozrywalny</w:t>
      </w:r>
      <w:proofErr w:type="spellEnd"/>
      <w:r w:rsidRPr="009E373D">
        <w:rPr>
          <w:rFonts w:ascii="Times New Roman" w:hAnsi="Times New Roman"/>
          <w:color w:val="000000"/>
          <w:sz w:val="23"/>
          <w:szCs w:val="23"/>
          <w:lang w:eastAsia="pl-PL"/>
        </w:rPr>
        <w:t xml:space="preserve"> zestaw wprowadzający 8Fr, 2 łączniki, urządzenie do podnoszenia żył, prosta igła typu Huber 22G, urządzenie do płukania, </w:t>
      </w:r>
      <w:proofErr w:type="spellStart"/>
      <w:r w:rsidRPr="009E373D">
        <w:rPr>
          <w:rFonts w:ascii="Times New Roman" w:hAnsi="Times New Roman"/>
          <w:color w:val="000000"/>
          <w:sz w:val="23"/>
          <w:szCs w:val="23"/>
          <w:lang w:eastAsia="pl-PL"/>
        </w:rPr>
        <w:t>echogeniczna</w:t>
      </w:r>
      <w:proofErr w:type="spellEnd"/>
      <w:r w:rsidRPr="009E373D">
        <w:rPr>
          <w:rFonts w:ascii="Times New Roman" w:hAnsi="Times New Roman"/>
          <w:color w:val="000000"/>
          <w:sz w:val="23"/>
          <w:szCs w:val="23"/>
          <w:lang w:eastAsia="pl-PL"/>
        </w:rPr>
        <w:t xml:space="preserve"> igła wprowadzająca 18Gx70 mm, prowadnik "J"(0,35"x 60 cm) w podajniku umożliwiającym obsługę jedną ręką, igła do </w:t>
      </w:r>
      <w:proofErr w:type="spellStart"/>
      <w:r w:rsidRPr="009E373D">
        <w:rPr>
          <w:rFonts w:ascii="Times New Roman" w:hAnsi="Times New Roman"/>
          <w:color w:val="000000"/>
          <w:sz w:val="23"/>
          <w:szCs w:val="23"/>
          <w:lang w:eastAsia="pl-PL"/>
        </w:rPr>
        <w:t>tunelizacji</w:t>
      </w:r>
      <w:proofErr w:type="spellEnd"/>
      <w:r w:rsidRPr="009E373D">
        <w:rPr>
          <w:rFonts w:ascii="Times New Roman" w:hAnsi="Times New Roman"/>
          <w:color w:val="000000"/>
          <w:sz w:val="23"/>
          <w:szCs w:val="23"/>
          <w:lang w:eastAsia="pl-PL"/>
        </w:rPr>
        <w:t xml:space="preserve">, strzykawka 10ml. Port odporny na ciśnienie do 325PSI. Dodatkowo w zestawie bezpieczna wysokociśnieniowa igła Hubera z przedłużką z możliwością obsługi jedną ręką 20Gx20mm , sterylne obłożenie, </w:t>
      </w:r>
      <w:proofErr w:type="spellStart"/>
      <w:r w:rsidRPr="009E373D">
        <w:rPr>
          <w:rFonts w:ascii="Times New Roman" w:hAnsi="Times New Roman"/>
          <w:color w:val="000000"/>
          <w:sz w:val="23"/>
          <w:szCs w:val="23"/>
          <w:lang w:eastAsia="pl-PL"/>
        </w:rPr>
        <w:t>bezlateksowa</w:t>
      </w:r>
      <w:proofErr w:type="spellEnd"/>
      <w:r w:rsidRPr="009E373D">
        <w:rPr>
          <w:rFonts w:ascii="Times New Roman" w:hAnsi="Times New Roman"/>
          <w:color w:val="000000"/>
          <w:sz w:val="23"/>
          <w:szCs w:val="23"/>
          <w:lang w:eastAsia="pl-PL"/>
        </w:rPr>
        <w:t xml:space="preserve"> osłona na głowice USG, dwie sterylne gumki i żel, bańka </w:t>
      </w:r>
      <w:proofErr w:type="spellStart"/>
      <w:r w:rsidRPr="009E373D">
        <w:rPr>
          <w:rFonts w:ascii="Times New Roman" w:hAnsi="Times New Roman"/>
          <w:color w:val="000000"/>
          <w:sz w:val="23"/>
          <w:szCs w:val="23"/>
          <w:lang w:eastAsia="pl-PL"/>
        </w:rPr>
        <w:t>Raulersona.W</w:t>
      </w:r>
      <w:proofErr w:type="spellEnd"/>
      <w:r w:rsidRPr="009E373D">
        <w:rPr>
          <w:rFonts w:ascii="Times New Roman" w:hAnsi="Times New Roman"/>
          <w:color w:val="000000"/>
          <w:sz w:val="23"/>
          <w:szCs w:val="23"/>
          <w:lang w:eastAsia="pl-PL"/>
        </w:rPr>
        <w:t xml:space="preserve"> zestawie paszport w języku polskim, pakiet edukacyjny dla pacjenta oraz bransoletka? </w:t>
      </w:r>
    </w:p>
    <w:p w:rsidR="00DC0BE4" w:rsidRPr="00FE646E" w:rsidRDefault="00DC0BE4" w:rsidP="00DC0BE4">
      <w:pPr>
        <w:spacing w:after="0" w:line="240" w:lineRule="auto"/>
        <w:jc w:val="both"/>
        <w:rPr>
          <w:rFonts w:ascii="Verdana" w:hAnsi="Verdana"/>
          <w:sz w:val="12"/>
          <w:szCs w:val="12"/>
        </w:rPr>
      </w:pPr>
    </w:p>
    <w:p w:rsidR="00DC0BE4" w:rsidRPr="00680079" w:rsidRDefault="00DC0BE4" w:rsidP="00DC0BE4">
      <w:pPr>
        <w:spacing w:after="0" w:line="240" w:lineRule="auto"/>
        <w:rPr>
          <w:rFonts w:asciiTheme="minorHAnsi" w:hAnsiTheme="minorHAnsi" w:cstheme="minorHAnsi"/>
          <w:b/>
          <w:sz w:val="20"/>
          <w:szCs w:val="20"/>
        </w:rPr>
      </w:pPr>
      <w:r w:rsidRPr="00680079">
        <w:rPr>
          <w:rFonts w:asciiTheme="minorHAnsi" w:hAnsiTheme="minorHAnsi" w:cstheme="minorHAnsi"/>
          <w:b/>
          <w:sz w:val="20"/>
          <w:szCs w:val="20"/>
        </w:rPr>
        <w:t xml:space="preserve">Odpowiedź: Zamawiający </w:t>
      </w:r>
      <w:r w:rsidR="00680079" w:rsidRPr="00680079">
        <w:rPr>
          <w:rFonts w:asciiTheme="minorHAnsi" w:hAnsiTheme="minorHAnsi" w:cstheme="minorHAnsi"/>
          <w:b/>
          <w:color w:val="000000"/>
          <w:sz w:val="20"/>
          <w:szCs w:val="20"/>
          <w:lang w:eastAsia="pl-PL"/>
        </w:rPr>
        <w:t>dopuszcza opisany port naczyniowy</w:t>
      </w:r>
      <w:r w:rsidRPr="00680079">
        <w:rPr>
          <w:rFonts w:asciiTheme="minorHAnsi" w:hAnsiTheme="minorHAnsi" w:cstheme="minorHAnsi"/>
          <w:b/>
          <w:sz w:val="20"/>
          <w:szCs w:val="20"/>
        </w:rPr>
        <w:t>.</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62</w:t>
      </w:r>
      <w:r w:rsidR="00DC0BE4" w:rsidRPr="00A03894">
        <w:rPr>
          <w:rFonts w:cs="Tahoma"/>
          <w:b/>
          <w:sz w:val="20"/>
          <w:szCs w:val="20"/>
        </w:rPr>
        <w:t xml:space="preserve">: </w:t>
      </w:r>
    </w:p>
    <w:p w:rsidR="00BE6470" w:rsidRDefault="00BE6470" w:rsidP="00C8563F">
      <w:pPr>
        <w:pStyle w:val="Default"/>
        <w:rPr>
          <w:rFonts w:ascii="Times New Roman" w:hAnsi="Times New Roman"/>
          <w:sz w:val="23"/>
          <w:szCs w:val="23"/>
        </w:rPr>
      </w:pPr>
      <w:r w:rsidRPr="009E373D">
        <w:rPr>
          <w:rFonts w:ascii="Times New Roman" w:hAnsi="Times New Roman"/>
          <w:b/>
          <w:bCs/>
          <w:sz w:val="23"/>
          <w:szCs w:val="23"/>
        </w:rPr>
        <w:t>Pakiet nr 13</w:t>
      </w:r>
    </w:p>
    <w:p w:rsidR="00C8563F" w:rsidRPr="00C8563F" w:rsidRDefault="00C8563F" w:rsidP="00C8563F">
      <w:pPr>
        <w:pStyle w:val="Default"/>
        <w:rPr>
          <w:rFonts w:ascii="Times New Roman" w:hAnsi="Times New Roman" w:cs="Times New Roman"/>
          <w:sz w:val="23"/>
          <w:szCs w:val="23"/>
        </w:rPr>
      </w:pPr>
      <w:r w:rsidRPr="009E373D">
        <w:rPr>
          <w:rFonts w:ascii="Times New Roman" w:hAnsi="Times New Roman"/>
          <w:sz w:val="23"/>
          <w:szCs w:val="23"/>
        </w:rPr>
        <w:t xml:space="preserve">Czy Zamawiający w pozycji 2 dopuści port naczyniowy z tytanową komorą i obudową wykonaną z </w:t>
      </w:r>
      <w:proofErr w:type="spellStart"/>
      <w:r w:rsidRPr="009E373D">
        <w:rPr>
          <w:rFonts w:ascii="Times New Roman" w:hAnsi="Times New Roman"/>
          <w:sz w:val="23"/>
          <w:szCs w:val="23"/>
        </w:rPr>
        <w:t>poliksymetylenu</w:t>
      </w:r>
      <w:proofErr w:type="spellEnd"/>
      <w:r w:rsidRPr="009E373D">
        <w:rPr>
          <w:rFonts w:ascii="Times New Roman" w:hAnsi="Times New Roman"/>
          <w:sz w:val="23"/>
          <w:szCs w:val="23"/>
        </w:rPr>
        <w:t xml:space="preserve"> z silikonowym wypełnieniem miejsc przeznaczonych do mocowania portu. Port w rozmiarze </w:t>
      </w:r>
      <w:proofErr w:type="spellStart"/>
      <w:r w:rsidRPr="009E373D">
        <w:rPr>
          <w:rFonts w:ascii="Times New Roman" w:hAnsi="Times New Roman"/>
          <w:sz w:val="23"/>
          <w:szCs w:val="23"/>
        </w:rPr>
        <w:t>DxSxW</w:t>
      </w:r>
      <w:proofErr w:type="spellEnd"/>
      <w:r w:rsidRPr="009E373D">
        <w:rPr>
          <w:rFonts w:ascii="Times New Roman" w:hAnsi="Times New Roman"/>
          <w:sz w:val="23"/>
          <w:szCs w:val="23"/>
        </w:rPr>
        <w:t xml:space="preserve"> - 25,8x20,8x10,1mm i wadze 5,5g, objętość wypełnienia 0,4ml. Średnica membrany 10,5mm Wyposażony w odłączalny, znakowany silikonowy cewnik w rozmiarze (7,2 Fr)1,20mm x 2,40mm o długości 60 cm. Port posiada </w:t>
      </w:r>
      <w:r w:rsidRPr="009E373D">
        <w:rPr>
          <w:rFonts w:ascii="Times New Roman" w:hAnsi="Times New Roman" w:cs="Times New Roman"/>
          <w:sz w:val="23"/>
          <w:szCs w:val="23"/>
        </w:rPr>
        <w:t xml:space="preserve">unikalne znakowanie radiologiczne umożliwiające łatwą identyfikację maksymalnego przepływu oraz położenia portu. </w:t>
      </w:r>
      <w:r w:rsidRPr="009E373D">
        <w:rPr>
          <w:rFonts w:ascii="Times New Roman" w:hAnsi="Times New Roman" w:cs="Times New Roman"/>
          <w:bCs/>
          <w:sz w:val="23"/>
          <w:szCs w:val="23"/>
        </w:rPr>
        <w:t xml:space="preserve">Port z zestawem do wprowadzania. </w:t>
      </w:r>
      <w:r w:rsidRPr="009E373D">
        <w:rPr>
          <w:rFonts w:ascii="Times New Roman" w:hAnsi="Times New Roman"/>
          <w:bCs/>
          <w:sz w:val="23"/>
          <w:szCs w:val="23"/>
        </w:rPr>
        <w:t>W skład zestawu wchodzi</w:t>
      </w:r>
      <w:r w:rsidRPr="009E373D">
        <w:rPr>
          <w:rFonts w:ascii="Times New Roman" w:hAnsi="Times New Roman"/>
          <w:b/>
          <w:bCs/>
          <w:sz w:val="23"/>
          <w:szCs w:val="23"/>
        </w:rPr>
        <w:t xml:space="preserve"> </w:t>
      </w:r>
      <w:r w:rsidRPr="009E373D">
        <w:rPr>
          <w:rFonts w:ascii="Times New Roman" w:hAnsi="Times New Roman"/>
          <w:sz w:val="23"/>
          <w:szCs w:val="23"/>
        </w:rPr>
        <w:t xml:space="preserve">: port, odłączalny cewnik silikonowy, </w:t>
      </w:r>
      <w:proofErr w:type="spellStart"/>
      <w:r w:rsidRPr="009E373D">
        <w:rPr>
          <w:rFonts w:ascii="Times New Roman" w:hAnsi="Times New Roman"/>
          <w:sz w:val="23"/>
          <w:szCs w:val="23"/>
        </w:rPr>
        <w:t>rozrywalny</w:t>
      </w:r>
      <w:proofErr w:type="spellEnd"/>
      <w:r w:rsidRPr="009E373D">
        <w:rPr>
          <w:rFonts w:ascii="Times New Roman" w:hAnsi="Times New Roman"/>
          <w:sz w:val="23"/>
          <w:szCs w:val="23"/>
        </w:rPr>
        <w:t xml:space="preserve"> zestaw wprowadzający 8Fr, 2 łączniki, urządzenie do podnoszenia żył, prosta igła typu Huber 22G, urządzenie do płukania, </w:t>
      </w:r>
      <w:proofErr w:type="spellStart"/>
      <w:r w:rsidRPr="009E373D">
        <w:rPr>
          <w:rFonts w:ascii="Times New Roman" w:hAnsi="Times New Roman"/>
          <w:sz w:val="23"/>
          <w:szCs w:val="23"/>
        </w:rPr>
        <w:t>echogeniczna</w:t>
      </w:r>
      <w:proofErr w:type="spellEnd"/>
      <w:r w:rsidRPr="009E373D">
        <w:rPr>
          <w:rFonts w:ascii="Times New Roman" w:hAnsi="Times New Roman"/>
          <w:sz w:val="23"/>
          <w:szCs w:val="23"/>
        </w:rPr>
        <w:t xml:space="preserve"> igła wprowadzająca 18Gx70 mm, prowadnik "J"(0,35"x 60 cm) w podajniku umożliwiającym obsługę jedną ręką, igła do </w:t>
      </w:r>
      <w:proofErr w:type="spellStart"/>
      <w:r w:rsidRPr="009E373D">
        <w:rPr>
          <w:rFonts w:ascii="Times New Roman" w:hAnsi="Times New Roman"/>
          <w:sz w:val="23"/>
          <w:szCs w:val="23"/>
        </w:rPr>
        <w:t>tunelizacji</w:t>
      </w:r>
      <w:proofErr w:type="spellEnd"/>
      <w:r w:rsidRPr="009E373D">
        <w:rPr>
          <w:rFonts w:ascii="Times New Roman" w:hAnsi="Times New Roman"/>
          <w:sz w:val="23"/>
          <w:szCs w:val="23"/>
        </w:rPr>
        <w:t xml:space="preserve">, strzykawka 10ml. Port odporny na ciśnienie do 325PSI. Dodatkowo w zestawie bezpieczna wysokociśnieniowa igła Hubera z drenem o długości 25cm z możliwością obsługi jedną ręką 20Gx20mm , sterylne obłożenie, </w:t>
      </w:r>
      <w:proofErr w:type="spellStart"/>
      <w:r w:rsidRPr="009E373D">
        <w:rPr>
          <w:rFonts w:ascii="Times New Roman" w:hAnsi="Times New Roman"/>
          <w:sz w:val="23"/>
          <w:szCs w:val="23"/>
        </w:rPr>
        <w:t>bezlateksowa</w:t>
      </w:r>
      <w:proofErr w:type="spellEnd"/>
      <w:r w:rsidRPr="009E373D">
        <w:rPr>
          <w:rFonts w:ascii="Times New Roman" w:hAnsi="Times New Roman"/>
          <w:sz w:val="23"/>
          <w:szCs w:val="23"/>
        </w:rPr>
        <w:t xml:space="preserve"> osłona na głowice USG, dwie sterylne </w:t>
      </w:r>
      <w:r w:rsidRPr="009E373D">
        <w:rPr>
          <w:rFonts w:ascii="Times New Roman" w:hAnsi="Times New Roman"/>
          <w:sz w:val="23"/>
          <w:szCs w:val="23"/>
        </w:rPr>
        <w:lastRenderedPageBreak/>
        <w:t xml:space="preserve">gumki i żel, bańka </w:t>
      </w:r>
      <w:proofErr w:type="spellStart"/>
      <w:r w:rsidRPr="009E373D">
        <w:rPr>
          <w:rFonts w:ascii="Times New Roman" w:hAnsi="Times New Roman"/>
          <w:sz w:val="23"/>
          <w:szCs w:val="23"/>
        </w:rPr>
        <w:t>Raulersona.W</w:t>
      </w:r>
      <w:proofErr w:type="spellEnd"/>
      <w:r w:rsidRPr="009E373D">
        <w:rPr>
          <w:rFonts w:ascii="Times New Roman" w:hAnsi="Times New Roman"/>
          <w:sz w:val="23"/>
          <w:szCs w:val="23"/>
        </w:rPr>
        <w:t xml:space="preserve"> zestawie paszport w języku polskim, pakiet edukacyjny dla pacjenta oraz bransoletka? </w:t>
      </w:r>
    </w:p>
    <w:p w:rsidR="00DC0BE4" w:rsidRPr="00FE646E" w:rsidRDefault="00DC0BE4" w:rsidP="00DC0BE4">
      <w:pPr>
        <w:spacing w:after="0" w:line="240" w:lineRule="auto"/>
        <w:jc w:val="both"/>
        <w:rPr>
          <w:rFonts w:ascii="Verdana" w:hAnsi="Verdana"/>
          <w:sz w:val="12"/>
          <w:szCs w:val="12"/>
        </w:rPr>
      </w:pPr>
    </w:p>
    <w:p w:rsidR="003E7B68" w:rsidRPr="00680079" w:rsidRDefault="003E7B68" w:rsidP="003E7B68">
      <w:pPr>
        <w:spacing w:after="0" w:line="240" w:lineRule="auto"/>
        <w:rPr>
          <w:rFonts w:asciiTheme="minorHAnsi" w:hAnsiTheme="minorHAnsi" w:cstheme="minorHAnsi"/>
          <w:b/>
          <w:sz w:val="20"/>
          <w:szCs w:val="20"/>
        </w:rPr>
      </w:pPr>
      <w:r w:rsidRPr="00680079">
        <w:rPr>
          <w:rFonts w:asciiTheme="minorHAnsi" w:hAnsiTheme="minorHAnsi" w:cstheme="minorHAnsi"/>
          <w:b/>
          <w:sz w:val="20"/>
          <w:szCs w:val="20"/>
        </w:rPr>
        <w:t xml:space="preserve">Odpowiedź: Zamawiający </w:t>
      </w:r>
      <w:r w:rsidRPr="00680079">
        <w:rPr>
          <w:rFonts w:asciiTheme="minorHAnsi" w:hAnsiTheme="minorHAnsi" w:cstheme="minorHAnsi"/>
          <w:b/>
          <w:color w:val="000000"/>
          <w:sz w:val="20"/>
          <w:szCs w:val="20"/>
          <w:lang w:eastAsia="pl-PL"/>
        </w:rPr>
        <w:t>dopuszcza opisany port naczyniowy</w:t>
      </w:r>
      <w:r w:rsidRPr="00680079">
        <w:rPr>
          <w:rFonts w:asciiTheme="minorHAnsi" w:hAnsiTheme="minorHAnsi" w:cstheme="minorHAnsi"/>
          <w:b/>
          <w:sz w:val="20"/>
          <w:szCs w:val="20"/>
        </w:rPr>
        <w:t>.</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63</w:t>
      </w:r>
      <w:r w:rsidR="00DC0BE4" w:rsidRPr="00A03894">
        <w:rPr>
          <w:rFonts w:cs="Tahoma"/>
          <w:b/>
          <w:sz w:val="20"/>
          <w:szCs w:val="20"/>
        </w:rPr>
        <w:t xml:space="preserve">: </w:t>
      </w:r>
    </w:p>
    <w:p w:rsidR="00BE6470" w:rsidRDefault="00BE6470" w:rsidP="00C8563F">
      <w:pPr>
        <w:autoSpaceDE w:val="0"/>
        <w:autoSpaceDN w:val="0"/>
        <w:adjustRightInd w:val="0"/>
        <w:spacing w:after="0" w:line="240" w:lineRule="auto"/>
        <w:rPr>
          <w:rFonts w:ascii="Times New Roman" w:hAnsi="Times New Roman"/>
          <w:color w:val="000000"/>
          <w:sz w:val="23"/>
          <w:szCs w:val="23"/>
          <w:lang w:eastAsia="pl-PL"/>
        </w:rPr>
      </w:pPr>
      <w:r w:rsidRPr="009E373D">
        <w:rPr>
          <w:rFonts w:ascii="Times New Roman" w:hAnsi="Times New Roman"/>
          <w:b/>
          <w:bCs/>
          <w:color w:val="000000"/>
          <w:sz w:val="23"/>
          <w:szCs w:val="23"/>
          <w:lang w:eastAsia="pl-PL"/>
        </w:rPr>
        <w:t>Pakiet nr 13</w:t>
      </w:r>
    </w:p>
    <w:p w:rsidR="00C8563F" w:rsidRPr="00C8563F" w:rsidRDefault="00C8563F" w:rsidP="00C8563F">
      <w:pPr>
        <w:autoSpaceDE w:val="0"/>
        <w:autoSpaceDN w:val="0"/>
        <w:adjustRightInd w:val="0"/>
        <w:spacing w:after="0" w:line="240" w:lineRule="auto"/>
        <w:rPr>
          <w:rFonts w:ascii="Times New Roman" w:hAnsi="Times New Roman"/>
          <w:color w:val="000000"/>
          <w:sz w:val="23"/>
          <w:szCs w:val="23"/>
          <w:lang w:eastAsia="pl-PL"/>
        </w:rPr>
      </w:pPr>
      <w:r w:rsidRPr="009E373D">
        <w:rPr>
          <w:rFonts w:ascii="Times New Roman" w:hAnsi="Times New Roman"/>
          <w:color w:val="000000"/>
          <w:sz w:val="23"/>
          <w:szCs w:val="23"/>
          <w:lang w:eastAsia="pl-PL"/>
        </w:rPr>
        <w:t xml:space="preserve">Czy Zamawiający w pozycji 3 dopuści bezpieczną igłę do portów z ostrzem Hubera, do długich przetoczeń ze zintegrowaną twardą podkładką nieabsorbującą płyny, zaopatrzona w mechanizm zabezpieczający przed zakłuciem, umożliwiająca obsługę jedną ręką, w postaci dźwigni sygnalizującej akustycznie i wizualnie bezpieczną pozycję igły podczas wyjmowania, z prostokątnym korpusem z przejrzystego materiału, pozwalającą na ciągłą obserwacje miejsca wkłucia, z miękka poduszką od strony kontaktu ze skórą pacjenta z medycznej pianki zespoloną z korpusem igły.. Zastosowanie pozytywnego ciśnienia podczas wycofywania igły, z przedłużeniem PVC bez DEHP oraz lateksu z zaciskiem do przerw w infuzji i łącznikiem </w:t>
      </w:r>
      <w:proofErr w:type="spellStart"/>
      <w:r w:rsidRPr="009E373D">
        <w:rPr>
          <w:rFonts w:ascii="Times New Roman" w:hAnsi="Times New Roman"/>
          <w:color w:val="000000"/>
          <w:sz w:val="23"/>
          <w:szCs w:val="23"/>
          <w:lang w:eastAsia="pl-PL"/>
        </w:rPr>
        <w:t>Luer</w:t>
      </w:r>
      <w:proofErr w:type="spellEnd"/>
      <w:r w:rsidRPr="009E373D">
        <w:rPr>
          <w:rFonts w:ascii="Times New Roman" w:hAnsi="Times New Roman"/>
          <w:color w:val="000000"/>
          <w:sz w:val="23"/>
          <w:szCs w:val="23"/>
          <w:lang w:eastAsia="pl-PL"/>
        </w:rPr>
        <w:t xml:space="preserve"> </w:t>
      </w:r>
      <w:proofErr w:type="spellStart"/>
      <w:r w:rsidRPr="009E373D">
        <w:rPr>
          <w:rFonts w:ascii="Times New Roman" w:hAnsi="Times New Roman"/>
          <w:color w:val="000000"/>
          <w:sz w:val="23"/>
          <w:szCs w:val="23"/>
          <w:lang w:eastAsia="pl-PL"/>
        </w:rPr>
        <w:t>Loc</w:t>
      </w:r>
      <w:proofErr w:type="spellEnd"/>
      <w:r w:rsidRPr="009E373D">
        <w:rPr>
          <w:rFonts w:ascii="Times New Roman" w:hAnsi="Times New Roman"/>
          <w:color w:val="000000"/>
          <w:sz w:val="23"/>
          <w:szCs w:val="23"/>
          <w:lang w:eastAsia="pl-PL"/>
        </w:rPr>
        <w:t xml:space="preserve"> o długości minimum 20 cm., z kodowaniem rozmiaru za pomocą koloru. </w:t>
      </w:r>
      <w:r w:rsidRPr="00C8563F">
        <w:rPr>
          <w:rFonts w:ascii="Times New Roman" w:hAnsi="Times New Roman"/>
          <w:color w:val="000000"/>
          <w:sz w:val="23"/>
          <w:szCs w:val="23"/>
          <w:lang w:eastAsia="pl-PL"/>
        </w:rPr>
        <w:t xml:space="preserve">Kompatybilna z tomografią komputerową i rezonansem magnetycznym </w:t>
      </w:r>
    </w:p>
    <w:p w:rsidR="00C8563F" w:rsidRPr="009E373D" w:rsidRDefault="00C8563F" w:rsidP="00C8563F">
      <w:pPr>
        <w:spacing w:after="0" w:line="240" w:lineRule="auto"/>
        <w:jc w:val="both"/>
        <w:rPr>
          <w:rFonts w:ascii="Verdana" w:hAnsi="Verdana"/>
          <w:sz w:val="12"/>
          <w:szCs w:val="12"/>
        </w:rPr>
      </w:pPr>
      <w:r w:rsidRPr="009E373D">
        <w:rPr>
          <w:rFonts w:ascii="Times New Roman" w:hAnsi="Times New Roman"/>
          <w:color w:val="000000"/>
          <w:sz w:val="23"/>
          <w:szCs w:val="23"/>
          <w:lang w:eastAsia="pl-PL"/>
        </w:rPr>
        <w:t>Igły w rozmiarach: 19, 20, 22G długość 15,17,20,25,30,35 mm wyboru przez Zamawiającego?</w:t>
      </w:r>
    </w:p>
    <w:p w:rsidR="00DC0BE4" w:rsidRPr="00FE646E" w:rsidRDefault="00DC0BE4" w:rsidP="00DC0BE4">
      <w:pPr>
        <w:spacing w:after="0" w:line="240" w:lineRule="auto"/>
        <w:jc w:val="both"/>
        <w:rPr>
          <w:rFonts w:ascii="Verdana" w:hAnsi="Verdana"/>
          <w:sz w:val="12"/>
          <w:szCs w:val="12"/>
        </w:rPr>
      </w:pPr>
    </w:p>
    <w:p w:rsidR="003E7B68" w:rsidRPr="00680079" w:rsidRDefault="003E7B68" w:rsidP="003E7B68">
      <w:pPr>
        <w:spacing w:after="0" w:line="240" w:lineRule="auto"/>
        <w:rPr>
          <w:rFonts w:asciiTheme="minorHAnsi" w:hAnsiTheme="minorHAnsi" w:cstheme="minorHAnsi"/>
          <w:b/>
          <w:sz w:val="20"/>
          <w:szCs w:val="20"/>
        </w:rPr>
      </w:pPr>
      <w:r w:rsidRPr="00680079">
        <w:rPr>
          <w:rFonts w:asciiTheme="minorHAnsi" w:hAnsiTheme="minorHAnsi" w:cstheme="minorHAnsi"/>
          <w:b/>
          <w:sz w:val="20"/>
          <w:szCs w:val="20"/>
        </w:rPr>
        <w:t xml:space="preserve">Odpowiedź: Zamawiający </w:t>
      </w:r>
      <w:r w:rsidRPr="00680079">
        <w:rPr>
          <w:rFonts w:asciiTheme="minorHAnsi" w:hAnsiTheme="minorHAnsi" w:cstheme="minorHAnsi"/>
          <w:b/>
          <w:color w:val="000000"/>
          <w:sz w:val="20"/>
          <w:szCs w:val="20"/>
          <w:lang w:eastAsia="pl-PL"/>
        </w:rPr>
        <w:t>dopu</w:t>
      </w:r>
      <w:r>
        <w:rPr>
          <w:rFonts w:asciiTheme="minorHAnsi" w:hAnsiTheme="minorHAnsi" w:cstheme="minorHAnsi"/>
          <w:b/>
          <w:color w:val="000000"/>
          <w:sz w:val="20"/>
          <w:szCs w:val="20"/>
          <w:lang w:eastAsia="pl-PL"/>
        </w:rPr>
        <w:t>szcza opisaną</w:t>
      </w:r>
      <w:r w:rsidRPr="00680079">
        <w:rPr>
          <w:rFonts w:asciiTheme="minorHAnsi" w:hAnsiTheme="minorHAnsi" w:cstheme="minorHAnsi"/>
          <w:b/>
          <w:color w:val="000000"/>
          <w:sz w:val="20"/>
          <w:szCs w:val="20"/>
          <w:lang w:eastAsia="pl-PL"/>
        </w:rPr>
        <w:t xml:space="preserve"> </w:t>
      </w:r>
      <w:r w:rsidRPr="003E7B68">
        <w:rPr>
          <w:rFonts w:asciiTheme="minorHAnsi" w:hAnsiTheme="minorHAnsi" w:cstheme="minorHAnsi"/>
          <w:b/>
          <w:color w:val="000000"/>
          <w:sz w:val="20"/>
          <w:szCs w:val="20"/>
          <w:lang w:eastAsia="pl-PL"/>
        </w:rPr>
        <w:t>igłę do portów</w:t>
      </w:r>
      <w:r w:rsidRPr="00680079">
        <w:rPr>
          <w:rFonts w:asciiTheme="minorHAnsi" w:hAnsiTheme="minorHAnsi" w:cstheme="minorHAnsi"/>
          <w:b/>
          <w:sz w:val="20"/>
          <w:szCs w:val="20"/>
        </w:rPr>
        <w:t>.</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64</w:t>
      </w:r>
      <w:r w:rsidR="00DC0BE4" w:rsidRPr="00A03894">
        <w:rPr>
          <w:rFonts w:cs="Tahoma"/>
          <w:b/>
          <w:sz w:val="20"/>
          <w:szCs w:val="20"/>
        </w:rPr>
        <w:t xml:space="preserve">: </w:t>
      </w:r>
    </w:p>
    <w:p w:rsidR="00C844B3" w:rsidRPr="00C844B3" w:rsidRDefault="00C844B3" w:rsidP="00C844B3">
      <w:pPr>
        <w:autoSpaceDE w:val="0"/>
        <w:autoSpaceDN w:val="0"/>
        <w:adjustRightInd w:val="0"/>
        <w:spacing w:after="0" w:line="240" w:lineRule="auto"/>
        <w:rPr>
          <w:rFonts w:asciiTheme="minorHAnsi" w:hAnsiTheme="minorHAnsi" w:cstheme="minorHAnsi"/>
          <w:bCs/>
          <w:sz w:val="20"/>
          <w:szCs w:val="20"/>
          <w:lang w:eastAsia="pl-PL"/>
        </w:rPr>
      </w:pPr>
      <w:r w:rsidRPr="00C844B3">
        <w:rPr>
          <w:rFonts w:asciiTheme="minorHAnsi" w:hAnsiTheme="minorHAnsi" w:cstheme="minorHAnsi"/>
          <w:bCs/>
          <w:sz w:val="20"/>
          <w:szCs w:val="20"/>
          <w:lang w:eastAsia="pl-PL"/>
        </w:rPr>
        <w:t>Pytanie 1.</w:t>
      </w:r>
    </w:p>
    <w:p w:rsidR="00C844B3" w:rsidRPr="00C844B3" w:rsidRDefault="00C844B3" w:rsidP="00C844B3">
      <w:pPr>
        <w:autoSpaceDE w:val="0"/>
        <w:autoSpaceDN w:val="0"/>
        <w:adjustRightInd w:val="0"/>
        <w:spacing w:after="0" w:line="240" w:lineRule="auto"/>
        <w:rPr>
          <w:rFonts w:asciiTheme="minorHAnsi" w:hAnsiTheme="minorHAnsi" w:cstheme="minorHAnsi"/>
          <w:bCs/>
          <w:sz w:val="20"/>
          <w:szCs w:val="20"/>
          <w:lang w:eastAsia="pl-PL"/>
        </w:rPr>
      </w:pPr>
      <w:r w:rsidRPr="00C844B3">
        <w:rPr>
          <w:rFonts w:asciiTheme="minorHAnsi" w:hAnsiTheme="minorHAnsi" w:cstheme="minorHAnsi"/>
          <w:bCs/>
          <w:sz w:val="20"/>
          <w:szCs w:val="20"/>
          <w:lang w:eastAsia="pl-PL"/>
        </w:rPr>
        <w:t>Dotyczy: Pakiet 10. Zestaw do P.E.G.</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Zwracamy się prośbą do Zamawiającego o dopuszczenie zestawu do P.E.G. czołowego amerykańskiego</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producenta, światowego lidera w branży dostępów dojelitowych; zestaw do przezskórnej gastrostomii, w</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wersji „</w:t>
      </w:r>
      <w:proofErr w:type="spellStart"/>
      <w:r w:rsidRPr="00C844B3">
        <w:rPr>
          <w:rFonts w:asciiTheme="minorHAnsi" w:hAnsiTheme="minorHAnsi" w:cstheme="minorHAnsi"/>
          <w:sz w:val="20"/>
          <w:szCs w:val="20"/>
          <w:lang w:eastAsia="pl-PL"/>
        </w:rPr>
        <w:t>Pull</w:t>
      </w:r>
      <w:proofErr w:type="spellEnd"/>
      <w:r w:rsidRPr="00C844B3">
        <w:rPr>
          <w:rFonts w:asciiTheme="minorHAnsi" w:hAnsiTheme="minorHAnsi" w:cstheme="minorHAnsi"/>
          <w:sz w:val="20"/>
          <w:szCs w:val="20"/>
          <w:lang w:eastAsia="pl-PL"/>
        </w:rPr>
        <w:t>”, w rozmiarze 20; 24 Fr, składa się z poniższych elementów:</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wyjmowany poprzez pociągniecie zgłębnik do PEG typu PULL</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Pętla do wyjmowania 5 Fr (1.8mm x 260cm)</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 xml:space="preserve">1 szt.- uniwersalny adapter do podawania pożywienia ze złączem </w:t>
      </w:r>
      <w:proofErr w:type="spellStart"/>
      <w:r w:rsidRPr="00C844B3">
        <w:rPr>
          <w:rFonts w:asciiTheme="minorHAnsi" w:hAnsiTheme="minorHAnsi" w:cstheme="minorHAnsi"/>
          <w:sz w:val="20"/>
          <w:szCs w:val="20"/>
          <w:lang w:eastAsia="pl-PL"/>
        </w:rPr>
        <w:t>ENFit</w:t>
      </w:r>
      <w:proofErr w:type="spellEnd"/>
      <w:r w:rsidRPr="00C844B3">
        <w:rPr>
          <w:rFonts w:asciiTheme="minorHAnsi" w:hAnsiTheme="minorHAnsi" w:cstheme="minorHAnsi"/>
          <w:sz w:val="20"/>
          <w:szCs w:val="20"/>
          <w:lang w:eastAsia="pl-PL"/>
        </w:rPr>
        <w:t>® 8135-xx</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zewnętrzny talerzyk mocujący SECUR-LOK*</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igła z filtrem 22G x 1.5”, 3.81 cm</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igła z filtrem 19G x 3.81 cm</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igła 25G x 1.5875 cm</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serweta z wycięciem z podkładkami samoprzylepnymi</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strzykawka 12 ml</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jednorazowy skalpel z ostrzem #11</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igła wprowadzająca 14G x 6.985 cm</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prowadnik z pętlą</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1 szt.- zacisk zgłębnika</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4 szt.- gaziki 10.16 cm x 10.16 cm</w:t>
      </w:r>
    </w:p>
    <w:p w:rsidR="00C844B3" w:rsidRPr="00C844B3"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C844B3">
        <w:rPr>
          <w:rFonts w:asciiTheme="minorHAnsi" w:hAnsiTheme="minorHAnsi" w:cstheme="minorHAnsi"/>
          <w:sz w:val="20"/>
          <w:szCs w:val="20"/>
          <w:lang w:eastAsia="pl-PL"/>
        </w:rPr>
        <w:t>2 szt.- gaziki z nacięciem 5.08 cm x 5.08 cm</w:t>
      </w:r>
    </w:p>
    <w:p w:rsidR="00C844B3" w:rsidRPr="007D05BC" w:rsidRDefault="00C844B3" w:rsidP="00C844B3">
      <w:pPr>
        <w:autoSpaceDE w:val="0"/>
        <w:autoSpaceDN w:val="0"/>
        <w:adjustRightInd w:val="0"/>
        <w:spacing w:after="0" w:line="240" w:lineRule="auto"/>
        <w:rPr>
          <w:rFonts w:asciiTheme="minorHAnsi" w:hAnsiTheme="minorHAnsi" w:cstheme="minorHAnsi"/>
          <w:sz w:val="20"/>
          <w:szCs w:val="20"/>
          <w:lang w:eastAsia="pl-PL"/>
        </w:rPr>
      </w:pPr>
      <w:r w:rsidRPr="007D05BC">
        <w:rPr>
          <w:rFonts w:asciiTheme="minorHAnsi" w:hAnsiTheme="minorHAnsi" w:cstheme="minorHAnsi"/>
          <w:sz w:val="20"/>
          <w:szCs w:val="20"/>
          <w:lang w:eastAsia="pl-PL"/>
        </w:rPr>
        <w:t>1 szt. - nić chirurgiczna</w:t>
      </w:r>
    </w:p>
    <w:p w:rsidR="00DC0BE4" w:rsidRPr="00C844B3" w:rsidRDefault="00C844B3" w:rsidP="00C844B3">
      <w:pPr>
        <w:spacing w:after="0" w:line="240" w:lineRule="auto"/>
        <w:jc w:val="both"/>
        <w:rPr>
          <w:rFonts w:asciiTheme="minorHAnsi" w:hAnsiTheme="minorHAnsi" w:cstheme="minorHAnsi"/>
          <w:sz w:val="20"/>
          <w:szCs w:val="20"/>
        </w:rPr>
      </w:pPr>
      <w:r w:rsidRPr="007D05BC">
        <w:rPr>
          <w:rFonts w:asciiTheme="minorHAnsi" w:hAnsiTheme="minorHAnsi" w:cstheme="minorHAnsi"/>
          <w:sz w:val="20"/>
          <w:szCs w:val="20"/>
          <w:lang w:eastAsia="pl-PL"/>
        </w:rPr>
        <w:t>1 szt.- instrukcja obsługi</w:t>
      </w:r>
    </w:p>
    <w:p w:rsidR="00DC0BE4" w:rsidRPr="00FE646E" w:rsidRDefault="00DC0BE4" w:rsidP="00DC0BE4">
      <w:pPr>
        <w:spacing w:after="0" w:line="240" w:lineRule="auto"/>
        <w:jc w:val="both"/>
        <w:rPr>
          <w:rFonts w:ascii="Verdana" w:hAnsi="Verdana"/>
          <w:sz w:val="12"/>
          <w:szCs w:val="12"/>
        </w:rPr>
      </w:pP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C0BE4" w:rsidRDefault="00DC0BE4" w:rsidP="00A317D4">
      <w:pPr>
        <w:spacing w:after="0" w:line="240" w:lineRule="auto"/>
        <w:jc w:val="both"/>
        <w:rPr>
          <w:rFonts w:cs="Tahoma"/>
          <w:b/>
          <w:sz w:val="20"/>
          <w:szCs w:val="20"/>
        </w:rPr>
      </w:pPr>
    </w:p>
    <w:p w:rsidR="00C159A6" w:rsidRDefault="00C159A6" w:rsidP="00277074">
      <w:pPr>
        <w:spacing w:after="0" w:line="240" w:lineRule="auto"/>
        <w:rPr>
          <w:rFonts w:cs="Tahoma"/>
          <w:b/>
          <w:sz w:val="20"/>
          <w:szCs w:val="20"/>
        </w:rPr>
      </w:pPr>
    </w:p>
    <w:p w:rsidR="00C159A6" w:rsidRDefault="00C159A6" w:rsidP="00277074">
      <w:pPr>
        <w:spacing w:after="0" w:line="240" w:lineRule="auto"/>
        <w:rPr>
          <w:rFonts w:cs="Tahoma"/>
          <w:b/>
          <w:sz w:val="20"/>
          <w:szCs w:val="20"/>
        </w:rPr>
      </w:pPr>
    </w:p>
    <w:p w:rsidR="00277074" w:rsidRPr="00277074" w:rsidRDefault="00BB017C" w:rsidP="00277074">
      <w:pPr>
        <w:spacing w:after="0" w:line="240" w:lineRule="auto"/>
        <w:rPr>
          <w:rFonts w:cs="Tahoma"/>
          <w:b/>
          <w:sz w:val="20"/>
          <w:szCs w:val="20"/>
        </w:rPr>
      </w:pPr>
      <w:r>
        <w:rPr>
          <w:rFonts w:cs="Tahoma"/>
          <w:b/>
          <w:sz w:val="20"/>
          <w:szCs w:val="20"/>
        </w:rPr>
        <w:lastRenderedPageBreak/>
        <w:t>PYTANIE nr 65</w:t>
      </w:r>
      <w:r w:rsidR="00DC0BE4" w:rsidRPr="00A03894">
        <w:rPr>
          <w:rFonts w:cs="Tahoma"/>
          <w:b/>
          <w:sz w:val="20"/>
          <w:szCs w:val="20"/>
        </w:rPr>
        <w:t xml:space="preserve">: </w:t>
      </w:r>
    </w:p>
    <w:p w:rsidR="00277074" w:rsidRPr="00277074" w:rsidRDefault="00277074" w:rsidP="00277074">
      <w:pPr>
        <w:autoSpaceDE w:val="0"/>
        <w:autoSpaceDN w:val="0"/>
        <w:adjustRightInd w:val="0"/>
        <w:spacing w:after="0" w:line="240" w:lineRule="auto"/>
        <w:rPr>
          <w:rFonts w:cs="Calibri"/>
          <w:color w:val="000000"/>
          <w:lang w:eastAsia="pl-PL"/>
        </w:rPr>
      </w:pPr>
      <w:r w:rsidRPr="00277074">
        <w:rPr>
          <w:rFonts w:cs="Calibri"/>
          <w:color w:val="000000"/>
          <w:sz w:val="24"/>
          <w:szCs w:val="24"/>
          <w:lang w:eastAsia="pl-PL"/>
        </w:rPr>
        <w:t xml:space="preserve"> </w:t>
      </w:r>
      <w:r w:rsidRPr="00277074">
        <w:rPr>
          <w:rFonts w:cs="Calibri"/>
          <w:bCs/>
          <w:color w:val="000000"/>
          <w:lang w:eastAsia="pl-PL"/>
        </w:rPr>
        <w:t xml:space="preserve">1. Dotyczy: Załącznik nr 4 do SWZ – Wzór umowy, § 1 ust. 6 „Etykiety oraz ulotki informacyjne dołączone do wyrobów winny być sporządzone w języku polskim lub w tłumaczeniu na język polski” </w:t>
      </w:r>
    </w:p>
    <w:p w:rsidR="00DC0BE4" w:rsidRPr="00FE646E" w:rsidRDefault="00277074" w:rsidP="00277074">
      <w:pPr>
        <w:spacing w:after="0" w:line="240" w:lineRule="auto"/>
        <w:jc w:val="both"/>
        <w:rPr>
          <w:rFonts w:ascii="Verdana" w:hAnsi="Verdana"/>
          <w:sz w:val="12"/>
          <w:szCs w:val="12"/>
        </w:rPr>
      </w:pPr>
      <w:r w:rsidRPr="008C7F54">
        <w:rPr>
          <w:rFonts w:cs="Calibri"/>
          <w:color w:val="000000"/>
          <w:lang w:eastAsia="pl-PL"/>
        </w:rPr>
        <w:t xml:space="preserve">Prosimy Zamawiającego o dopuszczenie w pakiecie 15 wyrobów medycznych oznakowanych za pomocą symboli oraz prostych zwrotów w języku angielskim. Zgodnie z ustawą z dnia 7 kwietnia 2022 r. </w:t>
      </w:r>
      <w:r w:rsidRPr="008C7F54">
        <w:rPr>
          <w:rFonts w:cs="Calibri"/>
          <w:bCs/>
          <w:color w:val="000000"/>
          <w:lang w:eastAsia="pl-PL"/>
        </w:rPr>
        <w:t>o wyrobach medycznych</w:t>
      </w:r>
      <w:r w:rsidRPr="00277074">
        <w:rPr>
          <w:rFonts w:cs="Calibri"/>
          <w:b/>
          <w:bCs/>
          <w:color w:val="000000"/>
          <w:lang w:eastAsia="pl-PL"/>
        </w:rPr>
        <w:t xml:space="preserve"> </w:t>
      </w:r>
      <w:r w:rsidRPr="00277074">
        <w:rPr>
          <w:rFonts w:cs="Calibri"/>
          <w:color w:val="000000"/>
          <w:lang w:eastAsia="pl-PL"/>
        </w:rPr>
        <w:t>- art. 12.4 Wyrób, system lub zestaw zabiegowy przeznaczony do stosowania przez użytkowników niebędących laikami oraz wyrób, system lub zestaw zabiegowy udostępniony w celu używania przez użytkowników niebędących laikami ma deklarację zgodności UE albo oświadczenia, o których mowa w art. 22 ust. 1 lub 3 rozporządzenia 2017/745, oraz etykiety i instrukcje używania w języku polskim lub języku angielskim, z wyjątkiem informacji przeznaczonych dla pacjenta, które podaje się w języku polskim lub wyraża za pomocą zharmonizowanych symboli lub rozpoznawalnych kodów.</w:t>
      </w:r>
    </w:p>
    <w:p w:rsidR="00DC0BE4" w:rsidRPr="00FE646E" w:rsidRDefault="00DC0BE4" w:rsidP="00DC0BE4">
      <w:pPr>
        <w:spacing w:after="0" w:line="240" w:lineRule="auto"/>
        <w:jc w:val="both"/>
        <w:rPr>
          <w:rFonts w:ascii="Verdana" w:hAnsi="Verdana"/>
          <w:sz w:val="12"/>
          <w:szCs w:val="12"/>
        </w:rPr>
      </w:pP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sidR="00277074">
        <w:rPr>
          <w:rFonts w:cs="Tahoma"/>
          <w:b/>
          <w:sz w:val="20"/>
          <w:szCs w:val="20"/>
        </w:rPr>
        <w:t>awiający pozostawia zapisy umowy</w:t>
      </w:r>
      <w:r w:rsidRPr="00E94C3A">
        <w:rPr>
          <w:rFonts w:cs="Tahoma"/>
          <w:b/>
          <w:sz w:val="20"/>
          <w:szCs w:val="20"/>
        </w:rPr>
        <w:t xml:space="preserve"> bez zmian.</w:t>
      </w:r>
    </w:p>
    <w:p w:rsidR="00DC0BE4" w:rsidRDefault="00DC0BE4" w:rsidP="00A317D4">
      <w:pPr>
        <w:spacing w:after="0" w:line="240" w:lineRule="auto"/>
        <w:jc w:val="both"/>
        <w:rPr>
          <w:rFonts w:cs="Tahoma"/>
          <w:b/>
          <w:sz w:val="20"/>
          <w:szCs w:val="20"/>
        </w:rPr>
      </w:pPr>
    </w:p>
    <w:p w:rsidR="00DC0BE4" w:rsidRPr="00A03894" w:rsidRDefault="00BB017C" w:rsidP="00DC0BE4">
      <w:pPr>
        <w:spacing w:after="0" w:line="240" w:lineRule="auto"/>
        <w:rPr>
          <w:rFonts w:cs="Tahoma"/>
          <w:b/>
          <w:sz w:val="20"/>
          <w:szCs w:val="20"/>
        </w:rPr>
      </w:pPr>
      <w:r>
        <w:rPr>
          <w:rFonts w:cs="Tahoma"/>
          <w:b/>
          <w:sz w:val="20"/>
          <w:szCs w:val="20"/>
        </w:rPr>
        <w:t>PYTANIE nr 66</w:t>
      </w:r>
      <w:r w:rsidR="00DC0BE4" w:rsidRPr="00A03894">
        <w:rPr>
          <w:rFonts w:cs="Tahoma"/>
          <w:b/>
          <w:sz w:val="20"/>
          <w:szCs w:val="20"/>
        </w:rPr>
        <w:t xml:space="preserve">: </w:t>
      </w:r>
    </w:p>
    <w:p w:rsidR="004032D5" w:rsidRDefault="004032D5" w:rsidP="004032D5">
      <w:pPr>
        <w:tabs>
          <w:tab w:val="left" w:pos="8505"/>
        </w:tabs>
        <w:spacing w:after="0" w:line="240" w:lineRule="auto"/>
        <w:ind w:right="709"/>
        <w:rPr>
          <w:rFonts w:cs="Calibri"/>
          <w:b/>
          <w:sz w:val="20"/>
          <w:szCs w:val="20"/>
        </w:rPr>
      </w:pPr>
      <w:r>
        <w:rPr>
          <w:rFonts w:cs="Calibri"/>
          <w:b/>
          <w:sz w:val="20"/>
          <w:szCs w:val="20"/>
        </w:rPr>
        <w:t xml:space="preserve">Pakiet 1 </w:t>
      </w:r>
    </w:p>
    <w:p w:rsidR="00DC0BE4" w:rsidRPr="00FE646E" w:rsidRDefault="004032D5" w:rsidP="004032D5">
      <w:pPr>
        <w:spacing w:after="0" w:line="240" w:lineRule="auto"/>
        <w:jc w:val="both"/>
        <w:rPr>
          <w:rFonts w:ascii="Verdana" w:hAnsi="Verdana"/>
          <w:sz w:val="12"/>
          <w:szCs w:val="12"/>
        </w:rPr>
      </w:pPr>
      <w:r>
        <w:rPr>
          <w:rFonts w:cs="Calibri"/>
          <w:bCs/>
          <w:sz w:val="20"/>
          <w:szCs w:val="20"/>
        </w:rPr>
        <w:t>Proszę o odstąpienie od wymogu jednego producenta.</w:t>
      </w:r>
    </w:p>
    <w:p w:rsidR="00DC0BE4" w:rsidRPr="00FE646E" w:rsidRDefault="00DC0BE4" w:rsidP="00DC0BE4">
      <w:pPr>
        <w:spacing w:after="0" w:line="240" w:lineRule="auto"/>
        <w:jc w:val="both"/>
        <w:rPr>
          <w:rFonts w:ascii="Verdana" w:hAnsi="Verdana"/>
          <w:sz w:val="12"/>
          <w:szCs w:val="12"/>
        </w:rPr>
      </w:pPr>
    </w:p>
    <w:p w:rsidR="00DC0BE4" w:rsidRDefault="00DC0BE4" w:rsidP="00DC0BE4">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DC0BE4" w:rsidRDefault="00DC0BE4" w:rsidP="00A317D4">
      <w:pPr>
        <w:spacing w:after="0" w:line="240" w:lineRule="auto"/>
        <w:jc w:val="both"/>
        <w:rPr>
          <w:rFonts w:cs="Tahoma"/>
          <w:b/>
          <w:sz w:val="20"/>
          <w:szCs w:val="20"/>
        </w:rPr>
      </w:pPr>
    </w:p>
    <w:p w:rsidR="00531C50" w:rsidRPr="00531C50" w:rsidRDefault="00191843" w:rsidP="00531C50">
      <w:pPr>
        <w:spacing w:after="0" w:line="240" w:lineRule="auto"/>
        <w:rPr>
          <w:rFonts w:cs="Tahoma"/>
          <w:b/>
          <w:sz w:val="20"/>
          <w:szCs w:val="20"/>
        </w:rPr>
      </w:pPr>
      <w:r>
        <w:rPr>
          <w:rFonts w:cs="Tahoma"/>
          <w:b/>
          <w:sz w:val="20"/>
          <w:szCs w:val="20"/>
        </w:rPr>
        <w:t>PYTANIE nr 67</w:t>
      </w:r>
      <w:r w:rsidR="007464A6"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1. Czy Zamawiający wyrazi zgodę na podanie ceny jednostkowej za 1 szt. wyrobów z dokładnością do 3 lub 4 miejsc po przecinku, w pozycjach które trzeba wycenić w sztukach?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Zgodnie z orzeczeniem zespołu Arbitrów – sygn. akt UZP/ZO/0-2546/06 dopuszcza się podawanie cen z dokładnością do trzech a nawet czterech miejsc po przecinku, dla wyrobów masowych, wówczas cena jednostkowa jest elementem kalkulacyjnym ceny wynikowej, a nie ceną transakcyjną. </w:t>
      </w:r>
    </w:p>
    <w:p w:rsidR="007464A6" w:rsidRPr="00FE646E" w:rsidRDefault="007464A6" w:rsidP="007464A6">
      <w:pPr>
        <w:spacing w:after="0" w:line="240" w:lineRule="auto"/>
        <w:jc w:val="both"/>
        <w:rPr>
          <w:rFonts w:ascii="Verdana" w:hAnsi="Verdana"/>
          <w:sz w:val="12"/>
          <w:szCs w:val="12"/>
        </w:rPr>
      </w:pPr>
    </w:p>
    <w:p w:rsidR="00CE5AFB" w:rsidRDefault="00CE5AFB" w:rsidP="00CE5AFB">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2D6C87" w:rsidRPr="002D6C87">
        <w:rPr>
          <w:rFonts w:asciiTheme="minorHAnsi" w:hAnsiTheme="minorHAnsi" w:cstheme="minorHAnsi"/>
          <w:b/>
          <w:color w:val="000000"/>
          <w:sz w:val="20"/>
          <w:szCs w:val="20"/>
          <w:lang w:eastAsia="pl-PL"/>
        </w:rPr>
        <w:t>dopuszcza</w:t>
      </w:r>
      <w:r w:rsidR="002D6C87" w:rsidRPr="002D6C87">
        <w:rPr>
          <w:rFonts w:asciiTheme="minorHAnsi" w:hAnsiTheme="minorHAnsi" w:cstheme="minorHAnsi"/>
          <w:b/>
          <w:color w:val="000000"/>
          <w:sz w:val="20"/>
          <w:szCs w:val="20"/>
          <w:lang w:eastAsia="pl-PL"/>
        </w:rPr>
        <w:t xml:space="preserve"> podanie ceny jednostkowej za 1 szt. wyrobów z dokładnością do 3 lub 4 miejsc po przecinku</w:t>
      </w:r>
      <w:r w:rsidRPr="002D6C87">
        <w:rPr>
          <w:rFonts w:asciiTheme="minorHAnsi" w:hAnsiTheme="minorHAnsi" w:cstheme="minorHAnsi"/>
          <w:b/>
          <w:sz w:val="20"/>
          <w:szCs w:val="20"/>
        </w:rPr>
        <w:t>.</w:t>
      </w:r>
    </w:p>
    <w:p w:rsidR="007464A6" w:rsidRDefault="007464A6" w:rsidP="00A317D4">
      <w:pPr>
        <w:spacing w:after="0" w:line="240" w:lineRule="auto"/>
        <w:jc w:val="both"/>
        <w:rPr>
          <w:rFonts w:cs="Tahoma"/>
          <w:b/>
          <w:sz w:val="20"/>
          <w:szCs w:val="20"/>
        </w:rPr>
      </w:pPr>
    </w:p>
    <w:p w:rsidR="007464A6" w:rsidRPr="00A03894" w:rsidRDefault="00191843" w:rsidP="007464A6">
      <w:pPr>
        <w:spacing w:after="0" w:line="240" w:lineRule="auto"/>
        <w:rPr>
          <w:rFonts w:cs="Tahoma"/>
          <w:b/>
          <w:sz w:val="20"/>
          <w:szCs w:val="20"/>
        </w:rPr>
      </w:pPr>
      <w:r>
        <w:rPr>
          <w:rFonts w:cs="Tahoma"/>
          <w:b/>
          <w:sz w:val="20"/>
          <w:szCs w:val="20"/>
        </w:rPr>
        <w:t>PYTANIE nr 68</w:t>
      </w:r>
      <w:r w:rsidR="007464A6"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2. Dotyczy projektu umowy par. 3 ust. 1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Czy Zamawiający wyrazi zgodę na zaoferowanie 60 dniowego terminu płatności? </w:t>
      </w:r>
    </w:p>
    <w:p w:rsidR="00531C50" w:rsidRPr="00531C50" w:rsidRDefault="00531C50" w:rsidP="007464A6">
      <w:pPr>
        <w:spacing w:after="0" w:line="240" w:lineRule="auto"/>
        <w:rPr>
          <w:rFonts w:cs="Tahoma"/>
          <w:b/>
          <w:sz w:val="12"/>
          <w:szCs w:val="12"/>
        </w:rPr>
      </w:pPr>
    </w:p>
    <w:p w:rsidR="007464A6" w:rsidRDefault="007464A6" w:rsidP="007464A6">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pozostawia zapisy </w:t>
      </w:r>
      <w:r w:rsidR="002D6C87">
        <w:rPr>
          <w:rFonts w:cs="Tahoma"/>
          <w:b/>
          <w:sz w:val="20"/>
          <w:szCs w:val="20"/>
        </w:rPr>
        <w:t>umowy</w:t>
      </w:r>
      <w:r w:rsidRPr="00E94C3A">
        <w:rPr>
          <w:rFonts w:cs="Tahoma"/>
          <w:b/>
          <w:sz w:val="20"/>
          <w:szCs w:val="20"/>
        </w:rPr>
        <w:t xml:space="preserve"> bez zmian.</w:t>
      </w:r>
    </w:p>
    <w:p w:rsidR="007464A6" w:rsidRDefault="007464A6" w:rsidP="00A317D4">
      <w:pPr>
        <w:spacing w:after="0" w:line="240" w:lineRule="auto"/>
        <w:jc w:val="both"/>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t>PYTANIE nr 69</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3. Dotyczy wzoru umowy, par. 4 ust 1.1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Czy Zamawiający wyrazi zgodę na zmniejszenie kary umownej do 0,5% brutto wartości danej dostawy. </w:t>
      </w:r>
    </w:p>
    <w:p w:rsidR="001A4F8F"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W przypadku braku zgody na powyższe, prosimy o zmianę sposobu naliczania kary umownej poprzez naliczanie kar umownych w wysokości 2% wartości asortymentu, którego zwłoka faktycznie dotyczy nie zaś od wartości całej dostawy. </w:t>
      </w:r>
    </w:p>
    <w:p w:rsidR="001A4F8F" w:rsidRPr="00FE646E" w:rsidRDefault="001A4F8F" w:rsidP="001A4F8F">
      <w:pPr>
        <w:spacing w:after="0" w:line="240" w:lineRule="auto"/>
        <w:jc w:val="both"/>
        <w:rPr>
          <w:rFonts w:ascii="Verdana" w:hAnsi="Verdana"/>
          <w:sz w:val="12"/>
          <w:szCs w:val="12"/>
        </w:rPr>
      </w:pPr>
    </w:p>
    <w:p w:rsidR="001A4F8F" w:rsidRDefault="001A4F8F" w:rsidP="001A4F8F">
      <w:pPr>
        <w:spacing w:after="0" w:line="240" w:lineRule="auto"/>
        <w:rPr>
          <w:rFonts w:cs="Tahoma"/>
          <w:b/>
          <w:sz w:val="20"/>
          <w:szCs w:val="20"/>
        </w:rPr>
      </w:pPr>
      <w:r>
        <w:rPr>
          <w:rFonts w:cs="Tahoma"/>
          <w:b/>
          <w:sz w:val="20"/>
          <w:szCs w:val="20"/>
        </w:rPr>
        <w:t>O</w:t>
      </w:r>
      <w:r w:rsidRPr="00E94C3A">
        <w:rPr>
          <w:rFonts w:cs="Tahoma"/>
          <w:b/>
          <w:sz w:val="20"/>
          <w:szCs w:val="20"/>
        </w:rPr>
        <w:t>dpowiedź: Zam</w:t>
      </w:r>
      <w:r w:rsidR="002D6C87">
        <w:rPr>
          <w:rFonts w:cs="Tahoma"/>
          <w:b/>
          <w:sz w:val="20"/>
          <w:szCs w:val="20"/>
        </w:rPr>
        <w:t>awiający pozostawia zapisy umowy</w:t>
      </w:r>
      <w:r w:rsidRPr="00E94C3A">
        <w:rPr>
          <w:rFonts w:cs="Tahoma"/>
          <w:b/>
          <w:sz w:val="20"/>
          <w:szCs w:val="20"/>
        </w:rPr>
        <w:t xml:space="preserve"> bez zmian.</w:t>
      </w:r>
    </w:p>
    <w:p w:rsidR="001A4F8F" w:rsidRDefault="001A4F8F" w:rsidP="001A4F8F">
      <w:pPr>
        <w:spacing w:after="0" w:line="240" w:lineRule="auto"/>
        <w:rPr>
          <w:rFonts w:cs="Tahoma"/>
          <w:b/>
          <w:sz w:val="20"/>
          <w:szCs w:val="20"/>
        </w:rPr>
      </w:pPr>
    </w:p>
    <w:p w:rsidR="00C159A6" w:rsidRDefault="00C159A6" w:rsidP="001A4F8F">
      <w:pPr>
        <w:spacing w:after="0" w:line="240" w:lineRule="auto"/>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lastRenderedPageBreak/>
        <w:t>PYTANIE nr 70</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4. Dotyczy wzoru umowy, par. 4 ust 1.2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Czy Zamawiający wyrazi zgodę na zmniejszenie kary umownej za zwłokę w wymianie reklamowanego przedmiotu umowy na nowy do 0,5% brutto wartości danego asortymentu </w:t>
      </w:r>
    </w:p>
    <w:p w:rsidR="001A4F8F" w:rsidRPr="00FE646E" w:rsidRDefault="001A4F8F" w:rsidP="001A4F8F">
      <w:pPr>
        <w:spacing w:after="0" w:line="240" w:lineRule="auto"/>
        <w:jc w:val="both"/>
        <w:rPr>
          <w:rFonts w:ascii="Verdana" w:hAnsi="Verdana"/>
          <w:sz w:val="12"/>
          <w:szCs w:val="12"/>
        </w:rPr>
      </w:pPr>
    </w:p>
    <w:p w:rsidR="001A4F8F" w:rsidRDefault="001A4F8F" w:rsidP="001A4F8F">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w:t>
      </w:r>
      <w:r w:rsidR="002D6C87">
        <w:rPr>
          <w:rFonts w:cs="Tahoma"/>
          <w:b/>
          <w:sz w:val="20"/>
          <w:szCs w:val="20"/>
        </w:rPr>
        <w:t xml:space="preserve"> umowy</w:t>
      </w:r>
      <w:r w:rsidRPr="00E94C3A">
        <w:rPr>
          <w:rFonts w:cs="Tahoma"/>
          <w:b/>
          <w:sz w:val="20"/>
          <w:szCs w:val="20"/>
        </w:rPr>
        <w:t xml:space="preserve"> bez zmian.</w:t>
      </w:r>
    </w:p>
    <w:p w:rsidR="001A4F8F" w:rsidRDefault="001A4F8F" w:rsidP="001A4F8F">
      <w:pPr>
        <w:spacing w:after="0" w:line="240" w:lineRule="auto"/>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t>PYTANIE nr 71</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5. Dotyczy pakietu nr 2 poz. 1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Prosimy o dopuszczenie alternatywnego zestawu do infuzji grawitacyjnej o następujących parametrach: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komora kroplowa PCV bez DEHP, 20 kropli/ min z filtrem 15 </w:t>
      </w:r>
      <w:r w:rsidRPr="00531C50">
        <w:rPr>
          <w:rFonts w:ascii="Times New Roman" w:hAnsi="Times New Roman"/>
          <w:color w:val="000000"/>
          <w:sz w:val="23"/>
          <w:szCs w:val="23"/>
          <w:lang w:val="en-GB" w:eastAsia="pl-PL"/>
        </w:rPr>
        <w:t>μ</w:t>
      </w:r>
      <w:r w:rsidRPr="00531C50">
        <w:rPr>
          <w:rFonts w:ascii="Times New Roman" w:hAnsi="Times New Roman"/>
          <w:color w:val="000000"/>
          <w:sz w:val="23"/>
          <w:szCs w:val="23"/>
          <w:lang w:eastAsia="pl-PL"/>
        </w:rPr>
        <w:t xml:space="preserve">m, przezroczysta, odpowietrznik komory kroplowej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proofErr w:type="spellStart"/>
      <w:r w:rsidRPr="00531C50">
        <w:rPr>
          <w:rFonts w:ascii="Times New Roman" w:hAnsi="Times New Roman"/>
          <w:color w:val="000000"/>
          <w:sz w:val="23"/>
          <w:szCs w:val="23"/>
          <w:lang w:eastAsia="pl-PL"/>
        </w:rPr>
        <w:t>Spike</w:t>
      </w:r>
      <w:proofErr w:type="spellEnd"/>
      <w:r w:rsidRPr="00531C50">
        <w:rPr>
          <w:rFonts w:ascii="Times New Roman" w:hAnsi="Times New Roman"/>
          <w:color w:val="000000"/>
          <w:sz w:val="23"/>
          <w:szCs w:val="23"/>
          <w:lang w:eastAsia="pl-PL"/>
        </w:rPr>
        <w:t xml:space="preserve"> ABS, </w:t>
      </w:r>
      <w:proofErr w:type="spellStart"/>
      <w:r w:rsidRPr="00531C50">
        <w:rPr>
          <w:rFonts w:ascii="Times New Roman" w:hAnsi="Times New Roman"/>
          <w:color w:val="000000"/>
          <w:sz w:val="23"/>
          <w:szCs w:val="23"/>
          <w:lang w:eastAsia="pl-PL"/>
        </w:rPr>
        <w:t>igla</w:t>
      </w:r>
      <w:proofErr w:type="spellEnd"/>
      <w:r w:rsidRPr="00531C50">
        <w:rPr>
          <w:rFonts w:ascii="Times New Roman" w:hAnsi="Times New Roman"/>
          <w:color w:val="000000"/>
          <w:sz w:val="23"/>
          <w:szCs w:val="23"/>
          <w:lang w:eastAsia="pl-PL"/>
        </w:rPr>
        <w:t xml:space="preserve"> </w:t>
      </w:r>
      <w:proofErr w:type="spellStart"/>
      <w:r w:rsidRPr="00531C50">
        <w:rPr>
          <w:rFonts w:ascii="Times New Roman" w:hAnsi="Times New Roman"/>
          <w:color w:val="000000"/>
          <w:sz w:val="23"/>
          <w:szCs w:val="23"/>
          <w:lang w:eastAsia="pl-PL"/>
        </w:rPr>
        <w:t>czterokanalowa</w:t>
      </w:r>
      <w:proofErr w:type="spellEnd"/>
      <w:r w:rsidRPr="00531C50">
        <w:rPr>
          <w:rFonts w:ascii="Times New Roman" w:hAnsi="Times New Roman"/>
          <w:color w:val="000000"/>
          <w:sz w:val="23"/>
          <w:szCs w:val="23"/>
          <w:lang w:eastAsia="pl-PL"/>
        </w:rPr>
        <w:t xml:space="preserve">/ stożek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Kompatybilny z lipidami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Zacisk rolkowy z miejscem do przypięcia drenu i zabezpieczenie kolca po użyciu (podwieszenie), </w:t>
      </w:r>
    </w:p>
    <w:p w:rsidR="00531C50" w:rsidRPr="00531C50" w:rsidRDefault="00531C50" w:rsidP="00531C50">
      <w:pPr>
        <w:autoSpaceDE w:val="0"/>
        <w:autoSpaceDN w:val="0"/>
        <w:adjustRightInd w:val="0"/>
        <w:spacing w:after="21"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PCV bez zawartości DEHP, lateksu, </w:t>
      </w:r>
      <w:proofErr w:type="spellStart"/>
      <w:r w:rsidRPr="00531C50">
        <w:rPr>
          <w:rFonts w:ascii="Arial" w:hAnsi="Arial" w:cs="Arial"/>
          <w:color w:val="000000"/>
          <w:sz w:val="23"/>
          <w:szCs w:val="23"/>
          <w:lang w:eastAsia="pl-PL"/>
        </w:rPr>
        <w:t>bisphenol</w:t>
      </w:r>
      <w:proofErr w:type="spellEnd"/>
      <w:r w:rsidRPr="00531C50">
        <w:rPr>
          <w:rFonts w:ascii="Arial" w:hAnsi="Arial" w:cs="Arial"/>
          <w:color w:val="000000"/>
          <w:sz w:val="23"/>
          <w:szCs w:val="23"/>
          <w:lang w:eastAsia="pl-PL"/>
        </w:rPr>
        <w:t xml:space="preserve"> A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długość drenu 150cm, mleczny/ zmatowiony, elastyczny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Objętość wypełnienia drenu 11 ml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proofErr w:type="spellStart"/>
      <w:r w:rsidRPr="00531C50">
        <w:rPr>
          <w:rFonts w:ascii="Times New Roman" w:hAnsi="Times New Roman"/>
          <w:color w:val="000000"/>
          <w:sz w:val="23"/>
          <w:szCs w:val="23"/>
          <w:lang w:eastAsia="pl-PL"/>
        </w:rPr>
        <w:t>ZŁącze</w:t>
      </w:r>
      <w:proofErr w:type="spellEnd"/>
      <w:r w:rsidRPr="00531C50">
        <w:rPr>
          <w:rFonts w:ascii="Times New Roman" w:hAnsi="Times New Roman"/>
          <w:color w:val="000000"/>
          <w:sz w:val="23"/>
          <w:szCs w:val="23"/>
          <w:lang w:eastAsia="pl-PL"/>
        </w:rPr>
        <w:t xml:space="preserve"> </w:t>
      </w:r>
      <w:proofErr w:type="spellStart"/>
      <w:r w:rsidRPr="00531C50">
        <w:rPr>
          <w:rFonts w:ascii="Times New Roman" w:hAnsi="Times New Roman"/>
          <w:color w:val="000000"/>
          <w:sz w:val="23"/>
          <w:szCs w:val="23"/>
          <w:lang w:eastAsia="pl-PL"/>
        </w:rPr>
        <w:t>luer</w:t>
      </w:r>
      <w:proofErr w:type="spellEnd"/>
      <w:r w:rsidRPr="00531C50">
        <w:rPr>
          <w:rFonts w:ascii="Times New Roman" w:hAnsi="Times New Roman"/>
          <w:color w:val="000000"/>
          <w:sz w:val="23"/>
          <w:szCs w:val="23"/>
          <w:lang w:eastAsia="pl-PL"/>
        </w:rPr>
        <w:t xml:space="preserve">-lock stale </w:t>
      </w:r>
    </w:p>
    <w:p w:rsidR="00531C50" w:rsidRPr="00531C50" w:rsidRDefault="00531C50" w:rsidP="00531C50">
      <w:pPr>
        <w:autoSpaceDE w:val="0"/>
        <w:autoSpaceDN w:val="0"/>
        <w:adjustRightInd w:val="0"/>
        <w:spacing w:after="21"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Komora kroplowa o </w:t>
      </w:r>
      <w:proofErr w:type="spellStart"/>
      <w:r w:rsidRPr="00531C50">
        <w:rPr>
          <w:rFonts w:ascii="Arial" w:hAnsi="Arial" w:cs="Arial"/>
          <w:color w:val="000000"/>
          <w:sz w:val="23"/>
          <w:szCs w:val="23"/>
          <w:lang w:eastAsia="pl-PL"/>
        </w:rPr>
        <w:t>dŁugości</w:t>
      </w:r>
      <w:proofErr w:type="spellEnd"/>
      <w:r w:rsidRPr="00531C50">
        <w:rPr>
          <w:rFonts w:ascii="Arial" w:hAnsi="Arial" w:cs="Arial"/>
          <w:color w:val="000000"/>
          <w:sz w:val="23"/>
          <w:szCs w:val="23"/>
          <w:lang w:eastAsia="pl-PL"/>
        </w:rPr>
        <w:t xml:space="preserve"> 57mm </w:t>
      </w:r>
    </w:p>
    <w:p w:rsidR="001A4F8F"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na opakowaniu jednostkowym oznaczenie o braku </w:t>
      </w:r>
      <w:proofErr w:type="spellStart"/>
      <w:r w:rsidRPr="00531C50">
        <w:rPr>
          <w:rFonts w:ascii="Times New Roman" w:hAnsi="Times New Roman"/>
          <w:color w:val="000000"/>
          <w:sz w:val="23"/>
          <w:szCs w:val="23"/>
          <w:lang w:eastAsia="pl-PL"/>
        </w:rPr>
        <w:t>latexu</w:t>
      </w:r>
      <w:proofErr w:type="spellEnd"/>
      <w:r w:rsidRPr="00531C50">
        <w:rPr>
          <w:rFonts w:ascii="Times New Roman" w:hAnsi="Times New Roman"/>
          <w:color w:val="000000"/>
          <w:sz w:val="23"/>
          <w:szCs w:val="23"/>
          <w:lang w:eastAsia="pl-PL"/>
        </w:rPr>
        <w:t xml:space="preserve"> i DEHP, data ważności – 4 lata od daty produkcji. </w:t>
      </w:r>
    </w:p>
    <w:p w:rsidR="001A4F8F" w:rsidRPr="00FE646E" w:rsidRDefault="001A4F8F" w:rsidP="001A4F8F">
      <w:pPr>
        <w:spacing w:after="0" w:line="240" w:lineRule="auto"/>
        <w:jc w:val="both"/>
        <w:rPr>
          <w:rFonts w:ascii="Verdana" w:hAnsi="Verdana"/>
          <w:sz w:val="12"/>
          <w:szCs w:val="12"/>
        </w:rPr>
      </w:pPr>
    </w:p>
    <w:p w:rsidR="001A4F8F" w:rsidRDefault="001A4F8F" w:rsidP="001A4F8F">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2D6C87">
        <w:rPr>
          <w:rFonts w:cs="Tahoma"/>
          <w:b/>
          <w:sz w:val="20"/>
          <w:szCs w:val="20"/>
        </w:rPr>
        <w:t>dopuszcza opisany zestaw do infuzji grawitacyjnej</w:t>
      </w:r>
      <w:r w:rsidRPr="00E94C3A">
        <w:rPr>
          <w:rFonts w:cs="Tahoma"/>
          <w:b/>
          <w:sz w:val="20"/>
          <w:szCs w:val="20"/>
        </w:rPr>
        <w:t>.</w:t>
      </w:r>
    </w:p>
    <w:p w:rsidR="001A4F8F" w:rsidRDefault="001A4F8F" w:rsidP="001A4F8F">
      <w:pPr>
        <w:spacing w:after="0" w:line="240" w:lineRule="auto"/>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t>PYTANIE nr 72</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6. Dotyczy pakietu nr 2 poz. 2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Prosimy o dopuszczenie w </w:t>
      </w:r>
      <w:proofErr w:type="spellStart"/>
      <w:r w:rsidRPr="00531C50">
        <w:rPr>
          <w:rFonts w:ascii="Times New Roman" w:hAnsi="Times New Roman"/>
          <w:color w:val="000000"/>
          <w:sz w:val="23"/>
          <w:szCs w:val="23"/>
          <w:lang w:eastAsia="pl-PL"/>
        </w:rPr>
        <w:t>poz</w:t>
      </w:r>
      <w:proofErr w:type="spellEnd"/>
      <w:r w:rsidRPr="00531C50">
        <w:rPr>
          <w:rFonts w:ascii="Times New Roman" w:hAnsi="Times New Roman"/>
          <w:color w:val="000000"/>
          <w:sz w:val="23"/>
          <w:szCs w:val="23"/>
          <w:lang w:eastAsia="pl-PL"/>
        </w:rPr>
        <w:t xml:space="preserve"> 4,5 alternatywnego zestawu do infuzji grawitacyjnej - bursztynowego o następujących parametrach: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zestaw infuzyjny grawitacyjny bursztynowy,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precyzyjny zacisk rolkowy z zaczepem do przypięcia drenu oraz miejscem na zabezpieczenie igły po użyciu (podwieszenie kolca),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b/>
          <w:bCs/>
          <w:color w:val="000000"/>
          <w:sz w:val="23"/>
          <w:szCs w:val="23"/>
          <w:lang w:eastAsia="pl-PL"/>
        </w:rPr>
        <w:t xml:space="preserve">wentylowana /odpowietrznik komory kroplowej ręczny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proofErr w:type="spellStart"/>
      <w:r w:rsidRPr="00531C50">
        <w:rPr>
          <w:rFonts w:ascii="Times New Roman" w:hAnsi="Times New Roman"/>
          <w:color w:val="000000"/>
          <w:sz w:val="23"/>
          <w:szCs w:val="23"/>
          <w:lang w:eastAsia="pl-PL"/>
        </w:rPr>
        <w:t>Spike</w:t>
      </w:r>
      <w:proofErr w:type="spellEnd"/>
      <w:r w:rsidRPr="00531C50">
        <w:rPr>
          <w:rFonts w:ascii="Times New Roman" w:hAnsi="Times New Roman"/>
          <w:color w:val="000000"/>
          <w:sz w:val="23"/>
          <w:szCs w:val="23"/>
          <w:lang w:eastAsia="pl-PL"/>
        </w:rPr>
        <w:t xml:space="preserve"> ABS, </w:t>
      </w:r>
      <w:proofErr w:type="spellStart"/>
      <w:r w:rsidRPr="00531C50">
        <w:rPr>
          <w:rFonts w:ascii="Times New Roman" w:hAnsi="Times New Roman"/>
          <w:color w:val="000000"/>
          <w:sz w:val="23"/>
          <w:szCs w:val="23"/>
          <w:lang w:eastAsia="pl-PL"/>
        </w:rPr>
        <w:t>igla</w:t>
      </w:r>
      <w:proofErr w:type="spellEnd"/>
      <w:r w:rsidRPr="00531C50">
        <w:rPr>
          <w:rFonts w:ascii="Times New Roman" w:hAnsi="Times New Roman"/>
          <w:color w:val="000000"/>
          <w:sz w:val="23"/>
          <w:szCs w:val="23"/>
          <w:lang w:eastAsia="pl-PL"/>
        </w:rPr>
        <w:t xml:space="preserve"> ścięta czterostronnie </w:t>
      </w:r>
    </w:p>
    <w:p w:rsidR="00531C50" w:rsidRPr="00531C50" w:rsidRDefault="00531C50" w:rsidP="00531C50">
      <w:pPr>
        <w:autoSpaceDE w:val="0"/>
        <w:autoSpaceDN w:val="0"/>
        <w:adjustRightInd w:val="0"/>
        <w:spacing w:after="21"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Komora kroplowa elastyczna dla łatwego wypełnienia, </w:t>
      </w:r>
      <w:proofErr w:type="spellStart"/>
      <w:r w:rsidRPr="00531C50">
        <w:rPr>
          <w:rFonts w:ascii="Arial" w:hAnsi="Arial" w:cs="Arial"/>
          <w:color w:val="000000"/>
          <w:sz w:val="23"/>
          <w:szCs w:val="23"/>
          <w:lang w:eastAsia="pl-PL"/>
        </w:rPr>
        <w:t>dlugość</w:t>
      </w:r>
      <w:proofErr w:type="spellEnd"/>
      <w:r w:rsidRPr="00531C50">
        <w:rPr>
          <w:rFonts w:ascii="Arial" w:hAnsi="Arial" w:cs="Arial"/>
          <w:color w:val="000000"/>
          <w:sz w:val="23"/>
          <w:szCs w:val="23"/>
          <w:lang w:eastAsia="pl-PL"/>
        </w:rPr>
        <w:t xml:space="preserve"> min. 60mm </w:t>
      </w:r>
    </w:p>
    <w:p w:rsidR="00531C50" w:rsidRPr="00531C50" w:rsidRDefault="00531C50" w:rsidP="00531C50">
      <w:pPr>
        <w:autoSpaceDE w:val="0"/>
        <w:autoSpaceDN w:val="0"/>
        <w:adjustRightInd w:val="0"/>
        <w:spacing w:after="21"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bez zawartości DEHP, lateksu, </w:t>
      </w:r>
      <w:proofErr w:type="spellStart"/>
      <w:r w:rsidRPr="00531C50">
        <w:rPr>
          <w:rFonts w:ascii="Arial" w:hAnsi="Arial" w:cs="Arial"/>
          <w:color w:val="000000"/>
          <w:sz w:val="23"/>
          <w:szCs w:val="23"/>
          <w:lang w:eastAsia="pl-PL"/>
        </w:rPr>
        <w:t>bisphenol</w:t>
      </w:r>
      <w:proofErr w:type="spellEnd"/>
      <w:r w:rsidRPr="00531C50">
        <w:rPr>
          <w:rFonts w:ascii="Arial" w:hAnsi="Arial" w:cs="Arial"/>
          <w:color w:val="000000"/>
          <w:sz w:val="23"/>
          <w:szCs w:val="23"/>
          <w:lang w:eastAsia="pl-PL"/>
        </w:rPr>
        <w:t xml:space="preserve"> A </w:t>
      </w:r>
    </w:p>
    <w:p w:rsidR="00531C50" w:rsidRPr="00531C50" w:rsidRDefault="00531C50" w:rsidP="00531C50">
      <w:pPr>
        <w:autoSpaceDE w:val="0"/>
        <w:autoSpaceDN w:val="0"/>
        <w:adjustRightInd w:val="0"/>
        <w:spacing w:after="21"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łącznik </w:t>
      </w:r>
      <w:proofErr w:type="spellStart"/>
      <w:r w:rsidRPr="00531C50">
        <w:rPr>
          <w:rFonts w:ascii="Arial" w:hAnsi="Arial" w:cs="Arial"/>
          <w:color w:val="000000"/>
          <w:sz w:val="23"/>
          <w:szCs w:val="23"/>
          <w:lang w:eastAsia="pl-PL"/>
        </w:rPr>
        <w:t>luer</w:t>
      </w:r>
      <w:proofErr w:type="spellEnd"/>
      <w:r w:rsidRPr="00531C50">
        <w:rPr>
          <w:rFonts w:ascii="Arial" w:hAnsi="Arial" w:cs="Arial"/>
          <w:color w:val="000000"/>
          <w:sz w:val="23"/>
          <w:szCs w:val="23"/>
          <w:lang w:eastAsia="pl-PL"/>
        </w:rPr>
        <w:t xml:space="preserve"> lock rotacyjny (obrotowy) na końcu drenu do łatwego wpięcia do wkłucia ,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długość drenu 150 cm, </w:t>
      </w:r>
      <w:proofErr w:type="spellStart"/>
      <w:r w:rsidRPr="00531C50">
        <w:rPr>
          <w:rFonts w:ascii="Times New Roman" w:hAnsi="Times New Roman"/>
          <w:color w:val="000000"/>
          <w:sz w:val="23"/>
          <w:szCs w:val="23"/>
          <w:lang w:eastAsia="pl-PL"/>
        </w:rPr>
        <w:t>objętośc</w:t>
      </w:r>
      <w:proofErr w:type="spellEnd"/>
      <w:r w:rsidRPr="00531C50">
        <w:rPr>
          <w:rFonts w:ascii="Times New Roman" w:hAnsi="Times New Roman"/>
          <w:color w:val="000000"/>
          <w:sz w:val="23"/>
          <w:szCs w:val="23"/>
          <w:lang w:eastAsia="pl-PL"/>
        </w:rPr>
        <w:t xml:space="preserve"> </w:t>
      </w:r>
      <w:proofErr w:type="spellStart"/>
      <w:r w:rsidRPr="00531C50">
        <w:rPr>
          <w:rFonts w:ascii="Times New Roman" w:hAnsi="Times New Roman"/>
          <w:color w:val="000000"/>
          <w:sz w:val="23"/>
          <w:szCs w:val="23"/>
          <w:lang w:eastAsia="pl-PL"/>
        </w:rPr>
        <w:t>wypelnienia</w:t>
      </w:r>
      <w:proofErr w:type="spellEnd"/>
      <w:r w:rsidRPr="00531C50">
        <w:rPr>
          <w:rFonts w:ascii="Times New Roman" w:hAnsi="Times New Roman"/>
          <w:color w:val="000000"/>
          <w:sz w:val="23"/>
          <w:szCs w:val="23"/>
          <w:lang w:eastAsia="pl-PL"/>
        </w:rPr>
        <w:t xml:space="preserve"> drenu 12 ml.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złącze </w:t>
      </w:r>
      <w:proofErr w:type="spellStart"/>
      <w:r w:rsidRPr="00531C50">
        <w:rPr>
          <w:rFonts w:ascii="Times New Roman" w:hAnsi="Times New Roman"/>
          <w:color w:val="000000"/>
          <w:sz w:val="23"/>
          <w:szCs w:val="23"/>
          <w:lang w:eastAsia="pl-PL"/>
        </w:rPr>
        <w:t>luer</w:t>
      </w:r>
      <w:proofErr w:type="spellEnd"/>
      <w:r w:rsidRPr="00531C50">
        <w:rPr>
          <w:rFonts w:ascii="Times New Roman" w:hAnsi="Times New Roman"/>
          <w:color w:val="000000"/>
          <w:sz w:val="23"/>
          <w:szCs w:val="23"/>
          <w:lang w:eastAsia="pl-PL"/>
        </w:rPr>
        <w:t xml:space="preserve"> lock </w:t>
      </w:r>
      <w:r w:rsidRPr="00531C50">
        <w:rPr>
          <w:rFonts w:ascii="Times New Roman" w:hAnsi="Times New Roman"/>
          <w:b/>
          <w:bCs/>
          <w:color w:val="000000"/>
          <w:sz w:val="23"/>
          <w:szCs w:val="23"/>
          <w:lang w:eastAsia="pl-PL"/>
        </w:rPr>
        <w:t xml:space="preserve">obrotowe </w:t>
      </w:r>
    </w:p>
    <w:p w:rsidR="00531C50" w:rsidRPr="00531C50" w:rsidRDefault="00531C50" w:rsidP="00531C50">
      <w:pPr>
        <w:autoSpaceDE w:val="0"/>
        <w:autoSpaceDN w:val="0"/>
        <w:adjustRightInd w:val="0"/>
        <w:spacing w:after="21"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dren z zatyczką z filtrem hydrofobowym </w:t>
      </w:r>
      <w:proofErr w:type="spellStart"/>
      <w:r w:rsidRPr="00531C50">
        <w:rPr>
          <w:rFonts w:ascii="Times New Roman" w:hAnsi="Times New Roman"/>
          <w:b/>
          <w:bCs/>
          <w:color w:val="000000"/>
          <w:sz w:val="23"/>
          <w:szCs w:val="23"/>
          <w:lang w:eastAsia="pl-PL"/>
        </w:rPr>
        <w:t>priming</w:t>
      </w:r>
      <w:proofErr w:type="spellEnd"/>
      <w:r w:rsidRPr="00531C50">
        <w:rPr>
          <w:rFonts w:ascii="Times New Roman" w:hAnsi="Times New Roman"/>
          <w:b/>
          <w:bCs/>
          <w:color w:val="000000"/>
          <w:sz w:val="23"/>
          <w:szCs w:val="23"/>
          <w:lang w:eastAsia="pl-PL"/>
        </w:rPr>
        <w:t xml:space="preserve"> cap ( do </w:t>
      </w:r>
      <w:proofErr w:type="spellStart"/>
      <w:r w:rsidRPr="00531C50">
        <w:rPr>
          <w:rFonts w:ascii="Times New Roman" w:hAnsi="Times New Roman"/>
          <w:b/>
          <w:bCs/>
          <w:color w:val="000000"/>
          <w:sz w:val="23"/>
          <w:szCs w:val="23"/>
          <w:lang w:eastAsia="pl-PL"/>
        </w:rPr>
        <w:t>bezpieczngo</w:t>
      </w:r>
      <w:proofErr w:type="spellEnd"/>
      <w:r w:rsidRPr="00531C50">
        <w:rPr>
          <w:rFonts w:ascii="Times New Roman" w:hAnsi="Times New Roman"/>
          <w:b/>
          <w:bCs/>
          <w:color w:val="000000"/>
          <w:sz w:val="23"/>
          <w:szCs w:val="23"/>
          <w:lang w:eastAsia="pl-PL"/>
        </w:rPr>
        <w:t xml:space="preserve"> </w:t>
      </w:r>
      <w:proofErr w:type="spellStart"/>
      <w:r w:rsidRPr="00531C50">
        <w:rPr>
          <w:rFonts w:ascii="Times New Roman" w:hAnsi="Times New Roman"/>
          <w:b/>
          <w:bCs/>
          <w:color w:val="000000"/>
          <w:sz w:val="23"/>
          <w:szCs w:val="23"/>
          <w:lang w:eastAsia="pl-PL"/>
        </w:rPr>
        <w:t>napelniania</w:t>
      </w:r>
      <w:proofErr w:type="spellEnd"/>
      <w:r w:rsidRPr="00531C50">
        <w:rPr>
          <w:rFonts w:ascii="Times New Roman" w:hAnsi="Times New Roman"/>
          <w:b/>
          <w:bCs/>
          <w:color w:val="000000"/>
          <w:sz w:val="23"/>
          <w:szCs w:val="23"/>
          <w:lang w:eastAsia="pl-PL"/>
        </w:rPr>
        <w:t xml:space="preserve"> linii), </w:t>
      </w:r>
      <w:r w:rsidRPr="00531C50">
        <w:rPr>
          <w:rFonts w:ascii="Times New Roman" w:hAnsi="Times New Roman"/>
          <w:color w:val="000000"/>
          <w:sz w:val="23"/>
          <w:szCs w:val="23"/>
          <w:lang w:eastAsia="pl-PL"/>
        </w:rPr>
        <w:t xml:space="preserve">sterylny - EO, </w:t>
      </w:r>
    </w:p>
    <w:p w:rsid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lastRenderedPageBreak/>
        <w:t xml:space="preserve">• </w:t>
      </w:r>
      <w:r w:rsidRPr="00531C50">
        <w:rPr>
          <w:rFonts w:ascii="Times New Roman" w:hAnsi="Times New Roman"/>
          <w:color w:val="000000"/>
          <w:sz w:val="23"/>
          <w:szCs w:val="23"/>
          <w:lang w:eastAsia="pl-PL"/>
        </w:rPr>
        <w:t xml:space="preserve">na opakowaniu jednostkowym oznaczenie o braku </w:t>
      </w:r>
      <w:proofErr w:type="spellStart"/>
      <w:r w:rsidRPr="00531C50">
        <w:rPr>
          <w:rFonts w:ascii="Times New Roman" w:hAnsi="Times New Roman"/>
          <w:color w:val="000000"/>
          <w:sz w:val="23"/>
          <w:szCs w:val="23"/>
          <w:lang w:eastAsia="pl-PL"/>
        </w:rPr>
        <w:t>latexu</w:t>
      </w:r>
      <w:proofErr w:type="spellEnd"/>
      <w:r w:rsidRPr="00531C50">
        <w:rPr>
          <w:rFonts w:ascii="Times New Roman" w:hAnsi="Times New Roman"/>
          <w:color w:val="000000"/>
          <w:sz w:val="23"/>
          <w:szCs w:val="23"/>
          <w:lang w:eastAsia="pl-PL"/>
        </w:rPr>
        <w:t xml:space="preserve"> i DEHP, data ważności – 4 lata od daty produkcji </w:t>
      </w:r>
    </w:p>
    <w:p w:rsidR="00531C50" w:rsidRPr="00531C50" w:rsidRDefault="00531C50" w:rsidP="00531C50">
      <w:pPr>
        <w:autoSpaceDE w:val="0"/>
        <w:autoSpaceDN w:val="0"/>
        <w:adjustRightInd w:val="0"/>
        <w:spacing w:after="0" w:line="240" w:lineRule="auto"/>
        <w:rPr>
          <w:rFonts w:ascii="Times New Roman" w:hAnsi="Times New Roman"/>
          <w:color w:val="000000"/>
          <w:sz w:val="12"/>
          <w:szCs w:val="12"/>
          <w:lang w:eastAsia="pl-PL"/>
        </w:rPr>
      </w:pPr>
    </w:p>
    <w:p w:rsidR="00531C50" w:rsidRDefault="00531C50" w:rsidP="00531C50">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531C50" w:rsidRDefault="00531C50" w:rsidP="00531C50">
      <w:pPr>
        <w:spacing w:after="0" w:line="240" w:lineRule="auto"/>
        <w:rPr>
          <w:rFonts w:cs="Tahoma"/>
          <w:b/>
          <w:sz w:val="20"/>
          <w:szCs w:val="20"/>
        </w:rPr>
      </w:pP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Pr>
          <w:rFonts w:cs="Tahoma"/>
          <w:b/>
          <w:sz w:val="20"/>
          <w:szCs w:val="20"/>
        </w:rPr>
        <w:t>PYTANIE nr 7</w:t>
      </w:r>
      <w:r w:rsidR="00A337AA">
        <w:rPr>
          <w:rFonts w:cs="Tahoma"/>
          <w:b/>
          <w:sz w:val="20"/>
          <w:szCs w:val="20"/>
        </w:rPr>
        <w:t>3</w:t>
      </w:r>
      <w:r w:rsidRPr="00A03894">
        <w:rPr>
          <w:rFonts w:cs="Tahoma"/>
          <w:b/>
          <w:sz w:val="20"/>
          <w:szCs w:val="20"/>
        </w:rPr>
        <w:t>:</w:t>
      </w:r>
    </w:p>
    <w:p w:rsidR="00531C50" w:rsidRPr="00531C50" w:rsidRDefault="00531C50" w:rsidP="00531C50">
      <w:pPr>
        <w:autoSpaceDE w:val="0"/>
        <w:autoSpaceDN w:val="0"/>
        <w:adjustRightInd w:val="0"/>
        <w:spacing w:after="0" w:line="240" w:lineRule="auto"/>
        <w:rPr>
          <w:rFonts w:ascii="Times New Roman" w:hAnsi="Times New Roman"/>
          <w:b/>
          <w:bCs/>
          <w:color w:val="000000"/>
          <w:sz w:val="23"/>
          <w:szCs w:val="23"/>
          <w:lang w:eastAsia="pl-PL"/>
        </w:rPr>
      </w:pPr>
      <w:r w:rsidRPr="00531C50">
        <w:rPr>
          <w:rFonts w:ascii="Times New Roman" w:hAnsi="Times New Roman"/>
          <w:b/>
          <w:bCs/>
          <w:color w:val="000000"/>
          <w:sz w:val="23"/>
          <w:szCs w:val="23"/>
          <w:lang w:eastAsia="pl-PL"/>
        </w:rPr>
        <w:t xml:space="preserve">7. Dotyczy pakietu nr 2 poz. 3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Prosimy o dopuszczenie alternatywnego zestawu do przetaczania </w:t>
      </w:r>
      <w:proofErr w:type="spellStart"/>
      <w:r w:rsidRPr="00531C50">
        <w:rPr>
          <w:rFonts w:ascii="Times New Roman" w:hAnsi="Times New Roman"/>
          <w:color w:val="000000"/>
          <w:sz w:val="23"/>
          <w:szCs w:val="23"/>
          <w:lang w:eastAsia="pl-PL"/>
        </w:rPr>
        <w:t>krwii</w:t>
      </w:r>
      <w:proofErr w:type="spellEnd"/>
      <w:r w:rsidRPr="00531C50">
        <w:rPr>
          <w:rFonts w:ascii="Times New Roman" w:hAnsi="Times New Roman"/>
          <w:color w:val="000000"/>
          <w:sz w:val="23"/>
          <w:szCs w:val="23"/>
          <w:lang w:eastAsia="pl-PL"/>
        </w:rPr>
        <w:t xml:space="preserve"> o następujących parametrach: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zestaw do infuzji grawitacyjnej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komora kroplowa PCV bez DEHP, 20 kropli/ min z filtrem 15 </w:t>
      </w:r>
      <w:r w:rsidRPr="00531C50">
        <w:rPr>
          <w:rFonts w:ascii="Times New Roman" w:hAnsi="Times New Roman"/>
          <w:color w:val="000000"/>
          <w:sz w:val="23"/>
          <w:szCs w:val="23"/>
          <w:lang w:val="en-GB" w:eastAsia="pl-PL"/>
        </w:rPr>
        <w:t>μ</w:t>
      </w:r>
      <w:r w:rsidRPr="00531C50">
        <w:rPr>
          <w:rFonts w:ascii="Times New Roman" w:hAnsi="Times New Roman"/>
          <w:color w:val="000000"/>
          <w:sz w:val="23"/>
          <w:szCs w:val="23"/>
          <w:lang w:eastAsia="pl-PL"/>
        </w:rPr>
        <w:t xml:space="preserve">m, przezroczysta, odpowietrznik komory kroplowej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proofErr w:type="spellStart"/>
      <w:r w:rsidRPr="00531C50">
        <w:rPr>
          <w:rFonts w:ascii="Times New Roman" w:hAnsi="Times New Roman"/>
          <w:color w:val="000000"/>
          <w:sz w:val="23"/>
          <w:szCs w:val="23"/>
          <w:lang w:eastAsia="pl-PL"/>
        </w:rPr>
        <w:t>Spike</w:t>
      </w:r>
      <w:proofErr w:type="spellEnd"/>
      <w:r w:rsidRPr="00531C50">
        <w:rPr>
          <w:rFonts w:ascii="Times New Roman" w:hAnsi="Times New Roman"/>
          <w:color w:val="000000"/>
          <w:sz w:val="23"/>
          <w:szCs w:val="23"/>
          <w:lang w:eastAsia="pl-PL"/>
        </w:rPr>
        <w:t xml:space="preserve"> ABS, </w:t>
      </w:r>
      <w:proofErr w:type="spellStart"/>
      <w:r w:rsidRPr="00531C50">
        <w:rPr>
          <w:rFonts w:ascii="Times New Roman" w:hAnsi="Times New Roman"/>
          <w:color w:val="000000"/>
          <w:sz w:val="23"/>
          <w:szCs w:val="23"/>
          <w:lang w:eastAsia="pl-PL"/>
        </w:rPr>
        <w:t>igla</w:t>
      </w:r>
      <w:proofErr w:type="spellEnd"/>
      <w:r w:rsidRPr="00531C50">
        <w:rPr>
          <w:rFonts w:ascii="Times New Roman" w:hAnsi="Times New Roman"/>
          <w:color w:val="000000"/>
          <w:sz w:val="23"/>
          <w:szCs w:val="23"/>
          <w:lang w:eastAsia="pl-PL"/>
        </w:rPr>
        <w:t xml:space="preserve"> </w:t>
      </w:r>
      <w:proofErr w:type="spellStart"/>
      <w:r w:rsidRPr="00531C50">
        <w:rPr>
          <w:rFonts w:ascii="Times New Roman" w:hAnsi="Times New Roman"/>
          <w:color w:val="000000"/>
          <w:sz w:val="23"/>
          <w:szCs w:val="23"/>
          <w:lang w:eastAsia="pl-PL"/>
        </w:rPr>
        <w:t>czterokanalowa</w:t>
      </w:r>
      <w:proofErr w:type="spellEnd"/>
      <w:r w:rsidRPr="00531C50">
        <w:rPr>
          <w:rFonts w:ascii="Times New Roman" w:hAnsi="Times New Roman"/>
          <w:color w:val="000000"/>
          <w:sz w:val="23"/>
          <w:szCs w:val="23"/>
          <w:lang w:eastAsia="pl-PL"/>
        </w:rPr>
        <w:t xml:space="preserve">/ stożek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Kompatybilny z lipidami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Zacisk rolkowy z miejscem do przypięcia drenu i zabezpieczenie kolca po użyciu (podwieszenie), </w:t>
      </w:r>
    </w:p>
    <w:p w:rsidR="00531C50" w:rsidRPr="00531C50" w:rsidRDefault="00531C50" w:rsidP="00531C50">
      <w:pPr>
        <w:autoSpaceDE w:val="0"/>
        <w:autoSpaceDN w:val="0"/>
        <w:adjustRightInd w:val="0"/>
        <w:spacing w:after="19"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PCV bez zawartości DEHP, lateksu, </w:t>
      </w:r>
      <w:proofErr w:type="spellStart"/>
      <w:r w:rsidRPr="00531C50">
        <w:rPr>
          <w:rFonts w:ascii="Arial" w:hAnsi="Arial" w:cs="Arial"/>
          <w:color w:val="000000"/>
          <w:sz w:val="23"/>
          <w:szCs w:val="23"/>
          <w:lang w:eastAsia="pl-PL"/>
        </w:rPr>
        <w:t>bisphenol</w:t>
      </w:r>
      <w:proofErr w:type="spellEnd"/>
      <w:r w:rsidRPr="00531C50">
        <w:rPr>
          <w:rFonts w:ascii="Arial" w:hAnsi="Arial" w:cs="Arial"/>
          <w:color w:val="000000"/>
          <w:sz w:val="23"/>
          <w:szCs w:val="23"/>
          <w:lang w:eastAsia="pl-PL"/>
        </w:rPr>
        <w:t xml:space="preserve"> A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długość drenu 150cm, mleczny/ zmatowiony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Objętość </w:t>
      </w:r>
      <w:proofErr w:type="spellStart"/>
      <w:r w:rsidRPr="00531C50">
        <w:rPr>
          <w:rFonts w:ascii="Times New Roman" w:hAnsi="Times New Roman"/>
          <w:color w:val="000000"/>
          <w:sz w:val="23"/>
          <w:szCs w:val="23"/>
          <w:lang w:eastAsia="pl-PL"/>
        </w:rPr>
        <w:t>wypelnienia</w:t>
      </w:r>
      <w:proofErr w:type="spellEnd"/>
      <w:r w:rsidRPr="00531C50">
        <w:rPr>
          <w:rFonts w:ascii="Times New Roman" w:hAnsi="Times New Roman"/>
          <w:color w:val="000000"/>
          <w:sz w:val="23"/>
          <w:szCs w:val="23"/>
          <w:lang w:eastAsia="pl-PL"/>
        </w:rPr>
        <w:t xml:space="preserve"> drenu 11 ml </w:t>
      </w:r>
    </w:p>
    <w:p w:rsidR="00531C50" w:rsidRPr="00531C50" w:rsidRDefault="00531C50" w:rsidP="00531C50">
      <w:pPr>
        <w:autoSpaceDE w:val="0"/>
        <w:autoSpaceDN w:val="0"/>
        <w:adjustRightInd w:val="0"/>
        <w:spacing w:after="19" w:line="240" w:lineRule="auto"/>
        <w:rPr>
          <w:rFonts w:ascii="Arial" w:hAnsi="Arial" w:cs="Arial"/>
          <w:color w:val="000000"/>
          <w:sz w:val="23"/>
          <w:szCs w:val="23"/>
          <w:lang w:eastAsia="pl-PL"/>
        </w:rPr>
      </w:pPr>
      <w:r w:rsidRPr="00531C50">
        <w:rPr>
          <w:rFonts w:ascii="Arial" w:hAnsi="Arial" w:cs="Arial"/>
          <w:color w:val="000000"/>
          <w:sz w:val="23"/>
          <w:szCs w:val="23"/>
          <w:lang w:eastAsia="pl-PL"/>
        </w:rPr>
        <w:t xml:space="preserve">• średnica wewnętrzna drenu 3 mm, sterylny - EO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proofErr w:type="spellStart"/>
      <w:r w:rsidRPr="00531C50">
        <w:rPr>
          <w:rFonts w:ascii="Times New Roman" w:hAnsi="Times New Roman"/>
          <w:color w:val="000000"/>
          <w:sz w:val="23"/>
          <w:szCs w:val="23"/>
          <w:lang w:eastAsia="pl-PL"/>
        </w:rPr>
        <w:t>Zlącze</w:t>
      </w:r>
      <w:proofErr w:type="spellEnd"/>
      <w:r w:rsidRPr="00531C50">
        <w:rPr>
          <w:rFonts w:ascii="Times New Roman" w:hAnsi="Times New Roman"/>
          <w:color w:val="000000"/>
          <w:sz w:val="23"/>
          <w:szCs w:val="23"/>
          <w:lang w:eastAsia="pl-PL"/>
        </w:rPr>
        <w:t xml:space="preserve"> </w:t>
      </w:r>
      <w:proofErr w:type="spellStart"/>
      <w:r w:rsidRPr="00531C50">
        <w:rPr>
          <w:rFonts w:ascii="Times New Roman" w:hAnsi="Times New Roman"/>
          <w:color w:val="000000"/>
          <w:sz w:val="23"/>
          <w:szCs w:val="23"/>
          <w:lang w:eastAsia="pl-PL"/>
        </w:rPr>
        <w:t>luer</w:t>
      </w:r>
      <w:proofErr w:type="spellEnd"/>
      <w:r w:rsidRPr="00531C50">
        <w:rPr>
          <w:rFonts w:ascii="Times New Roman" w:hAnsi="Times New Roman"/>
          <w:color w:val="000000"/>
          <w:sz w:val="23"/>
          <w:szCs w:val="23"/>
          <w:lang w:eastAsia="pl-PL"/>
        </w:rPr>
        <w:t xml:space="preserve"> lock stale </w:t>
      </w:r>
    </w:p>
    <w:p w:rsidR="00531C50" w:rsidRPr="00531C50" w:rsidRDefault="00531C50" w:rsidP="00531C50">
      <w:pPr>
        <w:autoSpaceDE w:val="0"/>
        <w:autoSpaceDN w:val="0"/>
        <w:adjustRightInd w:val="0"/>
        <w:spacing w:after="19"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Komora kroplowa o </w:t>
      </w:r>
      <w:proofErr w:type="spellStart"/>
      <w:r w:rsidRPr="00531C50">
        <w:rPr>
          <w:rFonts w:ascii="Times New Roman" w:hAnsi="Times New Roman"/>
          <w:color w:val="000000"/>
          <w:sz w:val="23"/>
          <w:szCs w:val="23"/>
          <w:lang w:eastAsia="pl-PL"/>
        </w:rPr>
        <w:t>dlugości</w:t>
      </w:r>
      <w:proofErr w:type="spellEnd"/>
      <w:r w:rsidRPr="00531C50">
        <w:rPr>
          <w:rFonts w:ascii="Times New Roman" w:hAnsi="Times New Roman"/>
          <w:color w:val="000000"/>
          <w:sz w:val="23"/>
          <w:szCs w:val="23"/>
          <w:lang w:eastAsia="pl-PL"/>
        </w:rPr>
        <w:t xml:space="preserve"> 57mm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Arial" w:hAnsi="Arial" w:cs="Arial"/>
          <w:color w:val="000000"/>
          <w:sz w:val="23"/>
          <w:szCs w:val="23"/>
          <w:lang w:eastAsia="pl-PL"/>
        </w:rPr>
        <w:t xml:space="preserve">• </w:t>
      </w:r>
      <w:r w:rsidRPr="00531C50">
        <w:rPr>
          <w:rFonts w:ascii="Times New Roman" w:hAnsi="Times New Roman"/>
          <w:color w:val="000000"/>
          <w:sz w:val="23"/>
          <w:szCs w:val="23"/>
          <w:lang w:eastAsia="pl-PL"/>
        </w:rPr>
        <w:t xml:space="preserve">na opakowaniu jednostkowym oznaczenie o braku </w:t>
      </w:r>
      <w:proofErr w:type="spellStart"/>
      <w:r w:rsidRPr="00531C50">
        <w:rPr>
          <w:rFonts w:ascii="Times New Roman" w:hAnsi="Times New Roman"/>
          <w:color w:val="000000"/>
          <w:sz w:val="23"/>
          <w:szCs w:val="23"/>
          <w:lang w:eastAsia="pl-PL"/>
        </w:rPr>
        <w:t>latexu</w:t>
      </w:r>
      <w:proofErr w:type="spellEnd"/>
      <w:r w:rsidRPr="00531C50">
        <w:rPr>
          <w:rFonts w:ascii="Times New Roman" w:hAnsi="Times New Roman"/>
          <w:color w:val="000000"/>
          <w:sz w:val="23"/>
          <w:szCs w:val="23"/>
          <w:lang w:eastAsia="pl-PL"/>
        </w:rPr>
        <w:t xml:space="preserve"> i DEHP, data ważności – 4 lata od daty produkcji </w:t>
      </w:r>
    </w:p>
    <w:p w:rsidR="001A4F8F" w:rsidRPr="00FE646E" w:rsidRDefault="001A4F8F" w:rsidP="001A4F8F">
      <w:pPr>
        <w:spacing w:after="0" w:line="240" w:lineRule="auto"/>
        <w:jc w:val="both"/>
        <w:rPr>
          <w:rFonts w:ascii="Verdana" w:hAnsi="Verdana"/>
          <w:sz w:val="12"/>
          <w:szCs w:val="12"/>
        </w:rPr>
      </w:pPr>
    </w:p>
    <w:p w:rsidR="001A4F8F" w:rsidRDefault="001A4F8F" w:rsidP="001A4F8F">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2D6C87">
        <w:rPr>
          <w:rFonts w:cs="Tahoma"/>
          <w:b/>
          <w:sz w:val="20"/>
          <w:szCs w:val="20"/>
        </w:rPr>
        <w:t>dopuszcza opisany</w:t>
      </w:r>
      <w:r w:rsidR="002D6C87" w:rsidRPr="002D6C87">
        <w:rPr>
          <w:rFonts w:ascii="Times New Roman" w:hAnsi="Times New Roman"/>
          <w:color w:val="000000"/>
          <w:sz w:val="23"/>
          <w:szCs w:val="23"/>
          <w:lang w:eastAsia="pl-PL"/>
        </w:rPr>
        <w:t xml:space="preserve"> </w:t>
      </w:r>
      <w:r w:rsidR="002D6C87">
        <w:rPr>
          <w:rFonts w:asciiTheme="minorHAnsi" w:hAnsiTheme="minorHAnsi" w:cstheme="minorHAnsi"/>
          <w:b/>
          <w:color w:val="000000"/>
          <w:sz w:val="20"/>
          <w:szCs w:val="20"/>
          <w:lang w:eastAsia="pl-PL"/>
        </w:rPr>
        <w:t>zestaw</w:t>
      </w:r>
      <w:r w:rsidR="002D6C87" w:rsidRPr="002D6C87">
        <w:rPr>
          <w:rFonts w:asciiTheme="minorHAnsi" w:hAnsiTheme="minorHAnsi" w:cstheme="minorHAnsi"/>
          <w:b/>
          <w:color w:val="000000"/>
          <w:sz w:val="20"/>
          <w:szCs w:val="20"/>
          <w:lang w:eastAsia="pl-PL"/>
        </w:rPr>
        <w:t xml:space="preserve"> do przetaczania </w:t>
      </w:r>
      <w:proofErr w:type="spellStart"/>
      <w:r w:rsidR="002D6C87" w:rsidRPr="002D6C87">
        <w:rPr>
          <w:rFonts w:asciiTheme="minorHAnsi" w:hAnsiTheme="minorHAnsi" w:cstheme="minorHAnsi"/>
          <w:b/>
          <w:color w:val="000000"/>
          <w:sz w:val="20"/>
          <w:szCs w:val="20"/>
          <w:lang w:eastAsia="pl-PL"/>
        </w:rPr>
        <w:t>krwii</w:t>
      </w:r>
      <w:proofErr w:type="spellEnd"/>
      <w:r w:rsidR="002D6C87">
        <w:rPr>
          <w:rFonts w:cs="Tahoma"/>
          <w:b/>
          <w:sz w:val="20"/>
          <w:szCs w:val="20"/>
        </w:rPr>
        <w:t xml:space="preserve"> </w:t>
      </w:r>
      <w:r w:rsidRPr="00E94C3A">
        <w:rPr>
          <w:rFonts w:cs="Tahoma"/>
          <w:b/>
          <w:sz w:val="20"/>
          <w:szCs w:val="20"/>
        </w:rPr>
        <w:t>.</w:t>
      </w:r>
    </w:p>
    <w:p w:rsidR="001A4F8F" w:rsidRDefault="001A4F8F" w:rsidP="001A4F8F">
      <w:pPr>
        <w:spacing w:after="0" w:line="240" w:lineRule="auto"/>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t xml:space="preserve">PYTANIE nr </w:t>
      </w:r>
      <w:r w:rsidR="00A337AA">
        <w:rPr>
          <w:rFonts w:cs="Tahoma"/>
          <w:b/>
          <w:sz w:val="20"/>
          <w:szCs w:val="20"/>
        </w:rPr>
        <w:t>74</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8. Dotyczy pakietu nr 6 poz. 2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Prosimy Zamawiającego o dopuszczenie kranika z przedłużeniem 10cm o wytrzymałości do 3 barów. Kraniki te są stosowane we wszystkich procedurach wymagających wytrzymałości na ciśnienie wytwarzane podczas procedur medycznych. </w:t>
      </w:r>
    </w:p>
    <w:p w:rsidR="001A4F8F" w:rsidRPr="00FE646E" w:rsidRDefault="001A4F8F" w:rsidP="001A4F8F">
      <w:pPr>
        <w:spacing w:after="0" w:line="240" w:lineRule="auto"/>
        <w:jc w:val="both"/>
        <w:rPr>
          <w:rFonts w:ascii="Verdana" w:hAnsi="Verdana"/>
          <w:sz w:val="12"/>
          <w:szCs w:val="12"/>
        </w:rPr>
      </w:pPr>
    </w:p>
    <w:p w:rsidR="001A4F8F" w:rsidRDefault="001A4F8F" w:rsidP="001A4F8F">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1A4F8F" w:rsidRDefault="001A4F8F" w:rsidP="001A4F8F">
      <w:pPr>
        <w:spacing w:after="0" w:line="240" w:lineRule="auto"/>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t xml:space="preserve">PYTANIE nr </w:t>
      </w:r>
      <w:r w:rsidR="00A337AA">
        <w:rPr>
          <w:rFonts w:cs="Tahoma"/>
          <w:b/>
          <w:sz w:val="20"/>
          <w:szCs w:val="20"/>
        </w:rPr>
        <w:t>75</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9. Dotyczy pakietu nr 7 poz. 14, 15, 16, 17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Zwracamy się z prośbą o usunięcie z pakietu nr 7 pozycji 14,15,16,17, usunięcie wymienionych pozycji pozwoli na złożenie konkurencyjnej oferty. </w:t>
      </w:r>
    </w:p>
    <w:p w:rsidR="001A4F8F" w:rsidRPr="00FE646E" w:rsidRDefault="001A4F8F" w:rsidP="001A4F8F">
      <w:pPr>
        <w:spacing w:after="0" w:line="240" w:lineRule="auto"/>
        <w:jc w:val="both"/>
        <w:rPr>
          <w:rFonts w:ascii="Verdana" w:hAnsi="Verdana"/>
          <w:sz w:val="12"/>
          <w:szCs w:val="12"/>
        </w:rPr>
      </w:pPr>
    </w:p>
    <w:p w:rsidR="001A4F8F" w:rsidRDefault="001A4F8F" w:rsidP="001A4F8F">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awiający pozostawia zapisy SWZ</w:t>
      </w:r>
      <w:r w:rsidRPr="00E94C3A">
        <w:rPr>
          <w:rFonts w:cs="Tahoma"/>
          <w:b/>
          <w:sz w:val="20"/>
          <w:szCs w:val="20"/>
        </w:rPr>
        <w:t xml:space="preserve"> bez zmian.</w:t>
      </w:r>
    </w:p>
    <w:p w:rsidR="001A4F8F" w:rsidRDefault="001A4F8F" w:rsidP="001A4F8F">
      <w:pPr>
        <w:spacing w:after="0" w:line="240" w:lineRule="auto"/>
        <w:rPr>
          <w:rFonts w:cs="Tahoma"/>
          <w:b/>
          <w:sz w:val="20"/>
          <w:szCs w:val="20"/>
        </w:rPr>
      </w:pPr>
    </w:p>
    <w:p w:rsidR="001A4F8F" w:rsidRPr="00A03894" w:rsidRDefault="001A4F8F" w:rsidP="001A4F8F">
      <w:pPr>
        <w:spacing w:after="0" w:line="240" w:lineRule="auto"/>
        <w:rPr>
          <w:rFonts w:cs="Tahoma"/>
          <w:b/>
          <w:sz w:val="20"/>
          <w:szCs w:val="20"/>
        </w:rPr>
      </w:pPr>
      <w:r>
        <w:rPr>
          <w:rFonts w:cs="Tahoma"/>
          <w:b/>
          <w:sz w:val="20"/>
          <w:szCs w:val="20"/>
        </w:rPr>
        <w:t xml:space="preserve">PYTANIE nr </w:t>
      </w:r>
      <w:r w:rsidR="00A337AA">
        <w:rPr>
          <w:rFonts w:cs="Tahoma"/>
          <w:b/>
          <w:sz w:val="20"/>
          <w:szCs w:val="20"/>
        </w:rPr>
        <w:t>76</w:t>
      </w:r>
      <w:r w:rsidRPr="00A03894">
        <w:rPr>
          <w:rFonts w:cs="Tahoma"/>
          <w:b/>
          <w:sz w:val="20"/>
          <w:szCs w:val="20"/>
        </w:rPr>
        <w:t xml:space="preserve">: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b/>
          <w:bCs/>
          <w:color w:val="000000"/>
          <w:sz w:val="23"/>
          <w:szCs w:val="23"/>
          <w:lang w:eastAsia="pl-PL"/>
        </w:rPr>
        <w:t xml:space="preserve">8. Dotyczy pakietu nr 7 poz. 10 i 11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Zwracamy się do Zamawiającego z prośbą o dopuszczenie strzykawek z NaCl których całkowita pojemność wyrażona jest skalą nominalną znajdującą się na korpusie strzykawki. </w:t>
      </w:r>
    </w:p>
    <w:p w:rsidR="00531C50" w:rsidRPr="00531C50" w:rsidRDefault="00531C50" w:rsidP="00531C50">
      <w:pPr>
        <w:autoSpaceDE w:val="0"/>
        <w:autoSpaceDN w:val="0"/>
        <w:adjustRightInd w:val="0"/>
        <w:spacing w:after="0" w:line="240" w:lineRule="auto"/>
        <w:rPr>
          <w:rFonts w:ascii="Times New Roman" w:hAnsi="Times New Roman"/>
          <w:color w:val="000000"/>
          <w:sz w:val="23"/>
          <w:szCs w:val="23"/>
          <w:lang w:eastAsia="pl-PL"/>
        </w:rPr>
      </w:pPr>
      <w:r w:rsidRPr="00531C50">
        <w:rPr>
          <w:rFonts w:ascii="Times New Roman" w:hAnsi="Times New Roman"/>
          <w:color w:val="000000"/>
          <w:sz w:val="23"/>
          <w:szCs w:val="23"/>
          <w:lang w:eastAsia="pl-PL"/>
        </w:rPr>
        <w:t xml:space="preserve">Pojemność dla strzykawki </w:t>
      </w:r>
    </w:p>
    <w:p w:rsidR="00531C50" w:rsidRPr="00FE646E" w:rsidRDefault="00531C50" w:rsidP="00531C50">
      <w:pPr>
        <w:spacing w:after="0" w:line="240" w:lineRule="auto"/>
        <w:jc w:val="both"/>
        <w:rPr>
          <w:rFonts w:ascii="Verdana" w:hAnsi="Verdana"/>
          <w:sz w:val="12"/>
          <w:szCs w:val="12"/>
        </w:rPr>
      </w:pPr>
      <w:r w:rsidRPr="00531C50">
        <w:rPr>
          <w:rFonts w:ascii="Times New Roman" w:hAnsi="Times New Roman"/>
          <w:color w:val="000000"/>
          <w:sz w:val="23"/>
          <w:szCs w:val="23"/>
          <w:lang w:eastAsia="pl-PL"/>
        </w:rPr>
        <w:lastRenderedPageBreak/>
        <w:t>3 ml = 3 ml dla 10 ml = 10 ml</w:t>
      </w:r>
    </w:p>
    <w:p w:rsidR="001A4F8F" w:rsidRPr="00FE646E" w:rsidRDefault="001A4F8F" w:rsidP="001A4F8F">
      <w:pPr>
        <w:spacing w:after="0" w:line="240" w:lineRule="auto"/>
        <w:jc w:val="both"/>
        <w:rPr>
          <w:rFonts w:ascii="Verdana" w:hAnsi="Verdana"/>
          <w:sz w:val="12"/>
          <w:szCs w:val="12"/>
        </w:rPr>
      </w:pPr>
    </w:p>
    <w:p w:rsidR="002D6C87" w:rsidRPr="002D6C87" w:rsidRDefault="001A4F8F" w:rsidP="002D6C87">
      <w:pPr>
        <w:spacing w:after="0" w:line="240" w:lineRule="auto"/>
        <w:rPr>
          <w:rFonts w:cs="Tahoma"/>
          <w:b/>
          <w:sz w:val="20"/>
          <w:szCs w:val="20"/>
        </w:rPr>
      </w:pPr>
      <w:r>
        <w:rPr>
          <w:rFonts w:cs="Tahoma"/>
          <w:b/>
          <w:sz w:val="20"/>
          <w:szCs w:val="20"/>
        </w:rPr>
        <w:t>O</w:t>
      </w:r>
      <w:r w:rsidRPr="00E94C3A">
        <w:rPr>
          <w:rFonts w:cs="Tahoma"/>
          <w:b/>
          <w:sz w:val="20"/>
          <w:szCs w:val="20"/>
        </w:rPr>
        <w:t>dpowiedź: Zam</w:t>
      </w:r>
      <w:r>
        <w:rPr>
          <w:rFonts w:cs="Tahoma"/>
          <w:b/>
          <w:sz w:val="20"/>
          <w:szCs w:val="20"/>
        </w:rPr>
        <w:t xml:space="preserve">awiający </w:t>
      </w:r>
      <w:r w:rsidR="002D6C87">
        <w:rPr>
          <w:rFonts w:cs="Tahoma"/>
          <w:b/>
          <w:sz w:val="20"/>
          <w:szCs w:val="20"/>
        </w:rPr>
        <w:t>dopuszcza strzykawki</w:t>
      </w:r>
      <w:r w:rsidR="002D6C87" w:rsidRPr="002D6C87">
        <w:rPr>
          <w:rFonts w:cs="Tahoma"/>
          <w:b/>
          <w:sz w:val="20"/>
          <w:szCs w:val="20"/>
        </w:rPr>
        <w:t xml:space="preserve"> z NaCl których całkowita pojemność wyrażona jest skalą nominalną znajdującą się na korpusie strzykawki. </w:t>
      </w:r>
    </w:p>
    <w:p w:rsidR="002D6C87" w:rsidRPr="002D6C87" w:rsidRDefault="002D6C87" w:rsidP="002D6C87">
      <w:pPr>
        <w:spacing w:after="0" w:line="240" w:lineRule="auto"/>
        <w:rPr>
          <w:rFonts w:cs="Tahoma"/>
          <w:b/>
          <w:sz w:val="20"/>
          <w:szCs w:val="20"/>
        </w:rPr>
      </w:pPr>
      <w:r w:rsidRPr="002D6C87">
        <w:rPr>
          <w:rFonts w:cs="Tahoma"/>
          <w:b/>
          <w:sz w:val="20"/>
          <w:szCs w:val="20"/>
        </w:rPr>
        <w:t xml:space="preserve">Pojemność dla strzykawki </w:t>
      </w:r>
    </w:p>
    <w:p w:rsidR="001A4F8F" w:rsidRDefault="002D6C87" w:rsidP="002D6C87">
      <w:pPr>
        <w:spacing w:after="0" w:line="240" w:lineRule="auto"/>
        <w:rPr>
          <w:rFonts w:cs="Tahoma"/>
          <w:b/>
          <w:sz w:val="20"/>
          <w:szCs w:val="20"/>
        </w:rPr>
      </w:pPr>
      <w:r w:rsidRPr="002D6C87">
        <w:rPr>
          <w:rFonts w:cs="Tahoma"/>
          <w:b/>
          <w:sz w:val="20"/>
          <w:szCs w:val="20"/>
        </w:rPr>
        <w:t>3 ml = 3 ml dla 10 ml = 10 ml</w:t>
      </w:r>
      <w:r w:rsidRPr="002D6C87">
        <w:rPr>
          <w:rFonts w:cs="Tahoma"/>
          <w:b/>
          <w:sz w:val="20"/>
          <w:szCs w:val="20"/>
        </w:rPr>
        <w:t xml:space="preserve"> </w:t>
      </w:r>
      <w:proofErr w:type="spellStart"/>
      <w:r w:rsidR="001A4F8F" w:rsidRPr="00E94C3A">
        <w:rPr>
          <w:rFonts w:cs="Tahoma"/>
          <w:b/>
          <w:sz w:val="20"/>
          <w:szCs w:val="20"/>
        </w:rPr>
        <w:t>an</w:t>
      </w:r>
      <w:proofErr w:type="spellEnd"/>
      <w:r w:rsidR="001A4F8F" w:rsidRPr="00E94C3A">
        <w:rPr>
          <w:rFonts w:cs="Tahoma"/>
          <w:b/>
          <w:sz w:val="20"/>
          <w:szCs w:val="20"/>
        </w:rPr>
        <w:t>.</w:t>
      </w:r>
    </w:p>
    <w:p w:rsidR="001A4F8F" w:rsidRDefault="001A4F8F" w:rsidP="001A4F8F">
      <w:pPr>
        <w:spacing w:after="0" w:line="240" w:lineRule="auto"/>
        <w:rPr>
          <w:rFonts w:cs="Tahoma"/>
          <w:b/>
          <w:sz w:val="20"/>
          <w:szCs w:val="20"/>
        </w:rPr>
      </w:pPr>
    </w:p>
    <w:p w:rsidR="001A4F8F" w:rsidRDefault="001A4F8F" w:rsidP="001A4F8F">
      <w:pPr>
        <w:spacing w:after="0" w:line="240" w:lineRule="auto"/>
        <w:rPr>
          <w:rFonts w:cs="Tahoma"/>
          <w:b/>
          <w:sz w:val="20"/>
          <w:szCs w:val="20"/>
        </w:rPr>
      </w:pPr>
    </w:p>
    <w:p w:rsidR="006442F6" w:rsidRDefault="006442F6" w:rsidP="00A317D4">
      <w:pPr>
        <w:spacing w:after="0" w:line="240" w:lineRule="auto"/>
        <w:jc w:val="both"/>
        <w:rPr>
          <w:rFonts w:cs="Tahoma"/>
          <w:b/>
          <w:sz w:val="20"/>
          <w:szCs w:val="20"/>
        </w:rPr>
      </w:pPr>
    </w:p>
    <w:p w:rsidR="001A4F8F" w:rsidRDefault="001A4F8F" w:rsidP="00A317D4">
      <w:pPr>
        <w:spacing w:after="0" w:line="240" w:lineRule="auto"/>
        <w:jc w:val="both"/>
        <w:rPr>
          <w:rFonts w:cs="Tahoma"/>
          <w:b/>
          <w:sz w:val="20"/>
          <w:szCs w:val="20"/>
        </w:rPr>
      </w:pPr>
    </w:p>
    <w:p w:rsidR="00ED558E" w:rsidRDefault="00ED558E" w:rsidP="00ED558E">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w:t>
      </w:r>
      <w:proofErr w:type="spellStart"/>
      <w:r>
        <w:rPr>
          <w:rFonts w:ascii="Times New Roman" w:hAnsi="Times New Roman"/>
        </w:rPr>
        <w:t>t.j</w:t>
      </w:r>
      <w:proofErr w:type="spellEnd"/>
      <w:r>
        <w:rPr>
          <w:rFonts w:ascii="Times New Roman" w:eastAsia="Times New Roman" w:hAnsi="Times New Roman"/>
          <w:lang w:eastAsia="pl-PL"/>
        </w:rPr>
        <w:t xml:space="preserve"> z 2019r. poz. 2019 ze zm.</w:t>
      </w:r>
      <w:r>
        <w:rPr>
          <w:rFonts w:ascii="Times New Roman" w:hAnsi="Times New Roman"/>
        </w:rPr>
        <w:t xml:space="preserve">) </w:t>
      </w:r>
      <w:r>
        <w:rPr>
          <w:rFonts w:ascii="Times New Roman" w:eastAsia="Times New Roman" w:hAnsi="Times New Roman"/>
        </w:rPr>
        <w:t xml:space="preserve">przedłuża terminy składania i otwarcia ofert do </w:t>
      </w:r>
      <w:r w:rsidR="00F94994">
        <w:rPr>
          <w:rFonts w:ascii="Times New Roman" w:eastAsia="Times New Roman" w:hAnsi="Times New Roman"/>
          <w:b/>
        </w:rPr>
        <w:t>10</w:t>
      </w:r>
      <w:r w:rsidR="00D50F80">
        <w:rPr>
          <w:rFonts w:ascii="Times New Roman" w:eastAsia="Times New Roman" w:hAnsi="Times New Roman"/>
          <w:b/>
        </w:rPr>
        <w:t>.06</w:t>
      </w:r>
      <w:r>
        <w:rPr>
          <w:rFonts w:ascii="Times New Roman" w:eastAsia="Times New Roman" w:hAnsi="Times New Roman"/>
          <w:b/>
        </w:rPr>
        <w:t>.2022</w:t>
      </w:r>
      <w:r>
        <w:rPr>
          <w:rFonts w:ascii="Times New Roman" w:eastAsia="Times New Roman" w:hAnsi="Times New Roman"/>
        </w:rPr>
        <w:t xml:space="preserve"> roku.</w:t>
      </w:r>
    </w:p>
    <w:p w:rsidR="00ED558E" w:rsidRPr="00382EA3" w:rsidRDefault="00ED558E" w:rsidP="00ED558E">
      <w:pPr>
        <w:spacing w:after="0" w:line="360" w:lineRule="auto"/>
        <w:jc w:val="both"/>
        <w:rPr>
          <w:rFonts w:ascii="Times New Roman" w:hAnsi="Times New Roman"/>
          <w:b/>
        </w:rPr>
      </w:pP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r w:rsidRPr="00382EA3">
        <w:rPr>
          <w:rFonts w:ascii="Times New Roman" w:eastAsia="Times New Roman" w:hAnsi="Times New Roman"/>
          <w:lang w:eastAsia="pl-PL"/>
        </w:rPr>
        <w:t xml:space="preserve">Jednocześnie Zamawiający przedłuża termin związania z ofertą do  </w:t>
      </w:r>
      <w:r w:rsidR="00F94994">
        <w:rPr>
          <w:rFonts w:ascii="Times New Roman" w:eastAsia="Times New Roman" w:hAnsi="Times New Roman"/>
          <w:b/>
          <w:lang w:eastAsia="pl-PL"/>
        </w:rPr>
        <w:t>09</w:t>
      </w:r>
      <w:bookmarkStart w:id="0" w:name="_GoBack"/>
      <w:bookmarkEnd w:id="0"/>
      <w:r w:rsidR="008E4370">
        <w:rPr>
          <w:rFonts w:ascii="Times New Roman" w:eastAsia="Times New Roman" w:hAnsi="Times New Roman"/>
          <w:b/>
          <w:lang w:eastAsia="pl-PL"/>
        </w:rPr>
        <w:t>.07</w:t>
      </w:r>
      <w:r>
        <w:rPr>
          <w:rFonts w:ascii="Times New Roman" w:eastAsia="Times New Roman" w:hAnsi="Times New Roman"/>
          <w:b/>
          <w:lang w:eastAsia="pl-PL"/>
        </w:rPr>
        <w:t>.2022</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10"/>
      <w:footerReference w:type="default" r:id="rId11"/>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6B" w:rsidRDefault="004F2C6B" w:rsidP="00F92ECB">
      <w:pPr>
        <w:spacing w:after="0" w:line="240" w:lineRule="auto"/>
      </w:pPr>
      <w:r>
        <w:separator/>
      </w:r>
    </w:p>
  </w:endnote>
  <w:endnote w:type="continuationSeparator" w:id="0">
    <w:p w:rsidR="004F2C6B" w:rsidRDefault="004F2C6B"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Stopka"/>
    </w:pPr>
    <w:r>
      <w:fldChar w:fldCharType="begin"/>
    </w:r>
    <w:r>
      <w:instrText xml:space="preserve"> PAGE   \* MERGEFORMAT </w:instrText>
    </w:r>
    <w:r>
      <w:fldChar w:fldCharType="separate"/>
    </w:r>
    <w:r w:rsidR="00F94994">
      <w:rPr>
        <w:noProof/>
      </w:rPr>
      <w:t>19</w:t>
    </w:r>
    <w:r>
      <w:rPr>
        <w:noProof/>
      </w:rPr>
      <w:fldChar w:fldCharType="end"/>
    </w:r>
    <w:r>
      <w:rPr>
        <w:noProof/>
        <w:lang w:val="en-GB" w:eastAsia="en-GB"/>
      </w:rPr>
      <w:drawing>
        <wp:anchor distT="0" distB="0" distL="114300" distR="114300" simplePos="0" relativeHeight="251660288" behindDoc="1" locked="0" layoutInCell="1" allowOverlap="1" wp14:anchorId="31D95FC5" wp14:editId="7B3BE08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6B" w:rsidRDefault="004F2C6B" w:rsidP="00F92ECB">
      <w:pPr>
        <w:spacing w:after="0" w:line="240" w:lineRule="auto"/>
      </w:pPr>
      <w:r>
        <w:separator/>
      </w:r>
    </w:p>
  </w:footnote>
  <w:footnote w:type="continuationSeparator" w:id="0">
    <w:p w:rsidR="004F2C6B" w:rsidRDefault="004F2C6B"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val="en-GB" w:eastAsia="en-GB"/>
      </w:rPr>
      <w:drawing>
        <wp:anchor distT="0" distB="0" distL="114300" distR="114300" simplePos="0" relativeHeight="251659264" behindDoc="1" locked="0" layoutInCell="1" allowOverlap="1" wp14:anchorId="7B2EBE69" wp14:editId="4B4BB130">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28"/>
  </w:num>
  <w:num w:numId="3">
    <w:abstractNumId w:val="26"/>
  </w:num>
  <w:num w:numId="4">
    <w:abstractNumId w:val="26"/>
  </w:num>
  <w:num w:numId="5">
    <w:abstractNumId w:val="2"/>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4"/>
  </w:num>
  <w:num w:numId="10">
    <w:abstractNumId w:val="30"/>
  </w:num>
  <w:num w:numId="11">
    <w:abstractNumId w:val="34"/>
  </w:num>
  <w:num w:numId="12">
    <w:abstractNumId w:val="29"/>
  </w:num>
  <w:num w:numId="13">
    <w:abstractNumId w:val="7"/>
  </w:num>
  <w:num w:numId="14">
    <w:abstractNumId w:val="4"/>
  </w:num>
  <w:num w:numId="15">
    <w:abstractNumId w:val="36"/>
  </w:num>
  <w:num w:numId="16">
    <w:abstractNumId w:val="9"/>
  </w:num>
  <w:num w:numId="17">
    <w:abstractNumId w:val="33"/>
  </w:num>
  <w:num w:numId="18">
    <w:abstractNumId w:val="22"/>
  </w:num>
  <w:num w:numId="19">
    <w:abstractNumId w:val="27"/>
  </w:num>
  <w:num w:numId="20">
    <w:abstractNumId w:val="15"/>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2"/>
  </w:num>
  <w:num w:numId="32">
    <w:abstractNumId w:val="0"/>
  </w:num>
  <w:num w:numId="33">
    <w:abstractNumId w:val="17"/>
  </w:num>
  <w:num w:numId="34">
    <w:abstractNumId w:val="13"/>
  </w:num>
  <w:num w:numId="35">
    <w:abstractNumId w:val="23"/>
  </w:num>
  <w:num w:numId="36">
    <w:abstractNumId w:val="3"/>
  </w:num>
  <w:num w:numId="37">
    <w:abstractNumId w:val="18"/>
  </w:num>
  <w:num w:numId="38">
    <w:abstractNumId w:val="10"/>
  </w:num>
  <w:num w:numId="39">
    <w:abstractNumId w:val="37"/>
  </w:num>
  <w:num w:numId="40">
    <w:abstractNumId w:val="3"/>
  </w:num>
  <w:num w:numId="41">
    <w:abstractNumId w:val="6"/>
  </w:num>
  <w:num w:numId="42">
    <w:abstractNumId w:val="1"/>
  </w:num>
  <w:num w:numId="43">
    <w:abstractNumId w:val="11"/>
  </w:num>
  <w:num w:numId="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C8"/>
    <w:rsid w:val="000104DB"/>
    <w:rsid w:val="000112CC"/>
    <w:rsid w:val="00012EDD"/>
    <w:rsid w:val="00013A11"/>
    <w:rsid w:val="0001526C"/>
    <w:rsid w:val="00016DDB"/>
    <w:rsid w:val="00021C3B"/>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74B1"/>
    <w:rsid w:val="00067BBF"/>
    <w:rsid w:val="00067CB1"/>
    <w:rsid w:val="00071C01"/>
    <w:rsid w:val="00072238"/>
    <w:rsid w:val="00074219"/>
    <w:rsid w:val="000811F1"/>
    <w:rsid w:val="00081A4A"/>
    <w:rsid w:val="0008241C"/>
    <w:rsid w:val="000853A8"/>
    <w:rsid w:val="00085CEB"/>
    <w:rsid w:val="00086E12"/>
    <w:rsid w:val="00087938"/>
    <w:rsid w:val="00087CAE"/>
    <w:rsid w:val="00091BA2"/>
    <w:rsid w:val="00092B24"/>
    <w:rsid w:val="0009386E"/>
    <w:rsid w:val="00094AB6"/>
    <w:rsid w:val="00096EFB"/>
    <w:rsid w:val="00097317"/>
    <w:rsid w:val="00097E74"/>
    <w:rsid w:val="000A067B"/>
    <w:rsid w:val="000A0BE4"/>
    <w:rsid w:val="000A22FA"/>
    <w:rsid w:val="000A2497"/>
    <w:rsid w:val="000A2FE8"/>
    <w:rsid w:val="000A3C6F"/>
    <w:rsid w:val="000A50CA"/>
    <w:rsid w:val="000B09FC"/>
    <w:rsid w:val="000B2F9D"/>
    <w:rsid w:val="000B3D47"/>
    <w:rsid w:val="000B50FA"/>
    <w:rsid w:val="000B6C03"/>
    <w:rsid w:val="000C3DB9"/>
    <w:rsid w:val="000D033B"/>
    <w:rsid w:val="000D0B29"/>
    <w:rsid w:val="000D3504"/>
    <w:rsid w:val="000D6AAA"/>
    <w:rsid w:val="000E00D2"/>
    <w:rsid w:val="000E068B"/>
    <w:rsid w:val="000E2496"/>
    <w:rsid w:val="000E2B31"/>
    <w:rsid w:val="000E4E3B"/>
    <w:rsid w:val="000E56F3"/>
    <w:rsid w:val="000E76D6"/>
    <w:rsid w:val="000E7B84"/>
    <w:rsid w:val="000E7D39"/>
    <w:rsid w:val="000F081C"/>
    <w:rsid w:val="000F24E5"/>
    <w:rsid w:val="000F3547"/>
    <w:rsid w:val="001013BE"/>
    <w:rsid w:val="00102A9D"/>
    <w:rsid w:val="001047AC"/>
    <w:rsid w:val="00107E84"/>
    <w:rsid w:val="001100BA"/>
    <w:rsid w:val="00110B53"/>
    <w:rsid w:val="001113FD"/>
    <w:rsid w:val="00115177"/>
    <w:rsid w:val="001173B5"/>
    <w:rsid w:val="00117DEE"/>
    <w:rsid w:val="001207B2"/>
    <w:rsid w:val="0012744C"/>
    <w:rsid w:val="001314B1"/>
    <w:rsid w:val="00131BD9"/>
    <w:rsid w:val="00131DC1"/>
    <w:rsid w:val="00136782"/>
    <w:rsid w:val="00137533"/>
    <w:rsid w:val="00140605"/>
    <w:rsid w:val="001430EA"/>
    <w:rsid w:val="001436E9"/>
    <w:rsid w:val="00144B0E"/>
    <w:rsid w:val="0014509D"/>
    <w:rsid w:val="00150679"/>
    <w:rsid w:val="001516BD"/>
    <w:rsid w:val="00152524"/>
    <w:rsid w:val="00154260"/>
    <w:rsid w:val="0015538F"/>
    <w:rsid w:val="00157183"/>
    <w:rsid w:val="00160647"/>
    <w:rsid w:val="001644EA"/>
    <w:rsid w:val="00166EC8"/>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91275"/>
    <w:rsid w:val="00191843"/>
    <w:rsid w:val="0019381B"/>
    <w:rsid w:val="0019747E"/>
    <w:rsid w:val="001A2F05"/>
    <w:rsid w:val="001A4F8F"/>
    <w:rsid w:val="001A675E"/>
    <w:rsid w:val="001A7AB4"/>
    <w:rsid w:val="001A7F17"/>
    <w:rsid w:val="001B0649"/>
    <w:rsid w:val="001B13F6"/>
    <w:rsid w:val="001B2976"/>
    <w:rsid w:val="001B3257"/>
    <w:rsid w:val="001B4E86"/>
    <w:rsid w:val="001B5923"/>
    <w:rsid w:val="001B78EC"/>
    <w:rsid w:val="001B7C7A"/>
    <w:rsid w:val="001C3D2B"/>
    <w:rsid w:val="001C79C5"/>
    <w:rsid w:val="001D35E9"/>
    <w:rsid w:val="001D3FEB"/>
    <w:rsid w:val="001D5679"/>
    <w:rsid w:val="001D5B3B"/>
    <w:rsid w:val="001D5D80"/>
    <w:rsid w:val="001E55BE"/>
    <w:rsid w:val="001E5D19"/>
    <w:rsid w:val="001E6021"/>
    <w:rsid w:val="001F0DCB"/>
    <w:rsid w:val="001F144D"/>
    <w:rsid w:val="001F1607"/>
    <w:rsid w:val="001F175D"/>
    <w:rsid w:val="001F48C0"/>
    <w:rsid w:val="001F725B"/>
    <w:rsid w:val="001F7C71"/>
    <w:rsid w:val="00201880"/>
    <w:rsid w:val="00202146"/>
    <w:rsid w:val="00205A29"/>
    <w:rsid w:val="00207FA0"/>
    <w:rsid w:val="0021073C"/>
    <w:rsid w:val="002109EF"/>
    <w:rsid w:val="00213153"/>
    <w:rsid w:val="0021678D"/>
    <w:rsid w:val="0022004B"/>
    <w:rsid w:val="00220275"/>
    <w:rsid w:val="0022081F"/>
    <w:rsid w:val="002238D2"/>
    <w:rsid w:val="002238D6"/>
    <w:rsid w:val="00227E53"/>
    <w:rsid w:val="00227F28"/>
    <w:rsid w:val="00227F64"/>
    <w:rsid w:val="00231512"/>
    <w:rsid w:val="00232DC1"/>
    <w:rsid w:val="0023455F"/>
    <w:rsid w:val="002345BF"/>
    <w:rsid w:val="00235759"/>
    <w:rsid w:val="00235AD3"/>
    <w:rsid w:val="00237393"/>
    <w:rsid w:val="00240B52"/>
    <w:rsid w:val="0024192D"/>
    <w:rsid w:val="00244138"/>
    <w:rsid w:val="002444B7"/>
    <w:rsid w:val="002457BA"/>
    <w:rsid w:val="00246ED6"/>
    <w:rsid w:val="00247047"/>
    <w:rsid w:val="00247161"/>
    <w:rsid w:val="0024730D"/>
    <w:rsid w:val="002477D9"/>
    <w:rsid w:val="00247CBF"/>
    <w:rsid w:val="002540EC"/>
    <w:rsid w:val="00256A1F"/>
    <w:rsid w:val="002603B7"/>
    <w:rsid w:val="00260EA6"/>
    <w:rsid w:val="0026139F"/>
    <w:rsid w:val="00263037"/>
    <w:rsid w:val="00263BB0"/>
    <w:rsid w:val="002642A1"/>
    <w:rsid w:val="00264C55"/>
    <w:rsid w:val="0026596E"/>
    <w:rsid w:val="0026598B"/>
    <w:rsid w:val="00265CD8"/>
    <w:rsid w:val="002701A2"/>
    <w:rsid w:val="00270E5C"/>
    <w:rsid w:val="00271AE6"/>
    <w:rsid w:val="00273580"/>
    <w:rsid w:val="00275C4B"/>
    <w:rsid w:val="002763CD"/>
    <w:rsid w:val="0027691A"/>
    <w:rsid w:val="00277074"/>
    <w:rsid w:val="002833A7"/>
    <w:rsid w:val="002859BB"/>
    <w:rsid w:val="0028798A"/>
    <w:rsid w:val="00292BB6"/>
    <w:rsid w:val="00293F49"/>
    <w:rsid w:val="00295BC9"/>
    <w:rsid w:val="002A04B0"/>
    <w:rsid w:val="002A0A8E"/>
    <w:rsid w:val="002A0EC4"/>
    <w:rsid w:val="002A78A7"/>
    <w:rsid w:val="002B18AF"/>
    <w:rsid w:val="002B2987"/>
    <w:rsid w:val="002B4AD2"/>
    <w:rsid w:val="002B4D26"/>
    <w:rsid w:val="002B4E4A"/>
    <w:rsid w:val="002B4E93"/>
    <w:rsid w:val="002B58CB"/>
    <w:rsid w:val="002B6F4B"/>
    <w:rsid w:val="002B7088"/>
    <w:rsid w:val="002C43AE"/>
    <w:rsid w:val="002C6FCC"/>
    <w:rsid w:val="002D1243"/>
    <w:rsid w:val="002D2581"/>
    <w:rsid w:val="002D2F53"/>
    <w:rsid w:val="002D4198"/>
    <w:rsid w:val="002D4864"/>
    <w:rsid w:val="002D4EF1"/>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40A1"/>
    <w:rsid w:val="0031696A"/>
    <w:rsid w:val="003243ED"/>
    <w:rsid w:val="00326D3D"/>
    <w:rsid w:val="0032754E"/>
    <w:rsid w:val="003319FD"/>
    <w:rsid w:val="00336F19"/>
    <w:rsid w:val="00341722"/>
    <w:rsid w:val="003422FF"/>
    <w:rsid w:val="003438C2"/>
    <w:rsid w:val="003455EA"/>
    <w:rsid w:val="00346B5B"/>
    <w:rsid w:val="003470A3"/>
    <w:rsid w:val="00353A82"/>
    <w:rsid w:val="00353D44"/>
    <w:rsid w:val="00364C87"/>
    <w:rsid w:val="00365426"/>
    <w:rsid w:val="00367081"/>
    <w:rsid w:val="003701F5"/>
    <w:rsid w:val="00372D03"/>
    <w:rsid w:val="00374FB8"/>
    <w:rsid w:val="0037679C"/>
    <w:rsid w:val="00377213"/>
    <w:rsid w:val="003801EE"/>
    <w:rsid w:val="00380512"/>
    <w:rsid w:val="00381813"/>
    <w:rsid w:val="00382AA3"/>
    <w:rsid w:val="00382DB0"/>
    <w:rsid w:val="00382EA3"/>
    <w:rsid w:val="0038516E"/>
    <w:rsid w:val="00390D13"/>
    <w:rsid w:val="003917D2"/>
    <w:rsid w:val="00393CDC"/>
    <w:rsid w:val="003948F7"/>
    <w:rsid w:val="0039575D"/>
    <w:rsid w:val="00395B98"/>
    <w:rsid w:val="00395E50"/>
    <w:rsid w:val="00396C74"/>
    <w:rsid w:val="003A0E58"/>
    <w:rsid w:val="003A2179"/>
    <w:rsid w:val="003A39FF"/>
    <w:rsid w:val="003A6661"/>
    <w:rsid w:val="003A6EF2"/>
    <w:rsid w:val="003B6B95"/>
    <w:rsid w:val="003C0EA5"/>
    <w:rsid w:val="003C5C36"/>
    <w:rsid w:val="003C7EE6"/>
    <w:rsid w:val="003D2A6B"/>
    <w:rsid w:val="003D2DF9"/>
    <w:rsid w:val="003D364C"/>
    <w:rsid w:val="003D36B7"/>
    <w:rsid w:val="003D4D34"/>
    <w:rsid w:val="003D5385"/>
    <w:rsid w:val="003D6B2B"/>
    <w:rsid w:val="003D7998"/>
    <w:rsid w:val="003E04C0"/>
    <w:rsid w:val="003E1AE5"/>
    <w:rsid w:val="003E43AB"/>
    <w:rsid w:val="003E65AC"/>
    <w:rsid w:val="003E6737"/>
    <w:rsid w:val="003E7582"/>
    <w:rsid w:val="003E7B68"/>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E1E"/>
    <w:rsid w:val="00425073"/>
    <w:rsid w:val="00425C77"/>
    <w:rsid w:val="00426296"/>
    <w:rsid w:val="00426597"/>
    <w:rsid w:val="00427243"/>
    <w:rsid w:val="00432538"/>
    <w:rsid w:val="00433A6A"/>
    <w:rsid w:val="00433B3F"/>
    <w:rsid w:val="00433FFB"/>
    <w:rsid w:val="00440D8F"/>
    <w:rsid w:val="00442FCD"/>
    <w:rsid w:val="004438E2"/>
    <w:rsid w:val="00444022"/>
    <w:rsid w:val="004442EE"/>
    <w:rsid w:val="004478B7"/>
    <w:rsid w:val="00447FF8"/>
    <w:rsid w:val="004539E2"/>
    <w:rsid w:val="004542BE"/>
    <w:rsid w:val="0045484E"/>
    <w:rsid w:val="004554DA"/>
    <w:rsid w:val="00455CAC"/>
    <w:rsid w:val="00462AE8"/>
    <w:rsid w:val="00463A1F"/>
    <w:rsid w:val="004669A0"/>
    <w:rsid w:val="00467057"/>
    <w:rsid w:val="00470FCD"/>
    <w:rsid w:val="004727F5"/>
    <w:rsid w:val="00472C51"/>
    <w:rsid w:val="004731C5"/>
    <w:rsid w:val="00475B91"/>
    <w:rsid w:val="00477D40"/>
    <w:rsid w:val="00480DBE"/>
    <w:rsid w:val="00480F97"/>
    <w:rsid w:val="00481981"/>
    <w:rsid w:val="00481A38"/>
    <w:rsid w:val="00483C16"/>
    <w:rsid w:val="004848AB"/>
    <w:rsid w:val="004858EE"/>
    <w:rsid w:val="00486797"/>
    <w:rsid w:val="00491F98"/>
    <w:rsid w:val="004929C3"/>
    <w:rsid w:val="004955E2"/>
    <w:rsid w:val="00495971"/>
    <w:rsid w:val="004961BA"/>
    <w:rsid w:val="00496275"/>
    <w:rsid w:val="004A3F70"/>
    <w:rsid w:val="004A495D"/>
    <w:rsid w:val="004A7A1D"/>
    <w:rsid w:val="004B0552"/>
    <w:rsid w:val="004B059C"/>
    <w:rsid w:val="004B22D6"/>
    <w:rsid w:val="004B62B7"/>
    <w:rsid w:val="004B6E24"/>
    <w:rsid w:val="004B73CA"/>
    <w:rsid w:val="004B774A"/>
    <w:rsid w:val="004C1685"/>
    <w:rsid w:val="004C293C"/>
    <w:rsid w:val="004C4688"/>
    <w:rsid w:val="004C71D6"/>
    <w:rsid w:val="004D20C8"/>
    <w:rsid w:val="004D31C9"/>
    <w:rsid w:val="004D3DE3"/>
    <w:rsid w:val="004D4781"/>
    <w:rsid w:val="004D636B"/>
    <w:rsid w:val="004D72A0"/>
    <w:rsid w:val="004E24EB"/>
    <w:rsid w:val="004E4047"/>
    <w:rsid w:val="004E76F8"/>
    <w:rsid w:val="004F1231"/>
    <w:rsid w:val="004F2C6B"/>
    <w:rsid w:val="004F44F0"/>
    <w:rsid w:val="004F5917"/>
    <w:rsid w:val="004F5F5C"/>
    <w:rsid w:val="004F600F"/>
    <w:rsid w:val="004F7089"/>
    <w:rsid w:val="004F7769"/>
    <w:rsid w:val="004F7820"/>
    <w:rsid w:val="00500DB7"/>
    <w:rsid w:val="00503C27"/>
    <w:rsid w:val="005059DE"/>
    <w:rsid w:val="00506E66"/>
    <w:rsid w:val="005105A5"/>
    <w:rsid w:val="00510CF7"/>
    <w:rsid w:val="0051163B"/>
    <w:rsid w:val="005214AD"/>
    <w:rsid w:val="00521B5D"/>
    <w:rsid w:val="00523F29"/>
    <w:rsid w:val="005253C5"/>
    <w:rsid w:val="00526620"/>
    <w:rsid w:val="00526D7C"/>
    <w:rsid w:val="0053119F"/>
    <w:rsid w:val="005311DE"/>
    <w:rsid w:val="00531C50"/>
    <w:rsid w:val="00534E13"/>
    <w:rsid w:val="005374D9"/>
    <w:rsid w:val="005407CA"/>
    <w:rsid w:val="00544BEE"/>
    <w:rsid w:val="0054553C"/>
    <w:rsid w:val="0054689D"/>
    <w:rsid w:val="00550F96"/>
    <w:rsid w:val="005514C4"/>
    <w:rsid w:val="00551660"/>
    <w:rsid w:val="005532F2"/>
    <w:rsid w:val="005534AC"/>
    <w:rsid w:val="00562225"/>
    <w:rsid w:val="00572792"/>
    <w:rsid w:val="00572EB7"/>
    <w:rsid w:val="00573AA7"/>
    <w:rsid w:val="00574A6A"/>
    <w:rsid w:val="00574D19"/>
    <w:rsid w:val="00581028"/>
    <w:rsid w:val="00583FF3"/>
    <w:rsid w:val="00584964"/>
    <w:rsid w:val="005869B6"/>
    <w:rsid w:val="00591C7C"/>
    <w:rsid w:val="005965F8"/>
    <w:rsid w:val="00596A6C"/>
    <w:rsid w:val="00596F2B"/>
    <w:rsid w:val="005A20B4"/>
    <w:rsid w:val="005A2991"/>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F9C"/>
    <w:rsid w:val="005C3D3C"/>
    <w:rsid w:val="005C4EF6"/>
    <w:rsid w:val="005C506F"/>
    <w:rsid w:val="005C725F"/>
    <w:rsid w:val="005D0857"/>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3B5B"/>
    <w:rsid w:val="00605620"/>
    <w:rsid w:val="0061008E"/>
    <w:rsid w:val="00611962"/>
    <w:rsid w:val="00612124"/>
    <w:rsid w:val="00614EB9"/>
    <w:rsid w:val="006154C3"/>
    <w:rsid w:val="00623B5F"/>
    <w:rsid w:val="00623BC3"/>
    <w:rsid w:val="00626041"/>
    <w:rsid w:val="00626ED0"/>
    <w:rsid w:val="00627790"/>
    <w:rsid w:val="00627809"/>
    <w:rsid w:val="00627D8B"/>
    <w:rsid w:val="00632151"/>
    <w:rsid w:val="00633CDC"/>
    <w:rsid w:val="00634B60"/>
    <w:rsid w:val="00634BCD"/>
    <w:rsid w:val="00636F3D"/>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2DDB"/>
    <w:rsid w:val="00674EA5"/>
    <w:rsid w:val="0067506F"/>
    <w:rsid w:val="00680079"/>
    <w:rsid w:val="006812C5"/>
    <w:rsid w:val="006830CC"/>
    <w:rsid w:val="00686B03"/>
    <w:rsid w:val="00686DC6"/>
    <w:rsid w:val="00690722"/>
    <w:rsid w:val="00691693"/>
    <w:rsid w:val="00691F63"/>
    <w:rsid w:val="00692B49"/>
    <w:rsid w:val="00695E79"/>
    <w:rsid w:val="006A121C"/>
    <w:rsid w:val="006A2D2A"/>
    <w:rsid w:val="006A311F"/>
    <w:rsid w:val="006A3E98"/>
    <w:rsid w:val="006A44AA"/>
    <w:rsid w:val="006A4933"/>
    <w:rsid w:val="006A4BAC"/>
    <w:rsid w:val="006A6751"/>
    <w:rsid w:val="006A7EF4"/>
    <w:rsid w:val="006B182F"/>
    <w:rsid w:val="006B18C4"/>
    <w:rsid w:val="006B3A3A"/>
    <w:rsid w:val="006B3A7C"/>
    <w:rsid w:val="006B426A"/>
    <w:rsid w:val="006B579F"/>
    <w:rsid w:val="006B5B54"/>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6F6639"/>
    <w:rsid w:val="0070081A"/>
    <w:rsid w:val="00707B9C"/>
    <w:rsid w:val="00710043"/>
    <w:rsid w:val="00711E34"/>
    <w:rsid w:val="007153D7"/>
    <w:rsid w:val="00715EAA"/>
    <w:rsid w:val="00717776"/>
    <w:rsid w:val="00721571"/>
    <w:rsid w:val="00721609"/>
    <w:rsid w:val="00721810"/>
    <w:rsid w:val="00724441"/>
    <w:rsid w:val="00724B1A"/>
    <w:rsid w:val="00726028"/>
    <w:rsid w:val="00726F0B"/>
    <w:rsid w:val="00732C39"/>
    <w:rsid w:val="007346FE"/>
    <w:rsid w:val="00734C07"/>
    <w:rsid w:val="007357D1"/>
    <w:rsid w:val="00736DD1"/>
    <w:rsid w:val="00740715"/>
    <w:rsid w:val="007426F5"/>
    <w:rsid w:val="00742BFA"/>
    <w:rsid w:val="007454F6"/>
    <w:rsid w:val="007464A6"/>
    <w:rsid w:val="00746604"/>
    <w:rsid w:val="00746FA2"/>
    <w:rsid w:val="0074726D"/>
    <w:rsid w:val="007509D4"/>
    <w:rsid w:val="00752534"/>
    <w:rsid w:val="00752C35"/>
    <w:rsid w:val="00754668"/>
    <w:rsid w:val="007559ED"/>
    <w:rsid w:val="00757E55"/>
    <w:rsid w:val="00761061"/>
    <w:rsid w:val="00762D68"/>
    <w:rsid w:val="00763DF7"/>
    <w:rsid w:val="007673CD"/>
    <w:rsid w:val="00773BD0"/>
    <w:rsid w:val="00773CB1"/>
    <w:rsid w:val="0077474F"/>
    <w:rsid w:val="007804C5"/>
    <w:rsid w:val="007822E1"/>
    <w:rsid w:val="007834DB"/>
    <w:rsid w:val="00783767"/>
    <w:rsid w:val="00783C5F"/>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7C93"/>
    <w:rsid w:val="007B0251"/>
    <w:rsid w:val="007B10CA"/>
    <w:rsid w:val="007B3B63"/>
    <w:rsid w:val="007B4507"/>
    <w:rsid w:val="007B4AC1"/>
    <w:rsid w:val="007B60D4"/>
    <w:rsid w:val="007C0CFD"/>
    <w:rsid w:val="007C3DED"/>
    <w:rsid w:val="007C5D8D"/>
    <w:rsid w:val="007C60B6"/>
    <w:rsid w:val="007C69B4"/>
    <w:rsid w:val="007C6BD6"/>
    <w:rsid w:val="007D053F"/>
    <w:rsid w:val="007D05BC"/>
    <w:rsid w:val="007D092E"/>
    <w:rsid w:val="007D1E7F"/>
    <w:rsid w:val="007D29FD"/>
    <w:rsid w:val="007D314C"/>
    <w:rsid w:val="007D3371"/>
    <w:rsid w:val="007D34CE"/>
    <w:rsid w:val="007D59FD"/>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22D8"/>
    <w:rsid w:val="00812DD1"/>
    <w:rsid w:val="00816109"/>
    <w:rsid w:val="00821DC0"/>
    <w:rsid w:val="008234AB"/>
    <w:rsid w:val="00824246"/>
    <w:rsid w:val="00824DD9"/>
    <w:rsid w:val="00826F3F"/>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411E"/>
    <w:rsid w:val="008812FC"/>
    <w:rsid w:val="00883862"/>
    <w:rsid w:val="00884D70"/>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33E9"/>
    <w:rsid w:val="008C3C88"/>
    <w:rsid w:val="008C47D1"/>
    <w:rsid w:val="008C500E"/>
    <w:rsid w:val="008C6734"/>
    <w:rsid w:val="008C7F54"/>
    <w:rsid w:val="008D054C"/>
    <w:rsid w:val="008D1529"/>
    <w:rsid w:val="008D3DFE"/>
    <w:rsid w:val="008D732C"/>
    <w:rsid w:val="008E0655"/>
    <w:rsid w:val="008E240C"/>
    <w:rsid w:val="008E34C0"/>
    <w:rsid w:val="008E367A"/>
    <w:rsid w:val="008E4370"/>
    <w:rsid w:val="008E6914"/>
    <w:rsid w:val="008E7764"/>
    <w:rsid w:val="008E7E06"/>
    <w:rsid w:val="008F0389"/>
    <w:rsid w:val="008F04B5"/>
    <w:rsid w:val="008F2F46"/>
    <w:rsid w:val="008F39CA"/>
    <w:rsid w:val="008F666E"/>
    <w:rsid w:val="0090023C"/>
    <w:rsid w:val="00900281"/>
    <w:rsid w:val="00902F6C"/>
    <w:rsid w:val="0090300E"/>
    <w:rsid w:val="0090354F"/>
    <w:rsid w:val="00903ED7"/>
    <w:rsid w:val="00904583"/>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235C"/>
    <w:rsid w:val="00933288"/>
    <w:rsid w:val="00933424"/>
    <w:rsid w:val="00940621"/>
    <w:rsid w:val="00940E04"/>
    <w:rsid w:val="00943718"/>
    <w:rsid w:val="0094782D"/>
    <w:rsid w:val="0095163D"/>
    <w:rsid w:val="00952BE6"/>
    <w:rsid w:val="00953779"/>
    <w:rsid w:val="0095630A"/>
    <w:rsid w:val="009567B1"/>
    <w:rsid w:val="00961086"/>
    <w:rsid w:val="00965756"/>
    <w:rsid w:val="00971354"/>
    <w:rsid w:val="0097185A"/>
    <w:rsid w:val="00971AE2"/>
    <w:rsid w:val="00972064"/>
    <w:rsid w:val="00973117"/>
    <w:rsid w:val="00973286"/>
    <w:rsid w:val="009737B4"/>
    <w:rsid w:val="009739A8"/>
    <w:rsid w:val="00974C27"/>
    <w:rsid w:val="00974E33"/>
    <w:rsid w:val="00977930"/>
    <w:rsid w:val="009806E9"/>
    <w:rsid w:val="00983455"/>
    <w:rsid w:val="009839DC"/>
    <w:rsid w:val="00987B44"/>
    <w:rsid w:val="0099178A"/>
    <w:rsid w:val="00992CDD"/>
    <w:rsid w:val="00993E98"/>
    <w:rsid w:val="00996B80"/>
    <w:rsid w:val="00997C00"/>
    <w:rsid w:val="009A1923"/>
    <w:rsid w:val="009A56AA"/>
    <w:rsid w:val="009B00B9"/>
    <w:rsid w:val="009B0855"/>
    <w:rsid w:val="009B7379"/>
    <w:rsid w:val="009B769A"/>
    <w:rsid w:val="009C0F68"/>
    <w:rsid w:val="009C16DC"/>
    <w:rsid w:val="009C17EC"/>
    <w:rsid w:val="009C4D01"/>
    <w:rsid w:val="009C4E6D"/>
    <w:rsid w:val="009C790E"/>
    <w:rsid w:val="009C7A2C"/>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51D5"/>
    <w:rsid w:val="009E57C1"/>
    <w:rsid w:val="009E6F70"/>
    <w:rsid w:val="009E77BA"/>
    <w:rsid w:val="009F1023"/>
    <w:rsid w:val="009F2AB4"/>
    <w:rsid w:val="009F4429"/>
    <w:rsid w:val="009F4D8B"/>
    <w:rsid w:val="009F6618"/>
    <w:rsid w:val="009F7031"/>
    <w:rsid w:val="009F72C6"/>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314EA"/>
    <w:rsid w:val="00A317D4"/>
    <w:rsid w:val="00A33017"/>
    <w:rsid w:val="00A337AA"/>
    <w:rsid w:val="00A3505A"/>
    <w:rsid w:val="00A36812"/>
    <w:rsid w:val="00A37134"/>
    <w:rsid w:val="00A411EB"/>
    <w:rsid w:val="00A41ED9"/>
    <w:rsid w:val="00A433C3"/>
    <w:rsid w:val="00A44653"/>
    <w:rsid w:val="00A465C1"/>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80A13"/>
    <w:rsid w:val="00A8153C"/>
    <w:rsid w:val="00A815C0"/>
    <w:rsid w:val="00A8189B"/>
    <w:rsid w:val="00A8214C"/>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1ED5"/>
    <w:rsid w:val="00AE200C"/>
    <w:rsid w:val="00AE35E1"/>
    <w:rsid w:val="00AE3884"/>
    <w:rsid w:val="00AE3AB9"/>
    <w:rsid w:val="00AE5D0E"/>
    <w:rsid w:val="00AE6955"/>
    <w:rsid w:val="00AF26EF"/>
    <w:rsid w:val="00AF2854"/>
    <w:rsid w:val="00AF3D9D"/>
    <w:rsid w:val="00AF7B0C"/>
    <w:rsid w:val="00B02638"/>
    <w:rsid w:val="00B04DB0"/>
    <w:rsid w:val="00B06C6C"/>
    <w:rsid w:val="00B0726B"/>
    <w:rsid w:val="00B07BFA"/>
    <w:rsid w:val="00B10C1C"/>
    <w:rsid w:val="00B142A3"/>
    <w:rsid w:val="00B17BBF"/>
    <w:rsid w:val="00B203E5"/>
    <w:rsid w:val="00B207AF"/>
    <w:rsid w:val="00B22096"/>
    <w:rsid w:val="00B22D87"/>
    <w:rsid w:val="00B26C69"/>
    <w:rsid w:val="00B27170"/>
    <w:rsid w:val="00B30C03"/>
    <w:rsid w:val="00B318CC"/>
    <w:rsid w:val="00B32369"/>
    <w:rsid w:val="00B3322C"/>
    <w:rsid w:val="00B4209C"/>
    <w:rsid w:val="00B426B6"/>
    <w:rsid w:val="00B44849"/>
    <w:rsid w:val="00B46119"/>
    <w:rsid w:val="00B46860"/>
    <w:rsid w:val="00B5174B"/>
    <w:rsid w:val="00B51918"/>
    <w:rsid w:val="00B54ACE"/>
    <w:rsid w:val="00B55668"/>
    <w:rsid w:val="00B6200D"/>
    <w:rsid w:val="00B65BEB"/>
    <w:rsid w:val="00B6684F"/>
    <w:rsid w:val="00B67B74"/>
    <w:rsid w:val="00B67C38"/>
    <w:rsid w:val="00B70721"/>
    <w:rsid w:val="00B7736B"/>
    <w:rsid w:val="00B77B26"/>
    <w:rsid w:val="00B815EA"/>
    <w:rsid w:val="00B82665"/>
    <w:rsid w:val="00B834EA"/>
    <w:rsid w:val="00B85ADE"/>
    <w:rsid w:val="00B85D09"/>
    <w:rsid w:val="00B86A23"/>
    <w:rsid w:val="00B87E91"/>
    <w:rsid w:val="00B90135"/>
    <w:rsid w:val="00B90477"/>
    <w:rsid w:val="00B911E5"/>
    <w:rsid w:val="00B926FC"/>
    <w:rsid w:val="00B95FE7"/>
    <w:rsid w:val="00BA1699"/>
    <w:rsid w:val="00BA1A9E"/>
    <w:rsid w:val="00BA5570"/>
    <w:rsid w:val="00BA5EF2"/>
    <w:rsid w:val="00BB017C"/>
    <w:rsid w:val="00BB1C56"/>
    <w:rsid w:val="00BB36F6"/>
    <w:rsid w:val="00BB4E78"/>
    <w:rsid w:val="00BB7BCC"/>
    <w:rsid w:val="00BC0835"/>
    <w:rsid w:val="00BC09C1"/>
    <w:rsid w:val="00BC27BD"/>
    <w:rsid w:val="00BC4AB2"/>
    <w:rsid w:val="00BD12BA"/>
    <w:rsid w:val="00BD1678"/>
    <w:rsid w:val="00BD2C2D"/>
    <w:rsid w:val="00BD5457"/>
    <w:rsid w:val="00BD65CB"/>
    <w:rsid w:val="00BE14DE"/>
    <w:rsid w:val="00BE1CC4"/>
    <w:rsid w:val="00BE2510"/>
    <w:rsid w:val="00BE38CF"/>
    <w:rsid w:val="00BE5A5D"/>
    <w:rsid w:val="00BE6261"/>
    <w:rsid w:val="00BE6470"/>
    <w:rsid w:val="00BF0723"/>
    <w:rsid w:val="00BF1B14"/>
    <w:rsid w:val="00BF6C86"/>
    <w:rsid w:val="00C00165"/>
    <w:rsid w:val="00C012E1"/>
    <w:rsid w:val="00C01ED3"/>
    <w:rsid w:val="00C020AF"/>
    <w:rsid w:val="00C0244D"/>
    <w:rsid w:val="00C03038"/>
    <w:rsid w:val="00C058D6"/>
    <w:rsid w:val="00C06710"/>
    <w:rsid w:val="00C07D0E"/>
    <w:rsid w:val="00C10FFB"/>
    <w:rsid w:val="00C11453"/>
    <w:rsid w:val="00C129E1"/>
    <w:rsid w:val="00C14FB4"/>
    <w:rsid w:val="00C159A6"/>
    <w:rsid w:val="00C203F5"/>
    <w:rsid w:val="00C20C40"/>
    <w:rsid w:val="00C23067"/>
    <w:rsid w:val="00C25144"/>
    <w:rsid w:val="00C2619B"/>
    <w:rsid w:val="00C26FFA"/>
    <w:rsid w:val="00C307AC"/>
    <w:rsid w:val="00C30A75"/>
    <w:rsid w:val="00C320CF"/>
    <w:rsid w:val="00C340A0"/>
    <w:rsid w:val="00C3410A"/>
    <w:rsid w:val="00C3579C"/>
    <w:rsid w:val="00C37388"/>
    <w:rsid w:val="00C4190D"/>
    <w:rsid w:val="00C44272"/>
    <w:rsid w:val="00C46529"/>
    <w:rsid w:val="00C4674D"/>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756DF"/>
    <w:rsid w:val="00C75CE7"/>
    <w:rsid w:val="00C80B78"/>
    <w:rsid w:val="00C824B9"/>
    <w:rsid w:val="00C844B3"/>
    <w:rsid w:val="00C8563F"/>
    <w:rsid w:val="00C86EE3"/>
    <w:rsid w:val="00C87937"/>
    <w:rsid w:val="00C91747"/>
    <w:rsid w:val="00C9193F"/>
    <w:rsid w:val="00C93D1C"/>
    <w:rsid w:val="00C95CD4"/>
    <w:rsid w:val="00C968E9"/>
    <w:rsid w:val="00CA071B"/>
    <w:rsid w:val="00CA226B"/>
    <w:rsid w:val="00CA25CB"/>
    <w:rsid w:val="00CA6965"/>
    <w:rsid w:val="00CB1E6A"/>
    <w:rsid w:val="00CB249F"/>
    <w:rsid w:val="00CB4ED2"/>
    <w:rsid w:val="00CB7FFB"/>
    <w:rsid w:val="00CC12C0"/>
    <w:rsid w:val="00CC13D6"/>
    <w:rsid w:val="00CC1508"/>
    <w:rsid w:val="00CC4D1D"/>
    <w:rsid w:val="00CD0565"/>
    <w:rsid w:val="00CD25DD"/>
    <w:rsid w:val="00CD26E2"/>
    <w:rsid w:val="00CD5620"/>
    <w:rsid w:val="00CD6EC9"/>
    <w:rsid w:val="00CD7FBB"/>
    <w:rsid w:val="00CE002F"/>
    <w:rsid w:val="00CE28B5"/>
    <w:rsid w:val="00CE440E"/>
    <w:rsid w:val="00CE54EC"/>
    <w:rsid w:val="00CE5AFB"/>
    <w:rsid w:val="00CE681C"/>
    <w:rsid w:val="00CE7E8A"/>
    <w:rsid w:val="00CF3175"/>
    <w:rsid w:val="00CF5369"/>
    <w:rsid w:val="00CF5709"/>
    <w:rsid w:val="00CF58AC"/>
    <w:rsid w:val="00D0085E"/>
    <w:rsid w:val="00D046AB"/>
    <w:rsid w:val="00D04765"/>
    <w:rsid w:val="00D11066"/>
    <w:rsid w:val="00D112FD"/>
    <w:rsid w:val="00D113DE"/>
    <w:rsid w:val="00D129F5"/>
    <w:rsid w:val="00D12B20"/>
    <w:rsid w:val="00D12B4E"/>
    <w:rsid w:val="00D135B2"/>
    <w:rsid w:val="00D142A4"/>
    <w:rsid w:val="00D1675F"/>
    <w:rsid w:val="00D17A8C"/>
    <w:rsid w:val="00D17E68"/>
    <w:rsid w:val="00D22A8A"/>
    <w:rsid w:val="00D24765"/>
    <w:rsid w:val="00D2591F"/>
    <w:rsid w:val="00D307EE"/>
    <w:rsid w:val="00D35169"/>
    <w:rsid w:val="00D357D3"/>
    <w:rsid w:val="00D35A7F"/>
    <w:rsid w:val="00D36F0C"/>
    <w:rsid w:val="00D3711C"/>
    <w:rsid w:val="00D373C8"/>
    <w:rsid w:val="00D37B16"/>
    <w:rsid w:val="00D40454"/>
    <w:rsid w:val="00D41CDD"/>
    <w:rsid w:val="00D5066D"/>
    <w:rsid w:val="00D50F80"/>
    <w:rsid w:val="00D6036B"/>
    <w:rsid w:val="00D60F5A"/>
    <w:rsid w:val="00D63165"/>
    <w:rsid w:val="00D659CA"/>
    <w:rsid w:val="00D65FB0"/>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B64"/>
    <w:rsid w:val="00DA4BB2"/>
    <w:rsid w:val="00DA7B57"/>
    <w:rsid w:val="00DA7F26"/>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F24"/>
    <w:rsid w:val="00DE558A"/>
    <w:rsid w:val="00DE6535"/>
    <w:rsid w:val="00DE6E2D"/>
    <w:rsid w:val="00DF0485"/>
    <w:rsid w:val="00DF1820"/>
    <w:rsid w:val="00DF3C3E"/>
    <w:rsid w:val="00DF5073"/>
    <w:rsid w:val="00DF567B"/>
    <w:rsid w:val="00E014FB"/>
    <w:rsid w:val="00E01FF3"/>
    <w:rsid w:val="00E02371"/>
    <w:rsid w:val="00E02A10"/>
    <w:rsid w:val="00E02FC3"/>
    <w:rsid w:val="00E03D7B"/>
    <w:rsid w:val="00E04280"/>
    <w:rsid w:val="00E053B6"/>
    <w:rsid w:val="00E054BC"/>
    <w:rsid w:val="00E05DE9"/>
    <w:rsid w:val="00E07328"/>
    <w:rsid w:val="00E07988"/>
    <w:rsid w:val="00E10F80"/>
    <w:rsid w:val="00E136CB"/>
    <w:rsid w:val="00E136D7"/>
    <w:rsid w:val="00E13E3C"/>
    <w:rsid w:val="00E140F8"/>
    <w:rsid w:val="00E15BB3"/>
    <w:rsid w:val="00E177AA"/>
    <w:rsid w:val="00E22C78"/>
    <w:rsid w:val="00E264EF"/>
    <w:rsid w:val="00E31F55"/>
    <w:rsid w:val="00E321E2"/>
    <w:rsid w:val="00E33D24"/>
    <w:rsid w:val="00E34A80"/>
    <w:rsid w:val="00E3555B"/>
    <w:rsid w:val="00E37540"/>
    <w:rsid w:val="00E41055"/>
    <w:rsid w:val="00E42F5D"/>
    <w:rsid w:val="00E439FD"/>
    <w:rsid w:val="00E459C5"/>
    <w:rsid w:val="00E47C4D"/>
    <w:rsid w:val="00E500A9"/>
    <w:rsid w:val="00E51174"/>
    <w:rsid w:val="00E521F5"/>
    <w:rsid w:val="00E52F18"/>
    <w:rsid w:val="00E57EDA"/>
    <w:rsid w:val="00E60532"/>
    <w:rsid w:val="00E6682D"/>
    <w:rsid w:val="00E66B72"/>
    <w:rsid w:val="00E71136"/>
    <w:rsid w:val="00E73632"/>
    <w:rsid w:val="00E743B8"/>
    <w:rsid w:val="00E7527D"/>
    <w:rsid w:val="00E77813"/>
    <w:rsid w:val="00E81CD4"/>
    <w:rsid w:val="00E83822"/>
    <w:rsid w:val="00E857E1"/>
    <w:rsid w:val="00E876A8"/>
    <w:rsid w:val="00E90DEE"/>
    <w:rsid w:val="00E942D4"/>
    <w:rsid w:val="00E94C3A"/>
    <w:rsid w:val="00E9546D"/>
    <w:rsid w:val="00E96900"/>
    <w:rsid w:val="00E97EB8"/>
    <w:rsid w:val="00EA075D"/>
    <w:rsid w:val="00EA21CB"/>
    <w:rsid w:val="00EA25F0"/>
    <w:rsid w:val="00EB1846"/>
    <w:rsid w:val="00EB2193"/>
    <w:rsid w:val="00EB25DF"/>
    <w:rsid w:val="00EC1B96"/>
    <w:rsid w:val="00EC2C3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E9C"/>
    <w:rsid w:val="00EF20A4"/>
    <w:rsid w:val="00EF237C"/>
    <w:rsid w:val="00EF5D17"/>
    <w:rsid w:val="00EF7441"/>
    <w:rsid w:val="00F00BF4"/>
    <w:rsid w:val="00F04D58"/>
    <w:rsid w:val="00F060D8"/>
    <w:rsid w:val="00F13B7B"/>
    <w:rsid w:val="00F20572"/>
    <w:rsid w:val="00F22EB4"/>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676F"/>
    <w:rsid w:val="00F67CD5"/>
    <w:rsid w:val="00F70CCD"/>
    <w:rsid w:val="00F71057"/>
    <w:rsid w:val="00F76F38"/>
    <w:rsid w:val="00F81674"/>
    <w:rsid w:val="00F81876"/>
    <w:rsid w:val="00F913FB"/>
    <w:rsid w:val="00F92ECB"/>
    <w:rsid w:val="00F937EA"/>
    <w:rsid w:val="00F93959"/>
    <w:rsid w:val="00F93FB7"/>
    <w:rsid w:val="00F94994"/>
    <w:rsid w:val="00F9768E"/>
    <w:rsid w:val="00FA4BBB"/>
    <w:rsid w:val="00FA517A"/>
    <w:rsid w:val="00FA57F3"/>
    <w:rsid w:val="00FA616E"/>
    <w:rsid w:val="00FB2201"/>
    <w:rsid w:val="00FB647B"/>
    <w:rsid w:val="00FB6D7A"/>
    <w:rsid w:val="00FC0B32"/>
    <w:rsid w:val="00FC1907"/>
    <w:rsid w:val="00FC1C1C"/>
    <w:rsid w:val="00FC1C1D"/>
    <w:rsid w:val="00FC3A5C"/>
    <w:rsid w:val="00FC3BDC"/>
    <w:rsid w:val="00FC3E76"/>
    <w:rsid w:val="00FC46B8"/>
    <w:rsid w:val="00FC6C93"/>
    <w:rsid w:val="00FD068B"/>
    <w:rsid w:val="00FD0AC2"/>
    <w:rsid w:val="00FD0C73"/>
    <w:rsid w:val="00FD1BE0"/>
    <w:rsid w:val="00FD39CD"/>
    <w:rsid w:val="00FD435F"/>
    <w:rsid w:val="00FD7DAB"/>
    <w:rsid w:val="00FE1E8F"/>
    <w:rsid w:val="00FE4C0A"/>
    <w:rsid w:val="00FE55A8"/>
    <w:rsid w:val="00FE620B"/>
    <w:rsid w:val="00FE6248"/>
    <w:rsid w:val="00FE646E"/>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235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235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znan@wcpi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D66D-FE16-4D2A-8571-E2A210C6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605</TotalTime>
  <Pages>19</Pages>
  <Words>7049</Words>
  <Characters>40185</Characters>
  <Application>Microsoft Office Word</Application>
  <DocSecurity>0</DocSecurity>
  <Lines>334</Lines>
  <Paragraphs>94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568</cp:revision>
  <cp:lastPrinted>2018-10-12T10:15:00Z</cp:lastPrinted>
  <dcterms:created xsi:type="dcterms:W3CDTF">2021-05-27T07:09:00Z</dcterms:created>
  <dcterms:modified xsi:type="dcterms:W3CDTF">2022-06-02T10:02:00Z</dcterms:modified>
</cp:coreProperties>
</file>