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Default="00506C42" w:rsidP="004F2A6D">
      <w:pPr>
        <w:pStyle w:val="Nagwek1"/>
        <w:tabs>
          <w:tab w:val="left" w:pos="6600"/>
        </w:tabs>
        <w:rPr>
          <w:rFonts w:ascii="Verdana" w:hAnsi="Verdana" w:cs="Arial"/>
          <w:b w:val="0"/>
          <w:sz w:val="20"/>
          <w:szCs w:val="20"/>
        </w:rPr>
      </w:pPr>
      <w:proofErr w:type="spellStart"/>
      <w:r w:rsidRPr="004F2A6D">
        <w:rPr>
          <w:rFonts w:ascii="Verdana" w:hAnsi="Verdana" w:cs="Arial"/>
          <w:b w:val="0"/>
          <w:sz w:val="20"/>
          <w:szCs w:val="20"/>
        </w:rPr>
        <w:t>W</w:t>
      </w:r>
      <w:r w:rsidR="00902C94">
        <w:rPr>
          <w:rFonts w:ascii="Verdana" w:hAnsi="Verdana" w:cs="Arial"/>
          <w:b w:val="0"/>
          <w:sz w:val="20"/>
          <w:szCs w:val="20"/>
        </w:rPr>
        <w:t>CPiT</w:t>
      </w:r>
      <w:proofErr w:type="spellEnd"/>
      <w:r w:rsidR="00902C94">
        <w:rPr>
          <w:rFonts w:ascii="Verdana" w:hAnsi="Verdana" w:cs="Arial"/>
          <w:b w:val="0"/>
          <w:sz w:val="20"/>
          <w:szCs w:val="20"/>
        </w:rPr>
        <w:t>/EA/381-</w:t>
      </w:r>
      <w:r w:rsidR="00B807F7">
        <w:rPr>
          <w:rFonts w:ascii="Verdana" w:hAnsi="Verdana" w:cs="Arial"/>
          <w:b w:val="0"/>
          <w:sz w:val="20"/>
          <w:szCs w:val="20"/>
        </w:rPr>
        <w:t>23/22</w:t>
      </w:r>
      <w:r w:rsidR="00B24E91">
        <w:rPr>
          <w:rFonts w:ascii="Verdana" w:hAnsi="Verdana" w:cs="Arial"/>
          <w:b w:val="0"/>
          <w:sz w:val="20"/>
          <w:szCs w:val="20"/>
        </w:rPr>
        <w:tab/>
        <w:t>Poznań, 2022-06-06</w:t>
      </w:r>
    </w:p>
    <w:p w:rsidR="00E90CA7" w:rsidRDefault="00E90CA7" w:rsidP="004F2A6D">
      <w:pPr>
        <w:jc w:val="right"/>
      </w:pPr>
    </w:p>
    <w:p w:rsidR="00E90CA7" w:rsidRDefault="00E90CA7" w:rsidP="004F2A6D">
      <w:pPr>
        <w:jc w:val="right"/>
      </w:pPr>
    </w:p>
    <w:p w:rsidR="004F2A6D" w:rsidRDefault="004F2A6D" w:rsidP="004F2A6D">
      <w:pPr>
        <w:jc w:val="right"/>
      </w:pPr>
      <w:r>
        <w:t>Uczestnicy postępowania</w:t>
      </w:r>
    </w:p>
    <w:p w:rsidR="00BA4CE0" w:rsidRDefault="00BA4CE0" w:rsidP="004F2A6D">
      <w:pPr>
        <w:jc w:val="right"/>
      </w:pPr>
    </w:p>
    <w:p w:rsidR="004F2A6D" w:rsidRDefault="004F2A6D" w:rsidP="004F2A6D">
      <w:pPr>
        <w:ind w:left="-142"/>
        <w:jc w:val="both"/>
        <w:rPr>
          <w:rFonts w:ascii="Verdana" w:hAnsi="Verdana" w:cs="Arial"/>
          <w:b/>
          <w:bCs/>
          <w:sz w:val="20"/>
          <w:szCs w:val="20"/>
        </w:rPr>
      </w:pPr>
      <w:r w:rsidRPr="004F2A6D">
        <w:rPr>
          <w:rFonts w:ascii="Verdana" w:hAnsi="Verdana"/>
          <w:b/>
          <w:sz w:val="20"/>
          <w:szCs w:val="20"/>
        </w:rPr>
        <w:t>Dotyczy: przetargu nie</w:t>
      </w:r>
      <w:r w:rsidR="00404AF3">
        <w:rPr>
          <w:rFonts w:ascii="Verdana" w:hAnsi="Verdana"/>
          <w:b/>
          <w:sz w:val="20"/>
          <w:szCs w:val="20"/>
        </w:rPr>
        <w:t xml:space="preserve">ograniczonego na </w:t>
      </w:r>
      <w:r w:rsidR="00070F06">
        <w:rPr>
          <w:rFonts w:ascii="Verdana" w:hAnsi="Verdana"/>
          <w:b/>
          <w:sz w:val="20"/>
          <w:szCs w:val="20"/>
        </w:rPr>
        <w:t>dostawę</w:t>
      </w:r>
      <w:r w:rsidR="00E54777">
        <w:rPr>
          <w:rFonts w:ascii="Verdana" w:hAnsi="Verdana"/>
          <w:b/>
          <w:sz w:val="20"/>
          <w:szCs w:val="20"/>
        </w:rPr>
        <w:t xml:space="preserve"> energii elektrycznej dla Wielkopolskiego Centrum Pulmonologii i Torakochirurgii im. Eugenii i Janusza Zeylandów SP ZOZ – szpitale w Poznani, Ludwikowie i Chodzieży</w:t>
      </w:r>
      <w:r w:rsidRPr="004F2A6D">
        <w:rPr>
          <w:rFonts w:ascii="Verdana" w:hAnsi="Verdana" w:cs="Arial"/>
          <w:b/>
          <w:bCs/>
          <w:sz w:val="20"/>
          <w:szCs w:val="20"/>
        </w:rPr>
        <w:t>.</w:t>
      </w:r>
    </w:p>
    <w:p w:rsidR="00E90CA7" w:rsidRPr="004F2A6D" w:rsidRDefault="00E90CA7" w:rsidP="004F2A6D">
      <w:pPr>
        <w:ind w:left="-142"/>
        <w:jc w:val="both"/>
        <w:rPr>
          <w:rFonts w:ascii="Verdana" w:hAnsi="Verdana"/>
          <w:b/>
          <w:sz w:val="20"/>
          <w:szCs w:val="20"/>
        </w:rPr>
      </w:pPr>
    </w:p>
    <w:p w:rsidR="004F2A6D" w:rsidRDefault="00A60147" w:rsidP="004F2A6D">
      <w:pPr>
        <w:spacing w:after="0" w:line="360" w:lineRule="auto"/>
        <w:ind w:firstLine="708"/>
        <w:jc w:val="both"/>
        <w:rPr>
          <w:rFonts w:ascii="Verdana" w:hAnsi="Verdana"/>
          <w:sz w:val="20"/>
          <w:szCs w:val="20"/>
        </w:rPr>
      </w:pPr>
      <w:r>
        <w:rPr>
          <w:rFonts w:ascii="Verdana" w:hAnsi="Verdana"/>
          <w:sz w:val="20"/>
          <w:szCs w:val="20"/>
        </w:rPr>
        <w:t>Zgodnie z art. 135 ust. 2</w:t>
      </w:r>
      <w:r w:rsidR="004F2A6D" w:rsidRPr="004F2A6D">
        <w:rPr>
          <w:rFonts w:ascii="Verdana" w:hAnsi="Verdana"/>
          <w:sz w:val="20"/>
          <w:szCs w:val="20"/>
        </w:rPr>
        <w:t xml:space="preserve"> ustawy Praw</w:t>
      </w:r>
      <w:r>
        <w:rPr>
          <w:rFonts w:ascii="Verdana" w:hAnsi="Verdana"/>
          <w:sz w:val="20"/>
          <w:szCs w:val="20"/>
        </w:rPr>
        <w:t>o Zamówień Publicznych z dnia 11 września 2019</w:t>
      </w:r>
      <w:r w:rsidR="009A3861">
        <w:rPr>
          <w:rFonts w:ascii="Verdana" w:hAnsi="Verdana"/>
          <w:sz w:val="20"/>
          <w:szCs w:val="20"/>
        </w:rPr>
        <w:t>r. (</w:t>
      </w:r>
      <w:proofErr w:type="spellStart"/>
      <w:r w:rsidR="009A3861">
        <w:rPr>
          <w:rFonts w:ascii="Verdana" w:hAnsi="Verdana"/>
          <w:sz w:val="20"/>
          <w:szCs w:val="20"/>
        </w:rPr>
        <w:t>t.j</w:t>
      </w:r>
      <w:proofErr w:type="spellEnd"/>
      <w:r w:rsidR="009A3861">
        <w:rPr>
          <w:rFonts w:ascii="Verdana" w:hAnsi="Verdana"/>
          <w:sz w:val="20"/>
          <w:szCs w:val="20"/>
        </w:rPr>
        <w:t xml:space="preserve">. </w:t>
      </w:r>
      <w:proofErr w:type="spellStart"/>
      <w:r w:rsidR="009A3861">
        <w:rPr>
          <w:rFonts w:ascii="Verdana" w:hAnsi="Verdana"/>
          <w:sz w:val="20"/>
          <w:szCs w:val="20"/>
        </w:rPr>
        <w:t>Dz.U</w:t>
      </w:r>
      <w:proofErr w:type="spellEnd"/>
      <w:r w:rsidR="009A3861">
        <w:rPr>
          <w:rFonts w:ascii="Verdana" w:hAnsi="Verdana"/>
          <w:sz w:val="20"/>
          <w:szCs w:val="20"/>
        </w:rPr>
        <w:t>. z 2019</w:t>
      </w:r>
      <w:r w:rsidR="004F2A6D" w:rsidRPr="004F2A6D">
        <w:rPr>
          <w:rFonts w:ascii="Verdana" w:hAnsi="Verdana"/>
          <w:sz w:val="20"/>
          <w:szCs w:val="20"/>
        </w:rPr>
        <w:t xml:space="preserve"> r. poz. </w:t>
      </w:r>
      <w:r>
        <w:rPr>
          <w:rFonts w:ascii="Verdana" w:hAnsi="Verdana" w:cs="Arial"/>
          <w:sz w:val="20"/>
          <w:szCs w:val="20"/>
        </w:rPr>
        <w:t>2019</w:t>
      </w:r>
      <w:r w:rsidR="004F2A6D" w:rsidRPr="004F2A6D">
        <w:rPr>
          <w:rFonts w:ascii="Verdana" w:hAnsi="Verdana" w:cs="Arial"/>
          <w:sz w:val="20"/>
          <w:szCs w:val="20"/>
        </w:rPr>
        <w:t xml:space="preserve"> ze zm.</w:t>
      </w:r>
      <w:r w:rsidR="004F2A6D" w:rsidRPr="004F2A6D">
        <w:rPr>
          <w:rFonts w:ascii="Verdana" w:hAnsi="Verdana"/>
          <w:sz w:val="20"/>
          <w:szCs w:val="20"/>
        </w:rPr>
        <w:t>), Wielkopolskie Centrum Pulmonologii i Torakochirurgii SP ZOZ udziela wyjaśnień dotyczących Specyfikacj</w:t>
      </w:r>
      <w:r>
        <w:rPr>
          <w:rFonts w:ascii="Verdana" w:hAnsi="Verdana"/>
          <w:sz w:val="20"/>
          <w:szCs w:val="20"/>
        </w:rPr>
        <w:t xml:space="preserve">i </w:t>
      </w:r>
      <w:r w:rsidR="00F47F48">
        <w:rPr>
          <w:rFonts w:ascii="Verdana" w:hAnsi="Verdana"/>
          <w:sz w:val="20"/>
          <w:szCs w:val="20"/>
        </w:rPr>
        <w:t>Warunków Zamó</w:t>
      </w:r>
      <w:r>
        <w:rPr>
          <w:rFonts w:ascii="Verdana" w:hAnsi="Verdana"/>
          <w:sz w:val="20"/>
          <w:szCs w:val="20"/>
        </w:rPr>
        <w:t>wienia oraz na podstawie art. 137 ust.1-2</w:t>
      </w:r>
      <w:r w:rsidR="00F47F48">
        <w:rPr>
          <w:rFonts w:ascii="Verdana" w:hAnsi="Verdana"/>
          <w:sz w:val="20"/>
          <w:szCs w:val="20"/>
        </w:rPr>
        <w:t xml:space="preserve"> ustawy Prawo Zamów</w:t>
      </w:r>
      <w:r>
        <w:rPr>
          <w:rFonts w:ascii="Verdana" w:hAnsi="Verdana"/>
          <w:sz w:val="20"/>
          <w:szCs w:val="20"/>
        </w:rPr>
        <w:t>ień Publicznych zmienia treść S</w:t>
      </w:r>
      <w:r w:rsidR="00F47F48">
        <w:rPr>
          <w:rFonts w:ascii="Verdana" w:hAnsi="Verdana"/>
          <w:sz w:val="20"/>
          <w:szCs w:val="20"/>
        </w:rPr>
        <w:t>WZ</w:t>
      </w:r>
      <w:r w:rsidR="00F4461A">
        <w:rPr>
          <w:rFonts w:ascii="Verdana" w:hAnsi="Verdana"/>
          <w:sz w:val="20"/>
          <w:szCs w:val="20"/>
        </w:rPr>
        <w:t>.</w:t>
      </w:r>
    </w:p>
    <w:p w:rsidR="00250698" w:rsidRDefault="00250698" w:rsidP="0058733F">
      <w:pPr>
        <w:spacing w:after="0" w:line="360" w:lineRule="auto"/>
        <w:ind w:firstLine="708"/>
        <w:jc w:val="center"/>
        <w:rPr>
          <w:rFonts w:ascii="Verdana" w:hAnsi="Verdana"/>
          <w:b/>
          <w:sz w:val="20"/>
          <w:szCs w:val="20"/>
        </w:rPr>
      </w:pPr>
    </w:p>
    <w:p w:rsidR="008A14D1" w:rsidRPr="007D1D71" w:rsidRDefault="008A14D1" w:rsidP="008A14D1">
      <w:pPr>
        <w:spacing w:after="0" w:line="360" w:lineRule="auto"/>
        <w:ind w:firstLine="708"/>
        <w:jc w:val="center"/>
        <w:rPr>
          <w:rFonts w:ascii="Verdana" w:hAnsi="Verdana"/>
          <w:b/>
          <w:sz w:val="20"/>
          <w:szCs w:val="20"/>
        </w:rPr>
      </w:pPr>
      <w:r w:rsidRPr="0058733F">
        <w:rPr>
          <w:rFonts w:ascii="Verdana" w:hAnsi="Verdana"/>
          <w:b/>
          <w:sz w:val="20"/>
          <w:szCs w:val="20"/>
        </w:rPr>
        <w:t>Zestaw I</w:t>
      </w:r>
    </w:p>
    <w:p w:rsidR="00901E05" w:rsidRDefault="008A14D1" w:rsidP="001D3450">
      <w:pPr>
        <w:pStyle w:val="Nagwek1"/>
        <w:jc w:val="both"/>
        <w:rPr>
          <w:rFonts w:ascii="Verdana" w:hAnsi="Verdana" w:cs="Tahoma"/>
          <w:bCs w:val="0"/>
          <w:sz w:val="20"/>
          <w:szCs w:val="20"/>
        </w:rPr>
      </w:pPr>
      <w:r>
        <w:rPr>
          <w:rFonts w:ascii="Verdana" w:hAnsi="Verdana" w:cs="Tahoma"/>
          <w:bCs w:val="0"/>
          <w:sz w:val="20"/>
          <w:szCs w:val="20"/>
        </w:rPr>
        <w:t>Pytanie nr 1</w:t>
      </w:r>
      <w:r w:rsidRPr="004F2A6D">
        <w:rPr>
          <w:rFonts w:ascii="Verdana" w:hAnsi="Verdana" w:cs="Tahoma"/>
          <w:bCs w:val="0"/>
          <w:sz w:val="20"/>
          <w:szCs w:val="20"/>
        </w:rPr>
        <w:t>:</w:t>
      </w:r>
    </w:p>
    <w:p w:rsidR="009A15A5" w:rsidRPr="000C5B15" w:rsidRDefault="009A15A5" w:rsidP="009A15A5">
      <w:pPr>
        <w:spacing w:line="360" w:lineRule="auto"/>
        <w:jc w:val="both"/>
        <w:rPr>
          <w:b/>
          <w:color w:val="000000" w:themeColor="text1"/>
          <w:sz w:val="19"/>
          <w:szCs w:val="19"/>
        </w:rPr>
      </w:pPr>
      <w:proofErr w:type="spellStart"/>
      <w:r w:rsidRPr="000C5B15">
        <w:rPr>
          <w:b/>
          <w:color w:val="000000" w:themeColor="text1"/>
          <w:sz w:val="19"/>
          <w:szCs w:val="19"/>
        </w:rPr>
        <w:t>dot</w:t>
      </w:r>
      <w:proofErr w:type="spellEnd"/>
      <w:r w:rsidRPr="000C5B15">
        <w:rPr>
          <w:b/>
          <w:color w:val="000000" w:themeColor="text1"/>
          <w:sz w:val="19"/>
          <w:szCs w:val="19"/>
        </w:rPr>
        <w:t xml:space="preserve"> Umowy § 9 ust. 4 </w:t>
      </w:r>
    </w:p>
    <w:p w:rsidR="00901E05" w:rsidRPr="009A15A5" w:rsidRDefault="009A15A5" w:rsidP="009A15A5">
      <w:pPr>
        <w:spacing w:line="360" w:lineRule="auto"/>
        <w:jc w:val="both"/>
        <w:rPr>
          <w:b/>
          <w:color w:val="000000" w:themeColor="text1"/>
          <w:sz w:val="19"/>
          <w:szCs w:val="19"/>
        </w:rPr>
      </w:pPr>
      <w:r w:rsidRPr="000C5B15">
        <w:rPr>
          <w:color w:val="000000" w:themeColor="text1"/>
          <w:sz w:val="19"/>
          <w:szCs w:val="19"/>
        </w:rPr>
        <w:t>Informujemy, że zgodnie z zapisami Instrukcji Ruchu i Eksploatacji Sieci Dystrybucyjnej (</w:t>
      </w:r>
      <w:proofErr w:type="spellStart"/>
      <w:r w:rsidRPr="000C5B15">
        <w:rPr>
          <w:color w:val="000000" w:themeColor="text1"/>
          <w:sz w:val="19"/>
          <w:szCs w:val="19"/>
        </w:rPr>
        <w:t>IRiESD</w:t>
      </w:r>
      <w:proofErr w:type="spellEnd"/>
      <w:r w:rsidRPr="000C5B15">
        <w:rPr>
          <w:color w:val="000000" w:themeColor="text1"/>
          <w:sz w:val="19"/>
          <w:szCs w:val="19"/>
        </w:rPr>
        <w:t>) poszczególnych OSD, zatwierdzonych przez Prezesa URE, do rozpoczęcia sprzedaży energii elektrycznej konieczne jest zgłoszenie umowy do OSD, przeprowadzenie procesu zmiany sprzedawcy oraz przyjęcie umowy do realizacji przez OSD. W związku z powyższym Wykonawca zwraca się z prośbą o zmodyfikowanie zapisu do treści: „</w:t>
      </w:r>
      <w:r w:rsidRPr="000C5B15">
        <w:rPr>
          <w:b/>
          <w:color w:val="000000" w:themeColor="text1"/>
          <w:sz w:val="19"/>
          <w:szCs w:val="19"/>
        </w:rPr>
        <w:t>Umowa wchodzi w życie w zakresie każdego punktu poboru z dniem 06.09.2022 r. lecz nie wcześniej, niż po zawarciu umów dystrybucyjnych, pozytywnie przeprowadzonej procedurze zmiany sprzedawcy i przyjęciu umowy do realizacji przez OSD”. Umowa niniejs</w:t>
      </w:r>
      <w:r w:rsidR="006858E0">
        <w:rPr>
          <w:b/>
          <w:color w:val="000000" w:themeColor="text1"/>
          <w:sz w:val="19"/>
          <w:szCs w:val="19"/>
        </w:rPr>
        <w:t>za zawarta zostaje na czas okreś</w:t>
      </w:r>
      <w:r w:rsidRPr="000C5B15">
        <w:rPr>
          <w:b/>
          <w:color w:val="000000" w:themeColor="text1"/>
          <w:sz w:val="19"/>
          <w:szCs w:val="19"/>
        </w:rPr>
        <w:t>lony do dnia 05.09.2023 r.“</w:t>
      </w:r>
    </w:p>
    <w:p w:rsidR="008A14D1" w:rsidRDefault="00901E05" w:rsidP="00901E05">
      <w:pPr>
        <w:spacing w:after="0" w:line="360" w:lineRule="auto"/>
        <w:rPr>
          <w:rFonts w:ascii="Verdana" w:hAnsi="Verdan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sidR="006858E0">
        <w:rPr>
          <w:rFonts w:ascii="Verdana" w:hAnsi="Verdana"/>
          <w:b/>
          <w:sz w:val="20"/>
          <w:szCs w:val="20"/>
        </w:rPr>
        <w:t xml:space="preserve"> pozostawia zapisy projektowanych postanowień umowy bez zmian</w:t>
      </w:r>
      <w:r>
        <w:rPr>
          <w:rFonts w:ascii="Verdana" w:hAnsi="Verdana"/>
          <w:b/>
          <w:sz w:val="20"/>
          <w:szCs w:val="20"/>
        </w:rPr>
        <w:t>.</w:t>
      </w:r>
    </w:p>
    <w:p w:rsidR="008A14D1" w:rsidRDefault="008A14D1" w:rsidP="0058733F">
      <w:pPr>
        <w:spacing w:after="0" w:line="360" w:lineRule="auto"/>
        <w:ind w:firstLine="708"/>
        <w:jc w:val="center"/>
        <w:rPr>
          <w:rFonts w:ascii="Verdana" w:hAnsi="Verdana"/>
          <w:b/>
          <w:sz w:val="20"/>
          <w:szCs w:val="20"/>
        </w:rPr>
      </w:pPr>
    </w:p>
    <w:p w:rsidR="00245255" w:rsidRDefault="00245255" w:rsidP="00245255">
      <w:pPr>
        <w:pStyle w:val="Nagwek1"/>
        <w:jc w:val="both"/>
        <w:rPr>
          <w:rFonts w:ascii="Verdana" w:hAnsi="Verdana" w:cs="Tahoma"/>
          <w:bCs w:val="0"/>
          <w:sz w:val="20"/>
          <w:szCs w:val="20"/>
        </w:rPr>
      </w:pPr>
      <w:r>
        <w:rPr>
          <w:rFonts w:ascii="Verdana" w:hAnsi="Verdana" w:cs="Tahoma"/>
          <w:bCs w:val="0"/>
          <w:sz w:val="20"/>
          <w:szCs w:val="20"/>
        </w:rPr>
        <w:lastRenderedPageBreak/>
        <w:t>Pytanie nr 2</w:t>
      </w:r>
      <w:r w:rsidRPr="004F2A6D">
        <w:rPr>
          <w:rFonts w:ascii="Verdana" w:hAnsi="Verdana" w:cs="Tahoma"/>
          <w:bCs w:val="0"/>
          <w:sz w:val="20"/>
          <w:szCs w:val="20"/>
        </w:rPr>
        <w:t>:</w:t>
      </w:r>
    </w:p>
    <w:p w:rsidR="00FB3F59" w:rsidRDefault="00245255" w:rsidP="00BE3CE2">
      <w:pPr>
        <w:spacing w:line="360" w:lineRule="auto"/>
        <w:jc w:val="both"/>
        <w:rPr>
          <w:b/>
          <w:color w:val="000000" w:themeColor="text1"/>
          <w:sz w:val="19"/>
          <w:szCs w:val="19"/>
        </w:rPr>
      </w:pPr>
      <w:proofErr w:type="spellStart"/>
      <w:r w:rsidRPr="000C5B15">
        <w:rPr>
          <w:b/>
          <w:color w:val="000000" w:themeColor="text1"/>
          <w:sz w:val="19"/>
          <w:szCs w:val="19"/>
        </w:rPr>
        <w:t>dot</w:t>
      </w:r>
      <w:proofErr w:type="spellEnd"/>
      <w:r w:rsidRPr="000C5B15">
        <w:rPr>
          <w:b/>
          <w:color w:val="000000" w:themeColor="text1"/>
          <w:sz w:val="19"/>
          <w:szCs w:val="19"/>
        </w:rPr>
        <w:t xml:space="preserve"> Umowy § 9 ust. 5</w:t>
      </w:r>
    </w:p>
    <w:p w:rsidR="00245255" w:rsidRDefault="00245255" w:rsidP="00BE3CE2">
      <w:pPr>
        <w:spacing w:line="360" w:lineRule="auto"/>
        <w:jc w:val="both"/>
        <w:rPr>
          <w:color w:val="000000" w:themeColor="text1"/>
          <w:sz w:val="18"/>
          <w:szCs w:val="18"/>
        </w:rPr>
      </w:pPr>
      <w:r w:rsidRPr="000C5B15">
        <w:rPr>
          <w:color w:val="000000" w:themeColor="text1"/>
          <w:sz w:val="18"/>
          <w:szCs w:val="18"/>
        </w:rPr>
        <w:t>Informujemy, że odpowiedzialność za terminowość i prawidłowość przekazanych danych niezbędnych do przeprowadzenia procedury zmiany sprzedawcy, dotyczących poszczególnych punktów poboru energii, leży wyłącznie po stronie Zamawiającego. Sprzedawca nie może ponosić odpowiedzialności za ewentualną negatywną weryfikacje zgłoszeń umowy przez OSD.  Z uwagi na powyższe, zwracamy się z prośbą o wprowadzenie sformułowania o treści: „Zamawiający ponosi odpowiedzialność za terminowość i poprawność przekazanych danych, niezbędnych do przeprowadzenia procedury zmiany sprzedawcy.”</w:t>
      </w:r>
    </w:p>
    <w:p w:rsidR="00C71FEB" w:rsidRPr="00C71FEB" w:rsidRDefault="002A3B71" w:rsidP="00C71FEB">
      <w:pPr>
        <w:tabs>
          <w:tab w:val="left" w:pos="426"/>
        </w:tabs>
        <w:jc w:val="both"/>
        <w:rPr>
          <w:rFonts w:ascii="Verdana" w:hAnsi="Verdan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pozostawia zapisy SWZ bez zmian. Zamawiający</w:t>
      </w:r>
      <w:r w:rsidR="00C71FEB">
        <w:rPr>
          <w:rFonts w:ascii="Verdana" w:hAnsi="Verdana"/>
          <w:b/>
          <w:sz w:val="20"/>
          <w:szCs w:val="20"/>
        </w:rPr>
        <w:t xml:space="preserve"> informuje, że</w:t>
      </w:r>
      <w:r>
        <w:rPr>
          <w:rFonts w:ascii="Verdana" w:hAnsi="Verdana"/>
          <w:b/>
          <w:sz w:val="20"/>
          <w:szCs w:val="20"/>
        </w:rPr>
        <w:t xml:space="preserve"> przekaże niezbędne dane i dokumenty do przeprowadzenia procedury zmiany sprzedawcy w wersji elektronicznej</w:t>
      </w:r>
      <w:r w:rsidR="00B429DF">
        <w:rPr>
          <w:rFonts w:ascii="Verdana" w:hAnsi="Verdana"/>
          <w:b/>
          <w:sz w:val="20"/>
          <w:szCs w:val="20"/>
        </w:rPr>
        <w:t>, za których treść będzie ponosił odpowiedzialność,</w:t>
      </w:r>
      <w:r>
        <w:rPr>
          <w:rFonts w:ascii="Verdana" w:hAnsi="Verdana"/>
          <w:b/>
          <w:sz w:val="20"/>
          <w:szCs w:val="20"/>
        </w:rPr>
        <w:t xml:space="preserve"> najpóźniej w dniu podpisania umowy. </w:t>
      </w:r>
      <w:r w:rsidR="00C71FEB" w:rsidRPr="00C71FEB">
        <w:rPr>
          <w:rFonts w:ascii="Verdana" w:hAnsi="Verdana"/>
          <w:b/>
          <w:sz w:val="20"/>
          <w:szCs w:val="20"/>
        </w:rPr>
        <w:t>Wykonawca zobowiązany jest do skutecznego przeprowadzenia procedury zmiany sprzedawcy w ciągu 30 dni od podpisania umowy lub od dnia otrzymania pełnomocnictwa od Zamawiającego, jeżeli nastąpi ono po dniu podpisania umowy.</w:t>
      </w:r>
    </w:p>
    <w:p w:rsidR="006510BF" w:rsidRDefault="006510BF" w:rsidP="006510BF">
      <w:pPr>
        <w:pStyle w:val="Nagwek1"/>
        <w:jc w:val="both"/>
        <w:rPr>
          <w:rFonts w:ascii="Verdana" w:hAnsi="Verdana" w:cs="Tahoma"/>
          <w:bCs w:val="0"/>
          <w:sz w:val="20"/>
          <w:szCs w:val="20"/>
        </w:rPr>
      </w:pPr>
      <w:r>
        <w:rPr>
          <w:rFonts w:ascii="Verdana" w:hAnsi="Verdana" w:cs="Tahoma"/>
          <w:bCs w:val="0"/>
          <w:sz w:val="20"/>
          <w:szCs w:val="20"/>
        </w:rPr>
        <w:t>Pytanie nr 3</w:t>
      </w:r>
      <w:r w:rsidRPr="004F2A6D">
        <w:rPr>
          <w:rFonts w:ascii="Verdana" w:hAnsi="Verdana" w:cs="Tahoma"/>
          <w:bCs w:val="0"/>
          <w:sz w:val="20"/>
          <w:szCs w:val="20"/>
        </w:rPr>
        <w:t>:</w:t>
      </w:r>
    </w:p>
    <w:p w:rsidR="006510BF" w:rsidRDefault="006510BF" w:rsidP="006510BF">
      <w:pPr>
        <w:spacing w:line="360" w:lineRule="auto"/>
        <w:jc w:val="both"/>
        <w:rPr>
          <w:rFonts w:cs="Arial"/>
          <w:color w:val="000000" w:themeColor="text1"/>
          <w:sz w:val="19"/>
          <w:szCs w:val="19"/>
        </w:rPr>
      </w:pPr>
      <w:r w:rsidRPr="000C5B15">
        <w:rPr>
          <w:rFonts w:cs="Arial"/>
          <w:color w:val="000000" w:themeColor="text1"/>
          <w:sz w:val="19"/>
          <w:szCs w:val="19"/>
        </w:rPr>
        <w:t xml:space="preserve">Zwracamy się z prośbą o udzielenie informacji czy umowy dystrybucyjne zawarte są na czas określony czy nieokreślony? </w:t>
      </w:r>
    </w:p>
    <w:p w:rsidR="006510BF" w:rsidRPr="000C5B15" w:rsidRDefault="006510BF" w:rsidP="006510BF">
      <w:pPr>
        <w:spacing w:line="360" w:lineRule="auto"/>
        <w:jc w:val="both"/>
        <w:rPr>
          <w:rFonts w:cs="Arial"/>
          <w:color w:val="000000" w:themeColor="text1"/>
          <w:sz w:val="19"/>
          <w:szCs w:val="19"/>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informuje, że aktualna umowa dystrybucyjna zawarta jest na czas nieokreślony.</w:t>
      </w:r>
    </w:p>
    <w:p w:rsidR="00FB5817" w:rsidRDefault="00FB5817" w:rsidP="00FB5817">
      <w:pPr>
        <w:pStyle w:val="Nagwek1"/>
        <w:jc w:val="both"/>
        <w:rPr>
          <w:rFonts w:ascii="Verdana" w:hAnsi="Verdana" w:cs="Tahoma"/>
          <w:bCs w:val="0"/>
          <w:sz w:val="20"/>
          <w:szCs w:val="20"/>
        </w:rPr>
      </w:pPr>
      <w:r>
        <w:rPr>
          <w:rFonts w:ascii="Verdana" w:hAnsi="Verdana" w:cs="Tahoma"/>
          <w:bCs w:val="0"/>
          <w:sz w:val="20"/>
          <w:szCs w:val="20"/>
        </w:rPr>
        <w:t>Pytanie nr 4</w:t>
      </w:r>
      <w:r w:rsidRPr="004F2A6D">
        <w:rPr>
          <w:rFonts w:ascii="Verdana" w:hAnsi="Verdana" w:cs="Tahoma"/>
          <w:bCs w:val="0"/>
          <w:sz w:val="20"/>
          <w:szCs w:val="20"/>
        </w:rPr>
        <w:t>:</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Zwracamy się z zapytaniem, czy Zamawiający przekaże niezbędne dane w wersji elektronicznej Excel oraz dokumenty do przeprowadzenia procedury zmiany sprzedawcy najpóźniej w dniu podpisania umowy? Dokument zawierający niezbędne dane stanowić będzie również załącznik do umowy.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Wyłoniony Wykonawca będzie potrzebował do przeprowadzenia zmiany sprzedawcy: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a) danych dla każdego punktu poboru:</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nazwa i adres firmy;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opis punktu poboru;</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adres punktu poboru (miejscowość, ulica, numer lokalu, kod, gmina);</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lastRenderedPageBreak/>
        <w:t>- grupa taryfowa ;</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planowane roczne zużycie energii;</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numer licznika;</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Operator Systemu Dystrybucyjnego;</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nazwa dotychczasowego Sprzedawcy;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numer aktualnie obowiązującej umowy;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data zawarcia oraz okres wypowiedzenia dotychczasowej umowy;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numer ewidencyjny PPE;</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czy jest to pierwsza czy kolejna zmiana sprzedawcy;</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wybranego przez Zamawiającego sprzedawcę rezerwowego;</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b) dokumentów dla każdej jednostki objętej postępowaniem:</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pełnomocnictwo do zgłoszenia umowy do OSD wraz z upoważnieniem OSD do zawarcia umowy rezerwowej ze wskazanym sprzedawcą rezerwowym w sytuacjach określonych w ustawie prawo energetyczne;</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dokument nadania numeru NIP;</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dokument nadania numeru REGON;</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KRS lub inny dokument na podstawie którego działa dana jednostka;</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dokument potwierdzający umocowanie danej osoby do podpisania umowy sprzedaży energii elektrycznej oraz pełnomocnictwa.</w:t>
      </w:r>
    </w:p>
    <w:p w:rsidR="00361FBD" w:rsidRPr="000C5B15" w:rsidRDefault="00361FBD" w:rsidP="00361FBD">
      <w:pPr>
        <w:spacing w:line="360" w:lineRule="auto"/>
        <w:jc w:val="both"/>
        <w:rPr>
          <w:rFonts w:cs="Arial"/>
          <w:color w:val="000000" w:themeColor="text1"/>
          <w:sz w:val="19"/>
          <w:szCs w:val="19"/>
        </w:rPr>
      </w:pPr>
      <w:r w:rsidRPr="000C5B15">
        <w:rPr>
          <w:rFonts w:cs="Arial"/>
          <w:color w:val="000000" w:themeColor="text1"/>
          <w:sz w:val="19"/>
          <w:szCs w:val="19"/>
        </w:rPr>
        <w:t xml:space="preserve">Jednocześnie informujemy, że OSD może odrzucić zgłoszenia umów sprzedaży zawierające błędne dane, skutkiem czego może okazać się konieczność zakupu energii przez Zamawiającego od tzw. sprzedawcy rezerwowego, o którym mowa w art. 3 ust. 29a ustawy Prawo energetyczne.  </w:t>
      </w:r>
    </w:p>
    <w:p w:rsidR="00C71FEB" w:rsidRPr="0080077F" w:rsidRDefault="00CB6983" w:rsidP="00C71FEB">
      <w:pPr>
        <w:tabs>
          <w:tab w:val="left" w:pos="426"/>
        </w:tabs>
        <w:jc w:val="both"/>
        <w:rPr>
          <w:rFonts w:ascii="Verdana" w:hAnsi="Verdana"/>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potwierdza, że przekaże niezbędne dane w wersji elektronicznej Excel oraz dokumenty do przeprowadzenia procedury zmiany sprzedawcy najpóźniej w dniu podpisania umowy. Za procedurę zmiany </w:t>
      </w:r>
      <w:r>
        <w:rPr>
          <w:rFonts w:ascii="Verdana" w:hAnsi="Verdana"/>
          <w:b/>
          <w:sz w:val="20"/>
          <w:szCs w:val="20"/>
        </w:rPr>
        <w:lastRenderedPageBreak/>
        <w:t>sprzedawcy energii elektrycznej odpowiada wykonawca z którym zostanie podpisana umowa.</w:t>
      </w:r>
    </w:p>
    <w:p w:rsidR="00AB4A75" w:rsidRDefault="00AB4A75" w:rsidP="00AB4A75">
      <w:pPr>
        <w:pStyle w:val="Nagwek1"/>
        <w:jc w:val="both"/>
        <w:rPr>
          <w:rFonts w:ascii="Verdana" w:hAnsi="Verdana" w:cs="Tahoma"/>
          <w:bCs w:val="0"/>
          <w:sz w:val="20"/>
          <w:szCs w:val="20"/>
        </w:rPr>
      </w:pPr>
      <w:r>
        <w:rPr>
          <w:rFonts w:ascii="Verdana" w:hAnsi="Verdana" w:cs="Tahoma"/>
          <w:bCs w:val="0"/>
          <w:sz w:val="20"/>
          <w:szCs w:val="20"/>
        </w:rPr>
        <w:t>Pytanie nr 5</w:t>
      </w:r>
      <w:r w:rsidRPr="004F2A6D">
        <w:rPr>
          <w:rFonts w:ascii="Verdana" w:hAnsi="Verdana" w:cs="Tahoma"/>
          <w:bCs w:val="0"/>
          <w:sz w:val="20"/>
          <w:szCs w:val="20"/>
        </w:rPr>
        <w:t>:</w:t>
      </w:r>
    </w:p>
    <w:p w:rsidR="00AB4A75" w:rsidRPr="000C5B15" w:rsidRDefault="00AB4A75" w:rsidP="00AB4A75">
      <w:pPr>
        <w:spacing w:line="360" w:lineRule="auto"/>
        <w:jc w:val="both"/>
        <w:rPr>
          <w:color w:val="000000" w:themeColor="text1"/>
          <w:sz w:val="18"/>
          <w:szCs w:val="18"/>
        </w:rPr>
      </w:pPr>
      <w:r w:rsidRPr="000C5B15">
        <w:rPr>
          <w:rFonts w:cs="Arial"/>
          <w:color w:val="000000" w:themeColor="text1"/>
          <w:sz w:val="19"/>
          <w:szCs w:val="19"/>
        </w:rPr>
        <w:t>Wykonawca zwraca się z wnioskiem o zgodę na udostępnianie Zamawiającemu faktur VAT za pośrednictwem kanałów elektronicznych na podany adres poczty elektronicznej, zgodnie z ustawą z dnia 11 marca 2004 r. o podatku od towarów i usług (</w:t>
      </w:r>
      <w:proofErr w:type="spellStart"/>
      <w:r w:rsidRPr="000C5B15">
        <w:rPr>
          <w:rFonts w:cs="Arial"/>
          <w:color w:val="000000" w:themeColor="text1"/>
          <w:sz w:val="19"/>
          <w:szCs w:val="19"/>
        </w:rPr>
        <w:t>Dz.U</w:t>
      </w:r>
      <w:proofErr w:type="spellEnd"/>
      <w:r w:rsidRPr="000C5B15">
        <w:rPr>
          <w:rFonts w:cs="Arial"/>
          <w:color w:val="000000" w:themeColor="text1"/>
          <w:sz w:val="19"/>
          <w:szCs w:val="19"/>
        </w:rPr>
        <w:t xml:space="preserve">. 2020 poz. 106 z </w:t>
      </w:r>
      <w:proofErr w:type="spellStart"/>
      <w:r w:rsidRPr="000C5B15">
        <w:rPr>
          <w:rFonts w:cs="Arial"/>
          <w:color w:val="000000" w:themeColor="text1"/>
          <w:sz w:val="19"/>
          <w:szCs w:val="19"/>
        </w:rPr>
        <w:t>późn</w:t>
      </w:r>
      <w:proofErr w:type="spellEnd"/>
      <w:r w:rsidRPr="000C5B15">
        <w:rPr>
          <w:rFonts w:cs="Arial"/>
          <w:color w:val="000000" w:themeColor="text1"/>
          <w:sz w:val="19"/>
          <w:szCs w:val="19"/>
        </w:rPr>
        <w:t xml:space="preserve">. zm.), na zasadach określonych w Regulaminie Wykonawcy przesyłania faktur VAT za pośrednictwem kanałów elektronicznych, przy jednoczesnej zgodzie na otrzymywanie informacji o tych fakturach. Powyższa zgoda zwolniłaby Wykonawcę z obowiązku wystawiania i dostarczania faktur VAT w formie papierowej. 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 </w:t>
      </w:r>
    </w:p>
    <w:p w:rsidR="001B3984" w:rsidRDefault="001B3984" w:rsidP="001B3984">
      <w:pPr>
        <w:spacing w:after="0" w:line="360" w:lineRule="auto"/>
        <w:rPr>
          <w:rFonts w:ascii="Verdana" w:hAnsi="Verdan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pozostawia zapisy projektowanych postanowień umowy bez zmian.</w:t>
      </w:r>
    </w:p>
    <w:p w:rsidR="004D4FF2" w:rsidRDefault="004D4FF2" w:rsidP="004D4FF2">
      <w:pPr>
        <w:pStyle w:val="Nagwek1"/>
        <w:jc w:val="both"/>
        <w:rPr>
          <w:rFonts w:ascii="Verdana" w:hAnsi="Verdana" w:cs="Tahoma"/>
          <w:bCs w:val="0"/>
          <w:sz w:val="20"/>
          <w:szCs w:val="20"/>
        </w:rPr>
      </w:pPr>
      <w:r>
        <w:rPr>
          <w:rFonts w:ascii="Verdana" w:hAnsi="Verdana" w:cs="Tahoma"/>
          <w:bCs w:val="0"/>
          <w:sz w:val="20"/>
          <w:szCs w:val="20"/>
        </w:rPr>
        <w:t>Pytanie nr 6</w:t>
      </w:r>
      <w:r w:rsidRPr="004F2A6D">
        <w:rPr>
          <w:rFonts w:ascii="Verdana" w:hAnsi="Verdana" w:cs="Tahoma"/>
          <w:bCs w:val="0"/>
          <w:sz w:val="20"/>
          <w:szCs w:val="20"/>
        </w:rPr>
        <w:t>:</w:t>
      </w:r>
    </w:p>
    <w:p w:rsidR="00AB4A75" w:rsidRDefault="005B25BB" w:rsidP="00AB4A75">
      <w:r w:rsidRPr="000C5B15">
        <w:rPr>
          <w:rFonts w:eastAsia="Times New Roman"/>
          <w:color w:val="000000" w:themeColor="text1"/>
          <w:sz w:val="19"/>
          <w:szCs w:val="19"/>
        </w:rPr>
        <w:t xml:space="preserve">Wykonawca zwraca </w:t>
      </w:r>
      <w:proofErr w:type="spellStart"/>
      <w:r w:rsidRPr="000C5B15">
        <w:rPr>
          <w:rFonts w:eastAsia="Times New Roman"/>
          <w:color w:val="000000" w:themeColor="text1"/>
          <w:sz w:val="19"/>
          <w:szCs w:val="19"/>
        </w:rPr>
        <w:t>sią</w:t>
      </w:r>
      <w:proofErr w:type="spellEnd"/>
      <w:r w:rsidRPr="000C5B15">
        <w:rPr>
          <w:rFonts w:eastAsia="Times New Roman"/>
          <w:color w:val="000000" w:themeColor="text1"/>
          <w:sz w:val="19"/>
          <w:szCs w:val="19"/>
        </w:rPr>
        <w:t xml:space="preserve">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w:t>
      </w:r>
    </w:p>
    <w:p w:rsidR="00C973A3" w:rsidRPr="00AB4A75" w:rsidRDefault="004554A1" w:rsidP="00AB4A75">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informuje, że podane parametry dystrybucyjne -  w szczególności moc umowna i grupa taryfowa są zgodne z aktualną umową dystrybucyjną.</w:t>
      </w:r>
    </w:p>
    <w:p w:rsidR="00215533" w:rsidRDefault="00215533" w:rsidP="00215533">
      <w:pPr>
        <w:pStyle w:val="Nagwek1"/>
        <w:jc w:val="both"/>
        <w:rPr>
          <w:rFonts w:ascii="Verdana" w:hAnsi="Verdana" w:cs="Tahoma"/>
          <w:bCs w:val="0"/>
          <w:sz w:val="20"/>
          <w:szCs w:val="20"/>
        </w:rPr>
      </w:pPr>
      <w:r>
        <w:rPr>
          <w:rFonts w:ascii="Verdana" w:hAnsi="Verdana" w:cs="Tahoma"/>
          <w:bCs w:val="0"/>
          <w:sz w:val="20"/>
          <w:szCs w:val="20"/>
        </w:rPr>
        <w:t>Pytanie nr 7</w:t>
      </w:r>
      <w:r w:rsidRPr="004F2A6D">
        <w:rPr>
          <w:rFonts w:ascii="Verdana" w:hAnsi="Verdana" w:cs="Tahoma"/>
          <w:bCs w:val="0"/>
          <w:sz w:val="20"/>
          <w:szCs w:val="20"/>
        </w:rPr>
        <w:t>:</w:t>
      </w:r>
    </w:p>
    <w:p w:rsidR="0024392D" w:rsidRPr="000C5B15" w:rsidRDefault="0024392D" w:rsidP="0024392D">
      <w:pPr>
        <w:spacing w:line="360" w:lineRule="auto"/>
        <w:jc w:val="both"/>
        <w:rPr>
          <w:b/>
          <w:color w:val="000000" w:themeColor="text1"/>
          <w:sz w:val="19"/>
          <w:szCs w:val="19"/>
        </w:rPr>
      </w:pPr>
      <w:proofErr w:type="spellStart"/>
      <w:r w:rsidRPr="000C5B15">
        <w:rPr>
          <w:b/>
          <w:color w:val="000000" w:themeColor="text1"/>
          <w:sz w:val="19"/>
          <w:szCs w:val="19"/>
        </w:rPr>
        <w:t>dot</w:t>
      </w:r>
      <w:proofErr w:type="spellEnd"/>
      <w:r w:rsidRPr="000C5B15">
        <w:rPr>
          <w:b/>
          <w:color w:val="000000" w:themeColor="text1"/>
          <w:sz w:val="19"/>
          <w:szCs w:val="19"/>
        </w:rPr>
        <w:t xml:space="preserve"> Umowy § 6 ust. 4 </w:t>
      </w:r>
    </w:p>
    <w:p w:rsidR="0024392D" w:rsidRPr="000C5B15" w:rsidRDefault="0024392D" w:rsidP="0024392D">
      <w:pPr>
        <w:pStyle w:val="Akapitzlist"/>
        <w:spacing w:line="360" w:lineRule="auto"/>
        <w:jc w:val="both"/>
        <w:rPr>
          <w:rFonts w:eastAsia="Calibri" w:cs="Arial"/>
          <w:color w:val="000000" w:themeColor="text1"/>
          <w:sz w:val="19"/>
          <w:szCs w:val="19"/>
        </w:rPr>
      </w:pPr>
      <w:r w:rsidRPr="000C5B15">
        <w:rPr>
          <w:rFonts w:eastAsia="Calibri" w:cs="Arial"/>
          <w:color w:val="000000" w:themeColor="text1"/>
          <w:sz w:val="19"/>
          <w:szCs w:val="19"/>
        </w:rPr>
        <w:t xml:space="preserve">Informujemy, że zapisy dotyczące kar umownych są nieproporcjonalne, przez co naruszają zasadę równości stron w stosunku cywilnoprawnym oraz zasadę proporcjonalności przy udzielaniu zamówień publicznych. Wykonawca zwraca się z prośbą o wprowadzenie adekwatnych kar umownych lub o usunięcie wskazanych zapisów w całości. W przypadku wyrażenia zgody na rezygnację z kar umownych, zwracamy się z prośbą o modyfikację zapisów do treści: „Strony ponoszą wobec siebie odpowiedzialność odszkodowawczą na zasadach ogólnych do wysokości poniesionej szkody (straty)”. Informujemy jednocześnie, że zapisy w obecnym kształcie wpływają na wzrost ryzyka związanego z realizacją umowy po stronie Wykonawcy, co z kolei może negatywnie wpłynąć na kalkulację ceny ofertowej dla Zamawiającego. </w:t>
      </w:r>
    </w:p>
    <w:p w:rsidR="00B7614A" w:rsidRDefault="0024392D" w:rsidP="00BE3CE2">
      <w:pPr>
        <w:spacing w:line="360" w:lineRule="auto"/>
        <w:jc w:val="both"/>
        <w:rPr>
          <w:color w:val="000000" w:themeColor="text1"/>
          <w:sz w:val="18"/>
          <w:szCs w:val="18"/>
        </w:rPr>
      </w:pPr>
      <w:r w:rsidRPr="0058733F">
        <w:rPr>
          <w:rFonts w:ascii="Verdana" w:hAnsi="Verdana"/>
          <w:b/>
          <w:iCs/>
          <w:sz w:val="20"/>
          <w:szCs w:val="20"/>
        </w:rPr>
        <w:lastRenderedPageBreak/>
        <w:t xml:space="preserve">Odpowiedź: </w:t>
      </w:r>
      <w:r w:rsidRPr="0058733F">
        <w:rPr>
          <w:rFonts w:ascii="Verdana" w:hAnsi="Verdana"/>
          <w:b/>
          <w:sz w:val="20"/>
          <w:szCs w:val="20"/>
        </w:rPr>
        <w:t>Zamawiający</w:t>
      </w:r>
      <w:r>
        <w:rPr>
          <w:rFonts w:ascii="Verdana" w:hAnsi="Verdana"/>
          <w:b/>
          <w:sz w:val="20"/>
          <w:szCs w:val="20"/>
        </w:rPr>
        <w:t xml:space="preserve"> pozostawia zapisy projektowanych postanowień umowy bez zmian.</w:t>
      </w:r>
    </w:p>
    <w:p w:rsidR="00BB0C10" w:rsidRDefault="00BB0C10" w:rsidP="00BB0C10">
      <w:pPr>
        <w:pStyle w:val="Nagwek1"/>
        <w:jc w:val="both"/>
        <w:rPr>
          <w:rFonts w:ascii="Verdana" w:hAnsi="Verdana" w:cs="Tahoma"/>
          <w:bCs w:val="0"/>
          <w:sz w:val="20"/>
          <w:szCs w:val="20"/>
        </w:rPr>
      </w:pPr>
      <w:r>
        <w:rPr>
          <w:rFonts w:ascii="Verdana" w:hAnsi="Verdana" w:cs="Tahoma"/>
          <w:bCs w:val="0"/>
          <w:sz w:val="20"/>
          <w:szCs w:val="20"/>
        </w:rPr>
        <w:t>Pytanie nr 8</w:t>
      </w:r>
      <w:r w:rsidRPr="004F2A6D">
        <w:rPr>
          <w:rFonts w:ascii="Verdana" w:hAnsi="Verdana" w:cs="Tahoma"/>
          <w:bCs w:val="0"/>
          <w:sz w:val="20"/>
          <w:szCs w:val="20"/>
        </w:rPr>
        <w:t>:</w:t>
      </w:r>
    </w:p>
    <w:p w:rsidR="00BB0C10" w:rsidRPr="000C5B15" w:rsidRDefault="00BB0C10" w:rsidP="00BB0C10">
      <w:pPr>
        <w:spacing w:line="360" w:lineRule="auto"/>
        <w:jc w:val="both"/>
        <w:rPr>
          <w:b/>
          <w:color w:val="000000" w:themeColor="text1"/>
          <w:sz w:val="19"/>
          <w:szCs w:val="19"/>
        </w:rPr>
      </w:pPr>
      <w:proofErr w:type="spellStart"/>
      <w:r w:rsidRPr="000C5B15">
        <w:rPr>
          <w:b/>
          <w:color w:val="000000" w:themeColor="text1"/>
          <w:sz w:val="19"/>
          <w:szCs w:val="19"/>
        </w:rPr>
        <w:t>dot</w:t>
      </w:r>
      <w:proofErr w:type="spellEnd"/>
      <w:r w:rsidRPr="000C5B15">
        <w:rPr>
          <w:b/>
          <w:color w:val="000000" w:themeColor="text1"/>
          <w:sz w:val="19"/>
          <w:szCs w:val="19"/>
        </w:rPr>
        <w:t xml:space="preserve"> Umowy § 9 ust. 4 </w:t>
      </w:r>
    </w:p>
    <w:p w:rsidR="0043378F" w:rsidRDefault="0043378F" w:rsidP="0043378F">
      <w:pPr>
        <w:pStyle w:val="Akapitzlist"/>
        <w:spacing w:line="360" w:lineRule="auto"/>
        <w:jc w:val="both"/>
        <w:rPr>
          <w:rFonts w:ascii="Calibri" w:hAnsi="Calibri" w:cs="Calibri"/>
          <w:color w:val="000000" w:themeColor="text1"/>
          <w:sz w:val="19"/>
          <w:szCs w:val="19"/>
        </w:rPr>
      </w:pPr>
      <w:r w:rsidRPr="000C5B15">
        <w:rPr>
          <w:rFonts w:ascii="Calibri" w:hAnsi="Calibri" w:cs="Calibri"/>
          <w:color w:val="000000" w:themeColor="text1"/>
          <w:sz w:val="19"/>
          <w:szCs w:val="19"/>
        </w:rPr>
        <w:t xml:space="preserve">Zwracamy się z prośbą o określenie, iż w razie naliczenia kar umownych, Odbiorca każdorazowo wystawi Sprzedawcy notę obciążeniową. Informujemy, że kary umowne nie podlegają opodatkowaniu VAT, w związku z czym, dla potrzeb ich prawidłowego udokumentowania, nie wystawia się faktur VAT. Dla celów rachunkowych zarówno otrzymanie kary umownej, jak i jej zapłata kwalifikowane są do pozostałej działalności operacyjnej jednostki. Jak bowiem wynika z art. 3 ust. 1 </w:t>
      </w:r>
      <w:proofErr w:type="spellStart"/>
      <w:r w:rsidRPr="000C5B15">
        <w:rPr>
          <w:rFonts w:ascii="Calibri" w:hAnsi="Calibri" w:cs="Calibri"/>
          <w:color w:val="000000" w:themeColor="text1"/>
          <w:sz w:val="19"/>
          <w:szCs w:val="19"/>
        </w:rPr>
        <w:t>pkt</w:t>
      </w:r>
      <w:proofErr w:type="spellEnd"/>
      <w:r w:rsidRPr="000C5B15">
        <w:rPr>
          <w:rFonts w:ascii="Calibri" w:hAnsi="Calibri" w:cs="Calibri"/>
          <w:color w:val="000000" w:themeColor="text1"/>
          <w:sz w:val="19"/>
          <w:szCs w:val="19"/>
        </w:rPr>
        <w:t xml:space="preserve"> 32 lit. g) Ustawy o rachunkowości, przez pozostałe koszty i pozostałe przychody operacyjne rozumie się koszty i przychody związane m.in. z odszkodowaniami i karami. Kary te należy ująć w księgach rachunkowych, a odpowiednią formą ich udokumentowania jest nota obciążeniowa. Ponadto informujemy, że ze względu na sposób działania systemu bilingowego, Wykonawca nie ma możliwości rozliczenia naliczonej kary umownej po jej automatycznym potrąceniu.</w:t>
      </w:r>
    </w:p>
    <w:p w:rsidR="0043378F" w:rsidRDefault="0043378F" w:rsidP="0043378F">
      <w:pPr>
        <w:spacing w:line="360" w:lineRule="auto"/>
        <w:jc w:val="both"/>
        <w:rPr>
          <w:color w:val="000000" w:themeColor="text1"/>
          <w:sz w:val="18"/>
          <w:szCs w:val="18"/>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pozostawia zapisy projektowanych postanowień umowy bez zmian.</w:t>
      </w:r>
    </w:p>
    <w:p w:rsidR="00AD6D40" w:rsidRDefault="00AD6D40" w:rsidP="00AD6D40">
      <w:pPr>
        <w:pStyle w:val="Nagwek1"/>
        <w:jc w:val="both"/>
        <w:rPr>
          <w:rFonts w:ascii="Verdana" w:hAnsi="Verdana" w:cs="Tahoma"/>
          <w:bCs w:val="0"/>
          <w:sz w:val="20"/>
          <w:szCs w:val="20"/>
        </w:rPr>
      </w:pPr>
      <w:r>
        <w:rPr>
          <w:rFonts w:ascii="Verdana" w:hAnsi="Verdana" w:cs="Tahoma"/>
          <w:bCs w:val="0"/>
          <w:sz w:val="20"/>
          <w:szCs w:val="20"/>
        </w:rPr>
        <w:t>Pytanie nr 9</w:t>
      </w:r>
      <w:r w:rsidRPr="004F2A6D">
        <w:rPr>
          <w:rFonts w:ascii="Verdana" w:hAnsi="Verdana" w:cs="Tahoma"/>
          <w:bCs w:val="0"/>
          <w:sz w:val="20"/>
          <w:szCs w:val="20"/>
        </w:rPr>
        <w:t>:</w:t>
      </w:r>
    </w:p>
    <w:p w:rsidR="00AD6D40" w:rsidRPr="000C5B15" w:rsidRDefault="00AD6D40" w:rsidP="00AD6D40">
      <w:pPr>
        <w:spacing w:line="360" w:lineRule="auto"/>
        <w:jc w:val="both"/>
        <w:rPr>
          <w:rFonts w:eastAsia="Times New Roman"/>
          <w:color w:val="000000" w:themeColor="text1"/>
          <w:sz w:val="19"/>
          <w:szCs w:val="19"/>
        </w:rPr>
      </w:pPr>
      <w:r w:rsidRPr="000C5B15">
        <w:rPr>
          <w:rFonts w:eastAsia="Times New Roman"/>
          <w:color w:val="000000" w:themeColor="text1"/>
          <w:sz w:val="19"/>
          <w:szCs w:val="19"/>
        </w:rPr>
        <w:t xml:space="preserve">Czy Zamawiający dysponuje tytułem prawnym (akt notarialny, umowa najmu, umowa dzierżawy, itp.) który upoważnia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 </w:t>
      </w:r>
    </w:p>
    <w:p w:rsidR="0043378F" w:rsidRPr="000C5B15" w:rsidRDefault="00AD6D40" w:rsidP="0043378F">
      <w:pPr>
        <w:pStyle w:val="Akapitzlist"/>
        <w:spacing w:line="360" w:lineRule="auto"/>
        <w:jc w:val="both"/>
        <w:rPr>
          <w:rFonts w:eastAsia="Calibri" w:cs="Arial"/>
          <w:b/>
          <w:color w:val="000000" w:themeColor="text1"/>
          <w:sz w:val="19"/>
          <w:szCs w:val="19"/>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informuje, że dysponuje tytułem prawnym, który upoważnia go do swobodnego dysponowania obiektami opisanymi w przedmiocie zamówienia.</w:t>
      </w:r>
    </w:p>
    <w:p w:rsidR="00C52054" w:rsidRDefault="00C52054" w:rsidP="00C52054">
      <w:pPr>
        <w:pStyle w:val="Nagwek1"/>
        <w:jc w:val="both"/>
        <w:rPr>
          <w:rFonts w:ascii="Verdana" w:hAnsi="Verdana" w:cs="Tahoma"/>
          <w:bCs w:val="0"/>
          <w:sz w:val="20"/>
          <w:szCs w:val="20"/>
        </w:rPr>
      </w:pPr>
      <w:r>
        <w:rPr>
          <w:rFonts w:ascii="Verdana" w:hAnsi="Verdana" w:cs="Tahoma"/>
          <w:bCs w:val="0"/>
          <w:sz w:val="20"/>
          <w:szCs w:val="20"/>
        </w:rPr>
        <w:t>Pytanie nr 10</w:t>
      </w:r>
      <w:r w:rsidRPr="004F2A6D">
        <w:rPr>
          <w:rFonts w:ascii="Verdana" w:hAnsi="Verdana" w:cs="Tahoma"/>
          <w:bCs w:val="0"/>
          <w:sz w:val="20"/>
          <w:szCs w:val="20"/>
        </w:rPr>
        <w:t>:</w:t>
      </w:r>
    </w:p>
    <w:p w:rsidR="00C557E6" w:rsidRPr="000C5B15" w:rsidRDefault="00C557E6" w:rsidP="00C557E6">
      <w:pPr>
        <w:spacing w:line="360" w:lineRule="auto"/>
        <w:jc w:val="both"/>
        <w:rPr>
          <w:rFonts w:cs="Arial"/>
          <w:i/>
          <w:iCs/>
          <w:color w:val="000000" w:themeColor="text1"/>
          <w:sz w:val="19"/>
          <w:szCs w:val="19"/>
        </w:rPr>
      </w:pPr>
      <w:r w:rsidRPr="000C5B15">
        <w:rPr>
          <w:rFonts w:cs="Arial"/>
          <w:iCs/>
          <w:color w:val="000000" w:themeColor="text1"/>
          <w:sz w:val="19"/>
          <w:szCs w:val="19"/>
        </w:rPr>
        <w:t>Czy Zamawiający udzieli Wykonawcy stosownego pełnomocnictwa do zgłoszenia w imieniu Zamawiającego zawartej umowy sprzedaży energii elektrycznej do OSD oraz wykonania czynności niezbędnych do przeprowadzenia procesu zmiany sprzedawcy u OSD wg wzoru stosowanego powszechnie przez Wykonawcę ? W przypadku braku zgody na powyższe prosimy o wyjaśnienie czy Zamawiający ponosił będzie odpowiedzialność za treść przedstawionego wzoru pełnomocnictwa i za jego ewentualne zakwestionowanie przez OSD</w:t>
      </w:r>
      <w:r w:rsidRPr="000C5B15">
        <w:rPr>
          <w:rFonts w:cs="Arial"/>
          <w:i/>
          <w:iCs/>
          <w:color w:val="000000" w:themeColor="text1"/>
          <w:sz w:val="19"/>
          <w:szCs w:val="19"/>
        </w:rPr>
        <w:t xml:space="preserve"> ?</w:t>
      </w:r>
    </w:p>
    <w:p w:rsidR="00C557E6" w:rsidRDefault="00C557E6" w:rsidP="00C557E6">
      <w:pPr>
        <w:jc w:val="center"/>
        <w:rPr>
          <w:rFonts w:asciiTheme="majorHAnsi" w:hAnsiTheme="majorHAnsi" w:cstheme="majorHAnsi"/>
          <w:b/>
          <w:color w:val="000000" w:themeColor="text1"/>
          <w:sz w:val="18"/>
          <w:szCs w:val="18"/>
        </w:rPr>
      </w:pPr>
    </w:p>
    <w:p w:rsidR="00C557E6" w:rsidRPr="000C5B15" w:rsidRDefault="00C557E6" w:rsidP="00C557E6">
      <w:pPr>
        <w:jc w:val="center"/>
        <w:rPr>
          <w:rFonts w:asciiTheme="majorHAnsi" w:hAnsiTheme="majorHAnsi" w:cstheme="majorHAnsi"/>
          <w:b/>
          <w:color w:val="000000" w:themeColor="text1"/>
          <w:sz w:val="18"/>
          <w:szCs w:val="18"/>
        </w:rPr>
      </w:pPr>
      <w:r w:rsidRPr="000C5B15">
        <w:rPr>
          <w:rFonts w:asciiTheme="majorHAnsi" w:hAnsiTheme="majorHAnsi" w:cstheme="majorHAnsi"/>
          <w:b/>
          <w:color w:val="000000" w:themeColor="text1"/>
          <w:sz w:val="18"/>
          <w:szCs w:val="18"/>
        </w:rPr>
        <w:t xml:space="preserve">PEŁNOMOCNICTWO </w:t>
      </w:r>
      <w:r w:rsidRPr="000C5B15">
        <w:rPr>
          <w:rFonts w:asciiTheme="majorHAnsi" w:hAnsiTheme="majorHAnsi" w:cstheme="majorHAnsi"/>
          <w:color w:val="000000" w:themeColor="text1"/>
          <w:sz w:val="18"/>
          <w:szCs w:val="18"/>
        </w:rPr>
        <w:t>z dnia ……………………</w:t>
      </w:r>
      <w:r w:rsidRPr="000C5B15">
        <w:rPr>
          <w:rFonts w:asciiTheme="majorHAnsi" w:hAnsiTheme="majorHAnsi" w:cstheme="majorHAnsi"/>
          <w:b/>
          <w:color w:val="000000" w:themeColor="text1"/>
          <w:sz w:val="18"/>
          <w:szCs w:val="18"/>
        </w:rPr>
        <w:t xml:space="preserve"> </w:t>
      </w:r>
    </w:p>
    <w:p w:rsidR="00C557E6" w:rsidRPr="000C5B15" w:rsidRDefault="00C557E6" w:rsidP="00C557E6">
      <w:pPr>
        <w:ind w:hanging="709"/>
        <w:rPr>
          <w:rFonts w:asciiTheme="majorHAnsi" w:hAnsiTheme="majorHAnsi" w:cstheme="majorHAnsi"/>
          <w:b/>
          <w:color w:val="000000" w:themeColor="text1"/>
          <w:sz w:val="18"/>
          <w:szCs w:val="18"/>
        </w:rPr>
      </w:pPr>
      <w:r w:rsidRPr="000C5B15">
        <w:rPr>
          <w:rFonts w:asciiTheme="majorHAnsi" w:hAnsiTheme="majorHAnsi" w:cstheme="majorHAnsi"/>
          <w:color w:val="000000" w:themeColor="text1"/>
          <w:sz w:val="18"/>
          <w:szCs w:val="18"/>
        </w:rPr>
        <w:t>NAZWA FIRMY ………………………..</w:t>
      </w:r>
    </w:p>
    <w:p w:rsidR="00C557E6" w:rsidRPr="000C5B15" w:rsidRDefault="00C557E6" w:rsidP="00C557E6">
      <w:pPr>
        <w:ind w:left="-709"/>
        <w:rPr>
          <w:rFonts w:asciiTheme="majorHAnsi" w:hAnsiTheme="majorHAnsi" w:cstheme="majorHAnsi"/>
          <w:color w:val="000000" w:themeColor="text1"/>
          <w:sz w:val="18"/>
          <w:szCs w:val="18"/>
        </w:rPr>
      </w:pPr>
      <w:r w:rsidRPr="000C5B15">
        <w:rPr>
          <w:rFonts w:asciiTheme="majorHAnsi" w:hAnsiTheme="majorHAnsi" w:cstheme="majorHAnsi"/>
          <w:color w:val="000000" w:themeColor="text1"/>
          <w:sz w:val="18"/>
          <w:szCs w:val="18"/>
        </w:rPr>
        <w:t>ADRES ………………………………….</w:t>
      </w:r>
    </w:p>
    <w:p w:rsidR="00C557E6" w:rsidRPr="000C5B15" w:rsidRDefault="00C557E6" w:rsidP="00C557E6">
      <w:pPr>
        <w:ind w:hanging="709"/>
        <w:rPr>
          <w:rFonts w:asciiTheme="majorHAnsi" w:hAnsiTheme="majorHAnsi" w:cstheme="majorHAnsi"/>
          <w:color w:val="000000" w:themeColor="text1"/>
          <w:sz w:val="18"/>
          <w:szCs w:val="18"/>
        </w:rPr>
      </w:pPr>
      <w:r w:rsidRPr="000C5B15">
        <w:rPr>
          <w:rFonts w:asciiTheme="majorHAnsi" w:hAnsiTheme="majorHAnsi" w:cstheme="majorHAnsi"/>
          <w:color w:val="000000" w:themeColor="text1"/>
          <w:sz w:val="18"/>
          <w:szCs w:val="18"/>
        </w:rPr>
        <w:t>NIP  ……………………………………...</w:t>
      </w:r>
    </w:p>
    <w:p w:rsidR="00C557E6" w:rsidRPr="000C5B15" w:rsidRDefault="00C557E6" w:rsidP="00C557E6">
      <w:pPr>
        <w:ind w:hanging="709"/>
        <w:rPr>
          <w:rFonts w:asciiTheme="majorHAnsi" w:hAnsiTheme="majorHAnsi" w:cstheme="majorHAnsi"/>
          <w:color w:val="000000" w:themeColor="text1"/>
          <w:sz w:val="18"/>
          <w:szCs w:val="18"/>
        </w:rPr>
      </w:pPr>
      <w:r w:rsidRPr="000C5B15">
        <w:rPr>
          <w:rFonts w:asciiTheme="majorHAnsi" w:hAnsiTheme="majorHAnsi" w:cstheme="majorHAnsi"/>
          <w:color w:val="000000" w:themeColor="text1"/>
          <w:sz w:val="18"/>
          <w:szCs w:val="18"/>
        </w:rPr>
        <w:t>KRS ……………………………………..</w:t>
      </w:r>
    </w:p>
    <w:p w:rsidR="00C557E6" w:rsidRPr="000C5B15" w:rsidRDefault="00C557E6" w:rsidP="00C557E6">
      <w:pPr>
        <w:ind w:hanging="709"/>
        <w:rPr>
          <w:rFonts w:asciiTheme="majorHAnsi" w:hAnsiTheme="majorHAnsi" w:cstheme="majorHAnsi"/>
          <w:color w:val="000000" w:themeColor="text1"/>
          <w:sz w:val="18"/>
          <w:szCs w:val="18"/>
        </w:rPr>
      </w:pPr>
      <w:r w:rsidRPr="000C5B15">
        <w:rPr>
          <w:rFonts w:asciiTheme="majorHAnsi" w:hAnsiTheme="majorHAnsi" w:cstheme="majorHAnsi"/>
          <w:color w:val="000000" w:themeColor="text1"/>
          <w:sz w:val="18"/>
          <w:szCs w:val="18"/>
        </w:rPr>
        <w:t xml:space="preserve">Działając w imieniu i na rzecz firmy……………………………………....................................... </w:t>
      </w:r>
    </w:p>
    <w:p w:rsidR="00C557E6" w:rsidRPr="000C5B15" w:rsidRDefault="00C557E6" w:rsidP="00C557E6">
      <w:pPr>
        <w:ind w:hanging="709"/>
        <w:rPr>
          <w:rFonts w:asciiTheme="majorHAnsi" w:hAnsiTheme="majorHAnsi" w:cstheme="majorHAnsi"/>
          <w:color w:val="000000" w:themeColor="text1"/>
          <w:sz w:val="18"/>
          <w:szCs w:val="18"/>
        </w:rPr>
      </w:pPr>
      <w:r w:rsidRPr="000C5B15">
        <w:rPr>
          <w:rFonts w:asciiTheme="majorHAnsi" w:hAnsiTheme="majorHAnsi" w:cstheme="majorHAnsi"/>
          <w:color w:val="000000" w:themeColor="text1"/>
          <w:sz w:val="18"/>
          <w:szCs w:val="18"/>
        </w:rPr>
        <w:t>…………………………………………………………….…. udzielamy pełnomocnictwa na rzecz:</w:t>
      </w:r>
    </w:p>
    <w:p w:rsidR="00C557E6" w:rsidRPr="000C5B15" w:rsidRDefault="00C557E6" w:rsidP="00C557E6">
      <w:pPr>
        <w:ind w:left="-709"/>
        <w:jc w:val="both"/>
        <w:rPr>
          <w:rFonts w:asciiTheme="majorHAnsi" w:hAnsiTheme="majorHAnsi" w:cstheme="majorHAnsi"/>
          <w:bCs/>
          <w:color w:val="000000" w:themeColor="text1"/>
          <w:sz w:val="18"/>
          <w:szCs w:val="18"/>
        </w:rPr>
      </w:pPr>
      <w:r w:rsidRPr="000C5B15">
        <w:rPr>
          <w:rFonts w:asciiTheme="majorHAnsi" w:hAnsiTheme="majorHAnsi" w:cstheme="majorHAnsi"/>
          <w:b/>
          <w:color w:val="000000" w:themeColor="text1"/>
          <w:sz w:val="18"/>
          <w:szCs w:val="18"/>
        </w:rPr>
        <w:t>....................................................................................................</w:t>
      </w:r>
      <w:r w:rsidRPr="000C5B15">
        <w:rPr>
          <w:rFonts w:asciiTheme="majorHAnsi" w:hAnsiTheme="majorHAnsi" w:cstheme="majorHAnsi"/>
          <w:color w:val="000000" w:themeColor="text1"/>
          <w:sz w:val="18"/>
          <w:szCs w:val="18"/>
        </w:rPr>
        <w:t xml:space="preserve"> </w:t>
      </w:r>
      <w:r w:rsidRPr="000C5B15">
        <w:rPr>
          <w:rFonts w:asciiTheme="majorHAnsi" w:hAnsiTheme="majorHAnsi" w:cstheme="majorHAnsi"/>
          <w:bCs/>
          <w:color w:val="000000" w:themeColor="text1"/>
          <w:sz w:val="18"/>
          <w:szCs w:val="18"/>
        </w:rPr>
        <w:t xml:space="preserve">wpisaną do Rejestru Przedsiębiorców Krajowego Rejestru Sądowego prowadzonego przez Sąd Rejonowy w ……………………………………………………… pod numerem KRS ………………………. NIP </w:t>
      </w:r>
      <w:r w:rsidRPr="000C5B15">
        <w:rPr>
          <w:rFonts w:asciiTheme="majorHAnsi" w:hAnsiTheme="majorHAnsi" w:cstheme="majorHAnsi"/>
          <w:color w:val="000000" w:themeColor="text1"/>
          <w:sz w:val="18"/>
          <w:szCs w:val="18"/>
        </w:rPr>
        <w:t>…………………………………….</w:t>
      </w:r>
      <w:r w:rsidRPr="000C5B15">
        <w:rPr>
          <w:rFonts w:asciiTheme="majorHAnsi" w:hAnsiTheme="majorHAnsi" w:cstheme="majorHAnsi"/>
          <w:bCs/>
          <w:color w:val="000000" w:themeColor="text1"/>
          <w:sz w:val="18"/>
          <w:szCs w:val="18"/>
        </w:rPr>
        <w:t xml:space="preserve"> o kapitale zakładowym w całości wpłaconym w wysokości …………………………..</w:t>
      </w:r>
      <w:r w:rsidRPr="000C5B15">
        <w:rPr>
          <w:rFonts w:asciiTheme="majorHAnsi" w:hAnsiTheme="majorHAnsi" w:cstheme="majorHAnsi"/>
          <w:color w:val="000000" w:themeColor="text1"/>
          <w:sz w:val="18"/>
          <w:szCs w:val="18"/>
        </w:rPr>
        <w:t xml:space="preserve"> </w:t>
      </w:r>
      <w:r w:rsidRPr="000C5B15">
        <w:rPr>
          <w:rFonts w:asciiTheme="majorHAnsi" w:hAnsiTheme="majorHAnsi" w:cstheme="majorHAnsi"/>
          <w:bCs/>
          <w:color w:val="000000" w:themeColor="text1"/>
          <w:sz w:val="18"/>
          <w:szCs w:val="18"/>
        </w:rPr>
        <w:t>PLN, do dokonania następujących czynności związanych ze zmianą sprzedawcy energii elektrycznej:</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 xml:space="preserve">Zgłoszenia odpowiedniemu Operatorowi Systemu Dystrybucyjnego do realizacji zawartej z </w:t>
      </w:r>
      <w:r w:rsidRPr="000C5B15">
        <w:rPr>
          <w:rFonts w:asciiTheme="majorHAnsi" w:hAnsiTheme="majorHAnsi"/>
          <w:b/>
          <w:color w:val="000000" w:themeColor="text1"/>
          <w:sz w:val="18"/>
          <w:szCs w:val="20"/>
        </w:rPr>
        <w:t>......................</w:t>
      </w:r>
      <w:r w:rsidRPr="000C5B15">
        <w:rPr>
          <w:rFonts w:asciiTheme="majorHAnsi" w:hAnsiTheme="majorHAnsi"/>
          <w:color w:val="000000" w:themeColor="text1"/>
          <w:sz w:val="18"/>
          <w:szCs w:val="20"/>
        </w:rPr>
        <w:t xml:space="preserve"> Umowy Sprzedaży Energii Elektrycznej oraz wybranego sprzedawcę rezerwowego, zgodnie ze złożonym poniżej oświadczeniem.</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Wypowiedzenia dotychczas obowiązującej Umowy Sprzedaży Energii Elektrycznej i Świadczenia Usług Dystrybucyjnych, Umowy Sprzedaży Energii Elektrycznej dotychczasowemu sprzedawcy lub Umowy Świadczenia Usług Dystrybucyjnych.</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 xml:space="preserve">Zawarcia Umowy o Świadczenie Usług Dystrybucji (zawierającej m.in. umocowanie Operatora Systemu Dystrybucyjnego do zawarcia w imieniu Odbiorcy umowy sprzedaży energii elektrycznej ze sprzedawcą rezerwowym wskazanym przez mocodawcę w treści nin. pełnomocnictwa), w tym przez złożenie Operatorowi Systemu Dystrybucyjnego wyłącznie wymaganego oświadczenia według wzoru skutkującego zawarciem takiej umowy pomiędzy mocodawcą i Operatorem Systemu Dystrybucyjnego. Powołane oświadczenie złożone przez pełnomocnika w imieniu mocodawcy  zawierać będzie m.in.  bezwarunkową zgodę  na zawarcie pomiędzy mocodawcą, a Operatorem Systemu Dystrybucyjnego  umowy na czas nieoznaczony na warunkach wynikających ze wzoru umowy zamieszczonego na stronie internetowej Operatora Systemu Dystrybucyjnego oraz na warunkach obowiązującej taryfy  Operatora Systemu Dystrybucyjnego i Instrukcji Ruchu </w:t>
      </w:r>
      <w:r w:rsidRPr="000C5B15">
        <w:rPr>
          <w:rFonts w:asciiTheme="majorHAnsi" w:hAnsiTheme="majorHAnsi"/>
          <w:color w:val="000000" w:themeColor="text1"/>
          <w:sz w:val="18"/>
          <w:szCs w:val="20"/>
        </w:rPr>
        <w:br/>
        <w:t>i Eksploatacji Sieci Dystrybucyjnej  jak również w zakresie warunków technicznych świadczenia usługi dystrybucji, grupy taryfowej, okresu rozliczeniowego aby były to warunki dotychczasowe. Powołane oświadczenie zawierać będzie także  zobowiązanie o przestrzeganiu przez mocodawcę warunków korzystania z usług dystrybucji energii elektrycznej oraz zobowiązanie do terminowej zapłaty należności za usługi dystrybucyjne świadczone przez OSD</w:t>
      </w:r>
      <w:r w:rsidRPr="000C5B15">
        <w:rPr>
          <w:rFonts w:asciiTheme="majorHAnsi" w:hAnsiTheme="majorHAnsi"/>
          <w:b/>
          <w:color w:val="000000" w:themeColor="text1"/>
          <w:sz w:val="18"/>
          <w:szCs w:val="20"/>
        </w:rPr>
        <w:t>. Należności za usługi dystrybucji z zawartej umowy uiszcza sam mocodawca</w:t>
      </w:r>
      <w:r w:rsidRPr="000C5B15">
        <w:rPr>
          <w:rFonts w:asciiTheme="majorHAnsi" w:hAnsiTheme="majorHAnsi"/>
          <w:color w:val="000000" w:themeColor="text1"/>
          <w:sz w:val="18"/>
          <w:szCs w:val="20"/>
        </w:rPr>
        <w:t xml:space="preserve">, </w:t>
      </w:r>
      <w:r w:rsidRPr="000C5B15">
        <w:rPr>
          <w:rFonts w:asciiTheme="majorHAnsi" w:hAnsiTheme="majorHAnsi"/>
          <w:b/>
          <w:color w:val="000000" w:themeColor="text1"/>
          <w:sz w:val="18"/>
          <w:szCs w:val="20"/>
        </w:rPr>
        <w:t>i mocodawca oraz inne podmioty, którym pełnomocnictwo zostanie przedłożone,  przyjmują do wiadomości  że pełnomocnik nie udziela za nie poręczenia, w tym w zakresie długu przyszłego, i składanego oświadczenia nie można rozumieć w ten sposób, że pełnomocnik takiego poręczenia udzielił.</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 xml:space="preserve">Reprezentowania udzielającego pełnomocnictwa, przed Operatorem Systemu Dystrybucyjnego w sprawach związanych </w:t>
      </w:r>
      <w:r w:rsidRPr="000C5B15">
        <w:rPr>
          <w:rFonts w:asciiTheme="majorHAnsi" w:hAnsiTheme="majorHAnsi"/>
          <w:color w:val="000000" w:themeColor="text1"/>
          <w:sz w:val="18"/>
          <w:szCs w:val="20"/>
        </w:rPr>
        <w:br/>
        <w:t>ze zmianą sprzedawcy energii elektrycznej.</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Udzielania dalszych pełnomocnictw w zakresie w/w czynności pracownikom ..................................... oraz innym osobom które bezpośrednio lub pośrednio są zobowiązane względem .................................. do wykonywania takich czynności oraz właściwemu Operatorowi Systemu Dystrybucyjnego i jego pracownikom, w zakresie zawarcia w imieniu Odbiorcy umowy sprzedaży rezerwowej ze sprzedawcą rezerwowym na warunkach określonych przez tego sprzedawcę.</w:t>
      </w:r>
    </w:p>
    <w:p w:rsidR="00C557E6" w:rsidRPr="000C5B15" w:rsidRDefault="00C557E6" w:rsidP="00C557E6">
      <w:pPr>
        <w:pStyle w:val="Akapitzlist"/>
        <w:numPr>
          <w:ilvl w:val="0"/>
          <w:numId w:val="17"/>
        </w:numPr>
        <w:spacing w:before="0" w:beforeAutospacing="0" w:after="200" w:afterAutospacing="0"/>
        <w:ind w:left="-567" w:hanging="284"/>
        <w:contextualSpacing/>
        <w:jc w:val="both"/>
        <w:rPr>
          <w:rFonts w:asciiTheme="majorHAnsi" w:hAnsiTheme="majorHAnsi"/>
          <w:color w:val="000000" w:themeColor="text1"/>
          <w:sz w:val="18"/>
          <w:szCs w:val="20"/>
        </w:rPr>
      </w:pPr>
      <w:r w:rsidRPr="000C5B15">
        <w:rPr>
          <w:rFonts w:asciiTheme="majorHAnsi" w:hAnsiTheme="majorHAnsi"/>
          <w:color w:val="000000" w:themeColor="text1"/>
          <w:sz w:val="18"/>
          <w:szCs w:val="20"/>
        </w:rPr>
        <w:t xml:space="preserve">Dokonania innych czynności, koniecznych do przeprowadzenia działań o których mowa w </w:t>
      </w:r>
      <w:proofErr w:type="spellStart"/>
      <w:r w:rsidRPr="000C5B15">
        <w:rPr>
          <w:rFonts w:asciiTheme="majorHAnsi" w:hAnsiTheme="majorHAnsi"/>
          <w:color w:val="000000" w:themeColor="text1"/>
          <w:sz w:val="18"/>
          <w:szCs w:val="20"/>
        </w:rPr>
        <w:t>pkt</w:t>
      </w:r>
      <w:proofErr w:type="spellEnd"/>
      <w:r w:rsidRPr="000C5B15">
        <w:rPr>
          <w:rFonts w:asciiTheme="majorHAnsi" w:hAnsiTheme="majorHAnsi"/>
          <w:color w:val="000000" w:themeColor="text1"/>
          <w:sz w:val="18"/>
          <w:szCs w:val="20"/>
        </w:rPr>
        <w:t xml:space="preserve"> od 1 do 5.</w:t>
      </w:r>
    </w:p>
    <w:p w:rsidR="00C557E6" w:rsidRPr="000C5B15" w:rsidRDefault="00C557E6" w:rsidP="00C557E6">
      <w:pPr>
        <w:pStyle w:val="Akapitzlist"/>
        <w:ind w:left="360"/>
        <w:jc w:val="both"/>
        <w:rPr>
          <w:color w:val="000000" w:themeColor="text1"/>
          <w:sz w:val="18"/>
          <w:szCs w:val="18"/>
        </w:rPr>
      </w:pPr>
    </w:p>
    <w:p w:rsidR="00C557E6" w:rsidRPr="000C5B15" w:rsidRDefault="00C557E6" w:rsidP="00C557E6">
      <w:pPr>
        <w:pStyle w:val="Akapitzlist"/>
        <w:ind w:left="360"/>
        <w:jc w:val="both"/>
        <w:rPr>
          <w:color w:val="000000" w:themeColor="text1"/>
          <w:sz w:val="18"/>
          <w:szCs w:val="18"/>
        </w:rPr>
      </w:pPr>
    </w:p>
    <w:p w:rsidR="00C557E6" w:rsidRPr="000C5B15" w:rsidRDefault="00C557E6" w:rsidP="00C557E6">
      <w:pPr>
        <w:pStyle w:val="PGEbody"/>
        <w:ind w:left="-851"/>
        <w:rPr>
          <w:sz w:val="20"/>
        </w:rPr>
      </w:pPr>
      <w:r w:rsidRPr="000C5B15">
        <w:rPr>
          <w:sz w:val="20"/>
        </w:rPr>
        <w:t>Oświadczam(y), że:</w:t>
      </w:r>
    </w:p>
    <w:p w:rsidR="00C557E6" w:rsidRPr="000C5B15" w:rsidRDefault="00C557E6" w:rsidP="00C557E6">
      <w:pPr>
        <w:pStyle w:val="PGElistabullet"/>
        <w:keepLines/>
        <w:numPr>
          <w:ilvl w:val="0"/>
          <w:numId w:val="18"/>
        </w:numPr>
        <w:ind w:left="-851" w:firstLine="0"/>
        <w:jc w:val="both"/>
        <w:rPr>
          <w:color w:val="000000" w:themeColor="text1"/>
        </w:rPr>
      </w:pPr>
      <w:r w:rsidRPr="000C5B15">
        <w:rPr>
          <w:color w:val="000000" w:themeColor="text1"/>
        </w:rPr>
        <w:lastRenderedPageBreak/>
        <w:t>nie istnieją żadne przeszkody uniemożliwiające rozwiązanie z dotychczasowym sprzedawcą umowy sprzedaży energii elektrycznej/umowy kompleksowej,</w:t>
      </w:r>
    </w:p>
    <w:p w:rsidR="00C557E6" w:rsidRPr="000C5B15" w:rsidRDefault="00C557E6" w:rsidP="00C557E6">
      <w:pPr>
        <w:pStyle w:val="PGElistabullet"/>
        <w:keepLines/>
        <w:numPr>
          <w:ilvl w:val="0"/>
          <w:numId w:val="18"/>
        </w:numPr>
        <w:ind w:left="-851" w:firstLine="0"/>
        <w:jc w:val="both"/>
        <w:rPr>
          <w:color w:val="000000" w:themeColor="text1"/>
        </w:rPr>
      </w:pPr>
      <w:r w:rsidRPr="000C5B15">
        <w:rPr>
          <w:color w:val="000000" w:themeColor="text1"/>
        </w:rPr>
        <w:t xml:space="preserve">okres obowiązywania umowy z dotychczasowym sprzedawcą zakończy </w:t>
      </w:r>
      <w:r w:rsidRPr="000C5B15">
        <w:rPr>
          <w:color w:val="000000" w:themeColor="text1"/>
          <w:szCs w:val="16"/>
        </w:rPr>
        <w:t xml:space="preserve">się z datą </w:t>
      </w:r>
      <w:sdt>
        <w:sdtPr>
          <w:rPr>
            <w:color w:val="000000" w:themeColor="text1"/>
            <w:szCs w:val="16"/>
          </w:rPr>
          <w:alias w:val="PODAJ DATĘ"/>
          <w:tag w:val="PODAJ DATĘ"/>
          <w:id w:val="-32269690"/>
          <w:placeholder>
            <w:docPart w:val="1A14F26CBA8E48FAAC445B1025812CC4"/>
          </w:placeholder>
          <w:date>
            <w:dateFormat w:val="yyyy-MM-dd"/>
            <w:lid w:val="pl-PL"/>
            <w:storeMappedDataAs w:val="dateTime"/>
            <w:calendar w:val="gregorian"/>
          </w:date>
        </w:sdtPr>
        <w:sdtContent>
          <w:r w:rsidRPr="000C5B15">
            <w:rPr>
              <w:color w:val="000000" w:themeColor="text1"/>
              <w:szCs w:val="16"/>
            </w:rPr>
            <w:t xml:space="preserve">                </w:t>
          </w:r>
        </w:sdtContent>
      </w:sdt>
      <w:r w:rsidRPr="000C5B15">
        <w:rPr>
          <w:color w:val="000000" w:themeColor="text1"/>
          <w:szCs w:val="16"/>
        </w:rPr>
        <w:t xml:space="preserve"> roku,</w:t>
      </w:r>
    </w:p>
    <w:p w:rsidR="00C557E6" w:rsidRPr="000C5B15" w:rsidRDefault="00C557E6" w:rsidP="00C557E6">
      <w:pPr>
        <w:pStyle w:val="PGElistabullet"/>
        <w:keepLines/>
        <w:numPr>
          <w:ilvl w:val="0"/>
          <w:numId w:val="18"/>
        </w:numPr>
        <w:ind w:left="-851" w:firstLine="0"/>
        <w:jc w:val="both"/>
        <w:rPr>
          <w:color w:val="000000" w:themeColor="text1"/>
        </w:rPr>
      </w:pPr>
      <w:r w:rsidRPr="000C5B15">
        <w:rPr>
          <w:color w:val="000000" w:themeColor="text1"/>
        </w:rPr>
        <w:t xml:space="preserve">w przypadku, gdy w powiadomieniu o zawartej umowie sprzedaży do Operatora Systemu Dystrybucyjnego wymagane jest wskazanie sprzedawcy rezerwowego, jako wybranego sprzedawcę rezerwowego należy wskazać: </w:t>
      </w:r>
    </w:p>
    <w:p w:rsidR="00C557E6" w:rsidRPr="000C5B15" w:rsidRDefault="003B3CF2" w:rsidP="00C557E6">
      <w:pPr>
        <w:pStyle w:val="PGElistabullet"/>
        <w:keepLines/>
        <w:ind w:left="-851" w:firstLine="0"/>
        <w:jc w:val="both"/>
        <w:rPr>
          <w:color w:val="000000" w:themeColor="text1"/>
        </w:rPr>
      </w:pPr>
      <w:sdt>
        <w:sdtPr>
          <w:rPr>
            <w:color w:val="000000" w:themeColor="text1"/>
          </w:rPr>
          <w:id w:val="-1211724671"/>
        </w:sdtPr>
        <w:sdtContent>
          <w:r w:rsidR="00C557E6" w:rsidRPr="000C5B15">
            <w:rPr>
              <w:rFonts w:ascii="MS Gothic" w:eastAsia="MS Gothic" w:hAnsi="MS Gothic" w:hint="eastAsia"/>
              <w:color w:val="000000" w:themeColor="text1"/>
            </w:rPr>
            <w:t>☐</w:t>
          </w:r>
        </w:sdtContent>
      </w:sdt>
      <w:r w:rsidR="00C557E6" w:rsidRPr="000C5B15">
        <w:rPr>
          <w:color w:val="000000" w:themeColor="text1"/>
        </w:rPr>
        <w:t xml:space="preserve">  …………………….      </w:t>
      </w:r>
    </w:p>
    <w:p w:rsidR="00C557E6" w:rsidRPr="000C5B15" w:rsidRDefault="003B3CF2" w:rsidP="00C557E6">
      <w:pPr>
        <w:pStyle w:val="PGElistabullet"/>
        <w:keepLines/>
        <w:ind w:left="-851" w:firstLine="0"/>
        <w:jc w:val="both"/>
        <w:rPr>
          <w:color w:val="000000" w:themeColor="text1"/>
        </w:rPr>
      </w:pPr>
      <w:sdt>
        <w:sdtPr>
          <w:rPr>
            <w:color w:val="000000" w:themeColor="text1"/>
          </w:rPr>
          <w:id w:val="-1575272127"/>
        </w:sdtPr>
        <w:sdtContent>
          <w:proofErr w:type="spellStart"/>
          <w:r w:rsidR="00C557E6" w:rsidRPr="000C5B15">
            <w:rPr>
              <w:rFonts w:ascii="MS Gothic" w:eastAsia="MS Gothic" w:hAnsi="MS Gothic" w:hint="eastAsia"/>
              <w:color w:val="000000" w:themeColor="text1"/>
            </w:rPr>
            <w:t>☐</w:t>
          </w:r>
        </w:sdtContent>
      </w:sdt>
      <w:r w:rsidR="00C557E6" w:rsidRPr="000C5B15">
        <w:rPr>
          <w:color w:val="000000" w:themeColor="text1"/>
        </w:rPr>
        <w:t>Sprzedawcę</w:t>
      </w:r>
      <w:proofErr w:type="spellEnd"/>
      <w:r w:rsidR="00C557E6" w:rsidRPr="000C5B15">
        <w:rPr>
          <w:color w:val="000000" w:themeColor="text1"/>
        </w:rPr>
        <w:t>, który na terenie OSD, na którym znajdują się PPE mocodawcy, pełni rolę sprzedawcy z urzędu, a w przypadku gdy sprzedawcą</w:t>
      </w:r>
      <w:r w:rsidR="00C557E6" w:rsidRPr="000C5B15">
        <w:rPr>
          <w:color w:val="000000" w:themeColor="text1"/>
        </w:rPr>
        <w:br/>
        <w:t>z urzędu jest pełnomocnik, pierwszego sprzedawcę rezerwowego, który nie jest pełnomocnikiem, z aktualnej na dzień zgłoszenia zmiany sprzedawcy listy sprzedawców rezerwowych opublikowanej przez OSD.</w:t>
      </w:r>
    </w:p>
    <w:p w:rsidR="00C557E6" w:rsidRPr="000C5B15" w:rsidRDefault="00C557E6" w:rsidP="00C557E6">
      <w:pPr>
        <w:pStyle w:val="PGElistabullet"/>
        <w:keepLines/>
        <w:ind w:left="-851" w:firstLine="0"/>
        <w:jc w:val="both"/>
        <w:rPr>
          <w:color w:val="000000" w:themeColor="text1"/>
        </w:rPr>
      </w:pPr>
    </w:p>
    <w:p w:rsidR="00C557E6" w:rsidRPr="000C5B15" w:rsidRDefault="00C557E6" w:rsidP="00C557E6">
      <w:pPr>
        <w:pStyle w:val="PGElistabullet"/>
        <w:keepLines/>
        <w:ind w:left="-851" w:firstLine="0"/>
        <w:jc w:val="both"/>
        <w:rPr>
          <w:color w:val="000000" w:themeColor="text1"/>
        </w:rPr>
      </w:pPr>
      <w:r w:rsidRPr="000C5B15">
        <w:rPr>
          <w:color w:val="000000" w:themeColor="text1"/>
        </w:rPr>
        <w:t xml:space="preserve">Niniejszym potwierdzam(y) prawdziwość złożonych danych. Za niezgodność danych ze stanem faktycznym, która może mieć wpływ </w:t>
      </w:r>
      <w:r w:rsidRPr="000C5B15">
        <w:rPr>
          <w:color w:val="000000" w:themeColor="text1"/>
        </w:rPr>
        <w:br/>
        <w:t>na poprawność zgłoszenia wniosku zmiany sprzedawcy oraz wynikłe z tego konsekwencje biorę całkowitą odpowiedzialność, co potwierdzam własnoręcznym podpisem.</w:t>
      </w:r>
    </w:p>
    <w:p w:rsidR="00C557E6" w:rsidRPr="000C5B15" w:rsidRDefault="00C557E6" w:rsidP="00C557E6">
      <w:pPr>
        <w:pStyle w:val="PGEbody"/>
        <w:ind w:left="-851"/>
      </w:pPr>
      <w:r w:rsidRPr="000C5B15">
        <w:t>Niniejsze pełnomocnictwo udzielone zostaje na czas nieoznaczony jednak nie dłuższy niż czas obowiązywania umowy sprzedaży energii elektrycznej zawartej z …………………</w:t>
      </w:r>
    </w:p>
    <w:p w:rsidR="00C557E6" w:rsidRPr="000C5B15" w:rsidRDefault="00C557E6" w:rsidP="00C557E6">
      <w:pPr>
        <w:pStyle w:val="PGEbody"/>
        <w:ind w:left="-851"/>
      </w:pPr>
      <w:r w:rsidRPr="000C5B15">
        <w:t xml:space="preserve">Wyrażam(y) zgodę na przetwarzanie danych osobowych do celów realizacji zmiany sprzedawcy energii elektrycznej, zgodnie </w:t>
      </w:r>
      <w:r w:rsidRPr="000C5B15">
        <w:br/>
        <w:t>z Rozporządzeniem Parlamentu Europejskiego i Rady (UE) 2016/679 z dnia 27 kwietnia 2016 r. w sprawie ochrony osób fizycznych w związku</w:t>
      </w:r>
      <w:r w:rsidRPr="000C5B15">
        <w:br/>
        <w:t>z przetwarzaniem danych osobowych i w sprawie swobodnego przepływu takich danych oraz uchylenia dyrektywy 95/46/WE (ogólne rozporządzenie o ochronie danych).</w:t>
      </w:r>
    </w:p>
    <w:p w:rsidR="00C557E6" w:rsidRPr="00C557E6" w:rsidRDefault="00C557E6" w:rsidP="00C557E6">
      <w:pPr>
        <w:rPr>
          <w:color w:val="000000" w:themeColor="text1"/>
          <w:sz w:val="18"/>
          <w:szCs w:val="18"/>
        </w:rPr>
      </w:pPr>
      <w:r w:rsidRPr="00C557E6">
        <w:rPr>
          <w:color w:val="000000" w:themeColor="text1"/>
          <w:sz w:val="18"/>
          <w:szCs w:val="18"/>
        </w:rPr>
        <w:t xml:space="preserve">Podpis(y) Mocodawcy </w:t>
      </w:r>
    </w:p>
    <w:p w:rsidR="00C557E6" w:rsidRPr="00C557E6" w:rsidRDefault="00C557E6" w:rsidP="00C557E6">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przedstawi treść pełnomocnictwa do zgłoszenia w imieniu Zamawiającego zawartej umowy sprzedaży energii elektrycznej do OSD oraz wykonywania czynności niezbędnych do przeprowadzenia procesu zmiany sprzedawcy w OSD., za którego treść Zamawiający będzie ponosił odpowiedzialność. Dokument udostępniony zostanie po wyborze Wykonawcy. </w:t>
      </w:r>
    </w:p>
    <w:p w:rsidR="00990271" w:rsidRDefault="00990271" w:rsidP="00990271">
      <w:pPr>
        <w:pStyle w:val="Nagwek1"/>
        <w:jc w:val="both"/>
        <w:rPr>
          <w:rFonts w:ascii="Verdana" w:hAnsi="Verdana" w:cs="Tahoma"/>
          <w:bCs w:val="0"/>
          <w:sz w:val="20"/>
          <w:szCs w:val="20"/>
        </w:rPr>
      </w:pPr>
      <w:r>
        <w:rPr>
          <w:rFonts w:ascii="Verdana" w:hAnsi="Verdana" w:cs="Tahoma"/>
          <w:bCs w:val="0"/>
          <w:sz w:val="20"/>
          <w:szCs w:val="20"/>
        </w:rPr>
        <w:t>Pytanie nr 11</w:t>
      </w:r>
      <w:r w:rsidRPr="004F2A6D">
        <w:rPr>
          <w:rFonts w:ascii="Verdana" w:hAnsi="Verdana" w:cs="Tahoma"/>
          <w:bCs w:val="0"/>
          <w:sz w:val="20"/>
          <w:szCs w:val="20"/>
        </w:rPr>
        <w:t>:</w:t>
      </w:r>
    </w:p>
    <w:p w:rsidR="00990271" w:rsidRPr="000C5B15" w:rsidRDefault="00990271" w:rsidP="00990271">
      <w:pPr>
        <w:spacing w:line="360" w:lineRule="auto"/>
        <w:jc w:val="both"/>
        <w:rPr>
          <w:rFonts w:cs="Arial"/>
          <w:color w:val="000000" w:themeColor="text1"/>
          <w:sz w:val="19"/>
          <w:szCs w:val="19"/>
        </w:rPr>
      </w:pPr>
      <w:r w:rsidRPr="000C5B15">
        <w:rPr>
          <w:color w:val="000000" w:themeColor="text1"/>
          <w:sz w:val="19"/>
          <w:szCs w:val="19"/>
        </w:rPr>
        <w:t xml:space="preserve">Wykonawca zwraca się z prośbą o potwierdzenie </w:t>
      </w:r>
      <w:r w:rsidRPr="000C5B15">
        <w:rPr>
          <w:rFonts w:cs="Arial"/>
          <w:color w:val="000000" w:themeColor="text1"/>
          <w:sz w:val="19"/>
          <w:szCs w:val="19"/>
        </w:rPr>
        <w:t>czy Zamawiający dopuszcza podpisanie umów drogą korespondencyjną lub kwalifikowanym podpisem elektronicznym?</w:t>
      </w:r>
    </w:p>
    <w:p w:rsidR="00B7614A" w:rsidRDefault="00E51B83" w:rsidP="00BE3CE2">
      <w:pPr>
        <w:spacing w:line="360" w:lineRule="auto"/>
        <w:jc w:val="both"/>
        <w:rPr>
          <w:rFonts w:ascii="Verdana" w:hAnsi="Verdan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potwierdza, że dopuszcza podpisanie umowy drogą korespondencyjną.</w:t>
      </w:r>
    </w:p>
    <w:p w:rsidR="00C469FB" w:rsidRDefault="00C469FB" w:rsidP="00C469FB">
      <w:pPr>
        <w:pStyle w:val="Nagwek1"/>
        <w:jc w:val="both"/>
        <w:rPr>
          <w:rFonts w:ascii="Verdana" w:hAnsi="Verdana" w:cs="Tahoma"/>
          <w:bCs w:val="0"/>
          <w:sz w:val="20"/>
          <w:szCs w:val="20"/>
        </w:rPr>
      </w:pPr>
      <w:r>
        <w:rPr>
          <w:rFonts w:ascii="Verdana" w:hAnsi="Verdana" w:cs="Tahoma"/>
          <w:bCs w:val="0"/>
          <w:sz w:val="20"/>
          <w:szCs w:val="20"/>
        </w:rPr>
        <w:t>Pytanie nr 12</w:t>
      </w:r>
      <w:r w:rsidRPr="004F2A6D">
        <w:rPr>
          <w:rFonts w:ascii="Verdana" w:hAnsi="Verdana" w:cs="Tahoma"/>
          <w:bCs w:val="0"/>
          <w:sz w:val="20"/>
          <w:szCs w:val="20"/>
        </w:rPr>
        <w:t>:</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Wykonawca zwraca się z prośbą o udzielenie następujących informacji:</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 xml:space="preserve"> a) Czy Zamawiający posiada aktualnie umowy kompleksowe czy rozdzielone na umowę sprzedaży energii elektrycznej i umowę na świadczenie usług dystrybucji </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 xml:space="preserve">b) Czy procedura zmiany sprzedawcy będzie przeprowadzana po raz pierwszy? </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c) Czy umowy dystrybucyjne (jeśli zamawiający posiada rozdzielone umowy) zawarte są na czas określony, czy nieokreślony?</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 xml:space="preserve"> d) Kto jest dotychczasowym sprzedawcą energii elektrycznej  dla wszystkich PPE ?</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lastRenderedPageBreak/>
        <w:t xml:space="preserve">e) Jaki jest okres wypowiedzenia obowiązujących umów kompleksowych/ umów sprzedaży energii elektrycznej? </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f) Czy Zamawiający samodzielnie wypowie obowiązujące umowy w terminach pozwalających na skuteczne przeprowadzenie procesu zmiany sprzedawcy, czy też upoważni do tej czynności Wykonawcę?</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 xml:space="preserve"> g) Czy Zamawiający samodzielnie zawrze umowę o świadczenie usług dystrybucji w przypadku punktów poboru, dla których obowiązywały dotychczas umowy kompleksowe oraz w przypadku punktów poboru, dla których umowa dystrybucyjna została zawarta na czas określony, w termie umożliwiającym skuteczne przeprowadzenie procedury zmiany sprzedawcy ? </w:t>
      </w:r>
    </w:p>
    <w:p w:rsidR="00275BBE" w:rsidRPr="000C5B15" w:rsidRDefault="00275BBE" w:rsidP="00275BBE">
      <w:pPr>
        <w:spacing w:line="360" w:lineRule="auto"/>
        <w:jc w:val="both"/>
        <w:rPr>
          <w:color w:val="000000" w:themeColor="text1"/>
          <w:sz w:val="19"/>
          <w:szCs w:val="19"/>
        </w:rPr>
      </w:pPr>
      <w:r w:rsidRPr="000C5B15">
        <w:rPr>
          <w:color w:val="000000" w:themeColor="text1"/>
          <w:sz w:val="19"/>
          <w:szCs w:val="19"/>
        </w:rPr>
        <w:t>h)  Czy Zamawiający ma zawarte umowy/ aneksy w ramach akcji promocyjnych lojalnościowych, które uniemożliwiają zawarcie nowej umowy sprzedażowej w terminach przewidzianych w SIWZ? Jeśli tak - jakie są terminy wypowiedzeń umów/aneksów w ramach akcji promocyjnych/programów lojalnościowych</w:t>
      </w:r>
      <w:r w:rsidRPr="000C5B15">
        <w:rPr>
          <w:color w:val="000000" w:themeColor="text1"/>
        </w:rPr>
        <w:t xml:space="preserve"> </w:t>
      </w:r>
      <w:r w:rsidRPr="000C5B15">
        <w:rPr>
          <w:color w:val="000000" w:themeColor="text1"/>
          <w:sz w:val="19"/>
          <w:szCs w:val="19"/>
        </w:rPr>
        <w:t>?"</w:t>
      </w:r>
    </w:p>
    <w:p w:rsidR="00C469FB" w:rsidRDefault="00C51375" w:rsidP="00BE3CE2">
      <w:pPr>
        <w:spacing w:line="360" w:lineRule="auto"/>
        <w:jc w:val="both"/>
        <w:rPr>
          <w:rFonts w:ascii="Verdana" w:hAnsi="Verdana"/>
          <w:b/>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udziela następujących informacji: </w:t>
      </w:r>
    </w:p>
    <w:p w:rsidR="00C51375" w:rsidRDefault="00C51375" w:rsidP="00C51375">
      <w:pPr>
        <w:pStyle w:val="Akapitzlist"/>
        <w:numPr>
          <w:ilvl w:val="0"/>
          <w:numId w:val="19"/>
        </w:numPr>
        <w:spacing w:line="360" w:lineRule="auto"/>
        <w:jc w:val="both"/>
        <w:rPr>
          <w:rFonts w:ascii="Verdana" w:hAnsi="Verdana"/>
          <w:b/>
          <w:color w:val="000000" w:themeColor="text1"/>
          <w:sz w:val="20"/>
          <w:szCs w:val="20"/>
        </w:rPr>
      </w:pPr>
      <w:r w:rsidRPr="00C51375">
        <w:rPr>
          <w:rFonts w:ascii="Verdana" w:hAnsi="Verdana"/>
          <w:b/>
          <w:color w:val="000000" w:themeColor="text1"/>
          <w:sz w:val="20"/>
          <w:szCs w:val="20"/>
        </w:rPr>
        <w:t>Zamawiający posiada aktualne umowy rozdzielone na : umowę sprzedaży energii elektrycznej i umowę na świadczenie usług dystrybucji.</w:t>
      </w:r>
    </w:p>
    <w:p w:rsidR="00C51375" w:rsidRDefault="0093645A"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Nie, procedura zmiany sprzedawcy nie będzie przeprowadzana po raz pierwszy.</w:t>
      </w:r>
    </w:p>
    <w:p w:rsidR="00E00299" w:rsidRDefault="00E00299"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Zamawiający informuje iż, aktualne umowy dystrybucyjne są zawarte na czas nieokreślony.</w:t>
      </w:r>
    </w:p>
    <w:p w:rsidR="001829CA" w:rsidRPr="00066541" w:rsidRDefault="001829CA"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 xml:space="preserve">Dotychczasowy sprzedawca energii elektrycznej to: </w:t>
      </w:r>
      <w:r w:rsidRPr="006D72C3">
        <w:rPr>
          <w:rStyle w:val="Pogrubienie"/>
          <w:rFonts w:ascii="Verdana" w:hAnsi="Verdana" w:cs="Tahoma"/>
          <w:sz w:val="20"/>
          <w:szCs w:val="20"/>
        </w:rPr>
        <w:t>PGE Obrót S.A</w:t>
      </w:r>
      <w:r w:rsidR="006D72C3">
        <w:rPr>
          <w:rFonts w:cs="Arial"/>
          <w:b/>
        </w:rPr>
        <w:t>.</w:t>
      </w:r>
      <w:r w:rsidRPr="006D72C3">
        <w:rPr>
          <w:rFonts w:cs="Arial"/>
          <w:b/>
        </w:rPr>
        <w:t xml:space="preserve"> </w:t>
      </w:r>
      <w:r w:rsidRPr="006D72C3">
        <w:rPr>
          <w:rFonts w:ascii="Verdana" w:hAnsi="Verdana" w:cs="Arial"/>
          <w:b/>
          <w:sz w:val="20"/>
          <w:szCs w:val="20"/>
        </w:rPr>
        <w:t>ul. 8-go Marca 6, 35-959 Rzeszów.</w:t>
      </w:r>
    </w:p>
    <w:p w:rsidR="00066541" w:rsidRDefault="00066541"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Zamawiający informuje że, obecna umowa sprzedaży kończy się dnia05.09.2022 i nie ma potrzeby jej wypowiadania.</w:t>
      </w:r>
    </w:p>
    <w:p w:rsidR="002267C0" w:rsidRDefault="002267C0"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Za procedurę zmiany sprzedawcy energii elektrycznej odpowiada wykonawca z którym zostanie podpisana umowa. Zamawiający przekaże niezbędne dokumenty w wersji elektronicznej najpóźniej w dniu podpisania umowy w celu skutecznej zmiany sprzedawcy energii elektrycznej.</w:t>
      </w:r>
    </w:p>
    <w:p w:rsidR="00C409DF" w:rsidRDefault="00C409DF" w:rsidP="00C51375">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Zamawiający nie ma potrzeby samodzielnego zawierania umowy o świadczenie usług dystrybucji. Umowa dystrybucji została zawarta na czas nieokreślony.</w:t>
      </w:r>
    </w:p>
    <w:p w:rsidR="00815508" w:rsidRPr="00815508" w:rsidRDefault="00815508" w:rsidP="00815508">
      <w:pPr>
        <w:spacing w:line="360" w:lineRule="auto"/>
        <w:jc w:val="both"/>
        <w:rPr>
          <w:rFonts w:ascii="Verdana" w:hAnsi="Verdana"/>
          <w:b/>
          <w:color w:val="000000" w:themeColor="text1"/>
          <w:sz w:val="20"/>
          <w:szCs w:val="20"/>
        </w:rPr>
      </w:pPr>
    </w:p>
    <w:p w:rsidR="00EB7D02" w:rsidRPr="00EB7D02" w:rsidRDefault="00066BDC" w:rsidP="00EB7D02">
      <w:pPr>
        <w:pStyle w:val="Akapitzlist"/>
        <w:numPr>
          <w:ilvl w:val="0"/>
          <w:numId w:val="19"/>
        </w:numPr>
        <w:spacing w:line="360" w:lineRule="auto"/>
        <w:jc w:val="both"/>
        <w:rPr>
          <w:rFonts w:ascii="Verdana" w:hAnsi="Verdana"/>
          <w:b/>
          <w:color w:val="000000" w:themeColor="text1"/>
          <w:sz w:val="20"/>
          <w:szCs w:val="20"/>
        </w:rPr>
      </w:pPr>
      <w:r>
        <w:rPr>
          <w:rFonts w:ascii="Verdana" w:hAnsi="Verdana"/>
          <w:b/>
          <w:color w:val="000000" w:themeColor="text1"/>
          <w:sz w:val="20"/>
          <w:szCs w:val="20"/>
        </w:rPr>
        <w:t xml:space="preserve">Zamawiający nie ma zawartych umów/aneksów w ramach akcji promocyjnych lojalnościowych, które uniemożliwiają </w:t>
      </w:r>
      <w:r w:rsidR="00815508">
        <w:rPr>
          <w:rFonts w:ascii="Verdana" w:hAnsi="Verdana"/>
          <w:b/>
          <w:color w:val="000000" w:themeColor="text1"/>
          <w:sz w:val="20"/>
          <w:szCs w:val="20"/>
        </w:rPr>
        <w:t>zawarcie nowej umowy sprzedaż</w:t>
      </w:r>
      <w:r>
        <w:rPr>
          <w:rFonts w:ascii="Verdana" w:hAnsi="Verdana"/>
          <w:b/>
          <w:color w:val="000000" w:themeColor="text1"/>
          <w:sz w:val="20"/>
          <w:szCs w:val="20"/>
        </w:rPr>
        <w:t>owej w terminach przewidzianych w SWZ.</w:t>
      </w:r>
    </w:p>
    <w:p w:rsidR="00EB7D02" w:rsidRDefault="00EB7D02" w:rsidP="00EB7D02">
      <w:pPr>
        <w:pStyle w:val="Nagwek1"/>
        <w:jc w:val="both"/>
        <w:rPr>
          <w:rFonts w:ascii="Verdana" w:hAnsi="Verdana" w:cs="Tahoma"/>
          <w:bCs w:val="0"/>
          <w:sz w:val="20"/>
          <w:szCs w:val="20"/>
        </w:rPr>
      </w:pPr>
      <w:r>
        <w:rPr>
          <w:rFonts w:ascii="Verdana" w:hAnsi="Verdana" w:cs="Tahoma"/>
          <w:bCs w:val="0"/>
          <w:sz w:val="20"/>
          <w:szCs w:val="20"/>
        </w:rPr>
        <w:t>Pytanie nr 13</w:t>
      </w:r>
      <w:r w:rsidRPr="004F2A6D">
        <w:rPr>
          <w:rFonts w:ascii="Verdana" w:hAnsi="Verdana" w:cs="Tahoma"/>
          <w:bCs w:val="0"/>
          <w:sz w:val="20"/>
          <w:szCs w:val="20"/>
        </w:rPr>
        <w:t>:</w:t>
      </w:r>
    </w:p>
    <w:p w:rsidR="00BC4BC4" w:rsidRPr="000C5B15" w:rsidRDefault="00BC4BC4" w:rsidP="00BC4BC4">
      <w:pPr>
        <w:spacing w:line="360" w:lineRule="auto"/>
        <w:jc w:val="both"/>
        <w:rPr>
          <w:color w:val="000000" w:themeColor="text1"/>
          <w:sz w:val="19"/>
          <w:szCs w:val="19"/>
        </w:rPr>
      </w:pPr>
      <w:r w:rsidRPr="000C5B15">
        <w:rPr>
          <w:rFonts w:eastAsia="Times New Roman" w:cs="Calibri"/>
          <w:color w:val="000000" w:themeColor="text1"/>
          <w:sz w:val="19"/>
          <w:szCs w:val="19"/>
        </w:rPr>
        <w:t>Informujemy, że Wykonawca w procesie fakturowania opiera się na danych pomiarowo-rozliczeniowych przekazywanych przez Operatora Systemu Dystrybucyjnego, jednak w swoim bilingu Wykonawca zmuszony jest do prawidłowego wprowadzenia danych dotyczących okresu rozliczeniowego/cyklu przekazywania danych pomiarowych przez OSD. W związku z powyższym prosimy o wskazanie okresu rozliczeniowego/cyklu przekazywania danych pomiarowych w odniesieniu do każdego PPE występującego w postępowaniu: czy wynosi on odpowiednio np. 1 miesiąc, 2 miesiące (parzyste/nieparzyste), czy 6 miesięcy (ze wskazaniem miesiąca odczytowego)? Informacja, że okres rozliczeniowy jest zgodny z OSD jest niewystarczająca do prawidłowej parametryzacji rozliczeń.</w:t>
      </w:r>
    </w:p>
    <w:p w:rsidR="0075033B" w:rsidRDefault="0075033B" w:rsidP="0075033B">
      <w:pPr>
        <w:spacing w:line="360" w:lineRule="auto"/>
        <w:jc w:val="both"/>
        <w:rPr>
          <w:color w:val="000000" w:themeColor="text1"/>
          <w:sz w:val="18"/>
          <w:szCs w:val="18"/>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pozostawia zapisy SWZ bez zmian.</w:t>
      </w:r>
    </w:p>
    <w:p w:rsidR="00CC210C" w:rsidRDefault="00CC210C" w:rsidP="00CC210C">
      <w:pPr>
        <w:pStyle w:val="Nagwek1"/>
        <w:jc w:val="both"/>
        <w:rPr>
          <w:rFonts w:ascii="Verdana" w:hAnsi="Verdana" w:cs="Tahoma"/>
          <w:bCs w:val="0"/>
          <w:sz w:val="20"/>
          <w:szCs w:val="20"/>
        </w:rPr>
      </w:pPr>
      <w:r>
        <w:rPr>
          <w:rFonts w:ascii="Verdana" w:hAnsi="Verdana" w:cs="Tahoma"/>
          <w:bCs w:val="0"/>
          <w:sz w:val="20"/>
          <w:szCs w:val="20"/>
        </w:rPr>
        <w:t>Pytanie nr 14</w:t>
      </w:r>
      <w:r w:rsidRPr="004F2A6D">
        <w:rPr>
          <w:rFonts w:ascii="Verdana" w:hAnsi="Verdana" w:cs="Tahoma"/>
          <w:bCs w:val="0"/>
          <w:sz w:val="20"/>
          <w:szCs w:val="20"/>
        </w:rPr>
        <w:t>:</w:t>
      </w:r>
    </w:p>
    <w:p w:rsidR="001D164F" w:rsidRPr="000C5B15" w:rsidRDefault="001D164F" w:rsidP="001D164F">
      <w:pPr>
        <w:spacing w:line="360" w:lineRule="auto"/>
        <w:jc w:val="both"/>
        <w:rPr>
          <w:rFonts w:eastAsia="Times New Roman"/>
          <w:color w:val="000000" w:themeColor="text1"/>
          <w:sz w:val="19"/>
          <w:szCs w:val="19"/>
        </w:rPr>
      </w:pPr>
      <w:r w:rsidRPr="000C5B15">
        <w:rPr>
          <w:rFonts w:cs="Cambria"/>
          <w:bCs/>
          <w:color w:val="000000" w:themeColor="text1"/>
          <w:sz w:val="19"/>
          <w:szCs w:val="19"/>
        </w:rPr>
        <w:t xml:space="preserve">Wykonawca zwraca się z prośbą o udzielenie informacji, czy układy pomiarowo-rozliczeniowe w grupach taryfowych </w:t>
      </w:r>
      <w:proofErr w:type="spellStart"/>
      <w:r w:rsidRPr="000C5B15">
        <w:rPr>
          <w:rFonts w:cs="Cambria"/>
          <w:bCs/>
          <w:color w:val="000000" w:themeColor="text1"/>
          <w:sz w:val="19"/>
          <w:szCs w:val="19"/>
        </w:rPr>
        <w:t>Bxx</w:t>
      </w:r>
      <w:proofErr w:type="spellEnd"/>
      <w:r w:rsidRPr="000C5B15">
        <w:rPr>
          <w:rFonts w:cs="Cambria"/>
          <w:bCs/>
          <w:color w:val="000000" w:themeColor="text1"/>
          <w:sz w:val="19"/>
          <w:szCs w:val="19"/>
        </w:rPr>
        <w:t xml:space="preserve"> są lub będą dostosowane do zasady TPA przed terminem realizacji zamówienia? Jeżeli nie każdy układ będzie dostosowany do zasady TPA, prosimy o podanie dokładnej daty, do kiedy Zamawiający dostosuje swoje układy pomiarowo-rozliczeniowe do zasady TPA. Jednocześnie informujemy, że w przypadku braku dostosowania przez Odbiorcę układów pomiarowo-rozliczeniowych do zasady TPA po rozdzieleniu umowy kompleksowej, sprzedaż energii jest niemożliwa.</w:t>
      </w:r>
      <w:r w:rsidRPr="000C5B15">
        <w:rPr>
          <w:rFonts w:eastAsia="Times New Roman"/>
          <w:color w:val="000000" w:themeColor="text1"/>
          <w:sz w:val="19"/>
          <w:szCs w:val="19"/>
        </w:rPr>
        <w:tab/>
      </w:r>
    </w:p>
    <w:p w:rsidR="00EB7D02" w:rsidRPr="00EB7D02" w:rsidRDefault="001D164F" w:rsidP="00EB7D02">
      <w:pPr>
        <w:spacing w:line="360" w:lineRule="auto"/>
        <w:jc w:val="both"/>
        <w:rPr>
          <w:rFonts w:ascii="Verdana" w:hAnsi="Verdana"/>
          <w:b/>
          <w:color w:val="000000" w:themeColor="text1"/>
          <w:sz w:val="20"/>
          <w:szCs w:val="20"/>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posiada dostosowane układy pomiarowe (dotyczy taryf B) do TPA zgodnie z wymaganiami zawartymi w aktualnych Instrukcjach Ruchu i Eksploatacji Systemów Dystrybucyjnych (</w:t>
      </w:r>
      <w:proofErr w:type="spellStart"/>
      <w:r>
        <w:rPr>
          <w:rFonts w:ascii="Verdana" w:hAnsi="Verdana"/>
          <w:b/>
          <w:sz w:val="20"/>
          <w:szCs w:val="20"/>
        </w:rPr>
        <w:t>IRiESD</w:t>
      </w:r>
      <w:proofErr w:type="spellEnd"/>
      <w:r>
        <w:rPr>
          <w:rFonts w:ascii="Verdana" w:hAnsi="Verdana"/>
          <w:b/>
          <w:sz w:val="20"/>
          <w:szCs w:val="20"/>
        </w:rPr>
        <w:t>).</w:t>
      </w:r>
    </w:p>
    <w:p w:rsidR="00453D0E" w:rsidRDefault="00453D0E" w:rsidP="00453D0E">
      <w:pPr>
        <w:pStyle w:val="Nagwek1"/>
        <w:jc w:val="both"/>
        <w:rPr>
          <w:rFonts w:ascii="Verdana" w:hAnsi="Verdana" w:cs="Tahoma"/>
          <w:bCs w:val="0"/>
          <w:sz w:val="20"/>
          <w:szCs w:val="20"/>
        </w:rPr>
      </w:pPr>
      <w:r>
        <w:rPr>
          <w:rFonts w:ascii="Verdana" w:hAnsi="Verdana" w:cs="Tahoma"/>
          <w:bCs w:val="0"/>
          <w:sz w:val="20"/>
          <w:szCs w:val="20"/>
        </w:rPr>
        <w:t>Pytanie nr 15</w:t>
      </w:r>
      <w:r w:rsidRPr="004F2A6D">
        <w:rPr>
          <w:rFonts w:ascii="Verdana" w:hAnsi="Verdana" w:cs="Tahoma"/>
          <w:bCs w:val="0"/>
          <w:sz w:val="20"/>
          <w:szCs w:val="20"/>
        </w:rPr>
        <w:t>:</w:t>
      </w:r>
    </w:p>
    <w:p w:rsidR="004D7B17" w:rsidRPr="000C5B15" w:rsidRDefault="004D7B17" w:rsidP="004D7B17">
      <w:pPr>
        <w:spacing w:line="360" w:lineRule="auto"/>
        <w:jc w:val="both"/>
        <w:rPr>
          <w:rFonts w:eastAsia="Times New Roman" w:cs="Calibri"/>
          <w:color w:val="000000" w:themeColor="text1"/>
          <w:sz w:val="19"/>
          <w:szCs w:val="19"/>
        </w:rPr>
      </w:pPr>
      <w:r w:rsidRPr="000C5B15">
        <w:rPr>
          <w:rFonts w:eastAsia="Times New Roman" w:cs="Calibri"/>
          <w:color w:val="000000" w:themeColor="text1"/>
          <w:sz w:val="19"/>
          <w:szCs w:val="19"/>
        </w:rPr>
        <w:t>Zwracamy się z prośbą o udzielenie informacji, czy Zamawiający uwzględni w umowie z wyłonionym w postępowaniu Wykonawcą zapisy dotyczące konieczności ustanowienia zabezpieczenia realizacji zamówienia z uwagi na wskazane ryzyko kredytowe, zaproponowane przez Wykonawcę?</w:t>
      </w:r>
    </w:p>
    <w:p w:rsidR="00D74FA7" w:rsidRDefault="00D74FA7" w:rsidP="004D7B17">
      <w:pPr>
        <w:spacing w:line="360" w:lineRule="auto"/>
        <w:jc w:val="both"/>
        <w:rPr>
          <w:rFonts w:eastAsia="Times New Roman" w:cs="Calibri"/>
          <w:color w:val="000000" w:themeColor="text1"/>
          <w:sz w:val="19"/>
          <w:szCs w:val="19"/>
        </w:rPr>
      </w:pPr>
    </w:p>
    <w:p w:rsidR="00D74FA7" w:rsidRDefault="00D74FA7" w:rsidP="004D7B17">
      <w:pPr>
        <w:spacing w:line="360" w:lineRule="auto"/>
        <w:jc w:val="both"/>
        <w:rPr>
          <w:rFonts w:eastAsia="Times New Roman" w:cs="Calibri"/>
          <w:color w:val="000000" w:themeColor="text1"/>
          <w:sz w:val="19"/>
          <w:szCs w:val="19"/>
        </w:rPr>
      </w:pPr>
    </w:p>
    <w:p w:rsidR="004D7B17" w:rsidRPr="000C5B15" w:rsidRDefault="004D7B17" w:rsidP="004D7B17">
      <w:pPr>
        <w:spacing w:line="360" w:lineRule="auto"/>
        <w:jc w:val="both"/>
        <w:rPr>
          <w:rFonts w:cs="Arial"/>
          <w:i/>
          <w:iCs/>
          <w:color w:val="000000" w:themeColor="text1"/>
          <w:sz w:val="19"/>
          <w:szCs w:val="19"/>
        </w:rPr>
      </w:pPr>
      <w:r w:rsidRPr="000C5B15">
        <w:rPr>
          <w:rFonts w:eastAsia="Times New Roman" w:cs="Calibri"/>
          <w:color w:val="000000" w:themeColor="text1"/>
          <w:sz w:val="19"/>
          <w:szCs w:val="19"/>
        </w:rPr>
        <w:t>2. Zwracamy się z prośbą o udzielenie informacji, czy Zamawiający uwzględni w umowie z wyłonionym w postępowaniu Wykonawcą zapisy dotyczące  konieczności ustanowienia zabezpieczenia należności, w przypadku ich przeterminowania, zaproponowane przez Wykonawcę?</w:t>
      </w:r>
    </w:p>
    <w:p w:rsidR="00D74FA7" w:rsidRDefault="00D74FA7" w:rsidP="00D74FA7">
      <w:pPr>
        <w:spacing w:line="360" w:lineRule="auto"/>
        <w:jc w:val="both"/>
        <w:rPr>
          <w:color w:val="000000" w:themeColor="text1"/>
          <w:sz w:val="18"/>
          <w:szCs w:val="18"/>
        </w:rPr>
      </w:pPr>
      <w:r w:rsidRPr="0058733F">
        <w:rPr>
          <w:rFonts w:ascii="Verdana" w:hAnsi="Verdana"/>
          <w:b/>
          <w:iCs/>
          <w:sz w:val="20"/>
          <w:szCs w:val="20"/>
        </w:rPr>
        <w:t xml:space="preserve">Odpowiedź: </w:t>
      </w:r>
      <w:r w:rsidRPr="0058733F">
        <w:rPr>
          <w:rFonts w:ascii="Verdana" w:hAnsi="Verdana"/>
          <w:b/>
          <w:sz w:val="20"/>
          <w:szCs w:val="20"/>
        </w:rPr>
        <w:t>Zamawiający</w:t>
      </w:r>
      <w:r>
        <w:rPr>
          <w:rFonts w:ascii="Verdana" w:hAnsi="Verdana"/>
          <w:b/>
          <w:sz w:val="20"/>
          <w:szCs w:val="20"/>
        </w:rPr>
        <w:t xml:space="preserve"> pozostawia zapisy SWZ bez zmian.</w:t>
      </w:r>
    </w:p>
    <w:p w:rsidR="00C3265C" w:rsidRPr="00130A47" w:rsidRDefault="00C3265C" w:rsidP="00C3265C">
      <w:pPr>
        <w:pStyle w:val="Nagwek1"/>
        <w:spacing w:before="0" w:after="0" w:line="360" w:lineRule="auto"/>
        <w:jc w:val="both"/>
        <w:rPr>
          <w:rFonts w:ascii="Bookman Old Style" w:hAnsi="Bookman Old Style"/>
          <w:b w:val="0"/>
          <w:sz w:val="22"/>
          <w:szCs w:val="22"/>
        </w:rPr>
      </w:pPr>
      <w:r w:rsidRPr="00130A47">
        <w:rPr>
          <w:rFonts w:ascii="Bookman Old Style" w:hAnsi="Bookman Old Style"/>
          <w:b w:val="0"/>
          <w:sz w:val="22"/>
          <w:szCs w:val="22"/>
        </w:rPr>
        <w:t xml:space="preserve">Zamawiający działając na podstawie art. 137 ust 1 ustawy Prawo Zamówień Publicznych z dnia </w:t>
      </w:r>
      <w:r w:rsidRPr="00130A47">
        <w:rPr>
          <w:rFonts w:ascii="Bookman Old Style" w:hAnsi="Bookman Old Style" w:cstheme="minorHAnsi"/>
          <w:b w:val="0"/>
          <w:sz w:val="22"/>
          <w:szCs w:val="22"/>
        </w:rPr>
        <w:t>11 września 2019 r</w:t>
      </w:r>
      <w:r w:rsidRPr="00130A47">
        <w:rPr>
          <w:rFonts w:ascii="Bookman Old Style" w:hAnsi="Bookman Old Style"/>
          <w:b w:val="0"/>
          <w:sz w:val="22"/>
          <w:szCs w:val="22"/>
        </w:rPr>
        <w:t xml:space="preserve">. </w:t>
      </w:r>
      <w:r w:rsidRPr="00130A47">
        <w:rPr>
          <w:rStyle w:val="Pogrubienie"/>
          <w:rFonts w:ascii="Bookman Old Style" w:hAnsi="Bookman Old Style" w:cstheme="minorHAnsi"/>
          <w:sz w:val="22"/>
          <w:szCs w:val="22"/>
        </w:rPr>
        <w:t>(</w:t>
      </w:r>
      <w:proofErr w:type="spellStart"/>
      <w:r w:rsidRPr="00130A47">
        <w:rPr>
          <w:rStyle w:val="Pogrubienie"/>
          <w:rFonts w:ascii="Bookman Old Style" w:hAnsi="Bookman Old Style"/>
          <w:sz w:val="22"/>
          <w:szCs w:val="22"/>
        </w:rPr>
        <w:t>Dz.U</w:t>
      </w:r>
      <w:proofErr w:type="spellEnd"/>
      <w:r w:rsidRPr="00130A47">
        <w:rPr>
          <w:rStyle w:val="Pogrubienie"/>
          <w:rFonts w:ascii="Bookman Old Style" w:hAnsi="Bookman Old Style"/>
          <w:sz w:val="22"/>
          <w:szCs w:val="22"/>
        </w:rPr>
        <w:t>. z 2021 r. poz. 1129</w:t>
      </w:r>
      <w:r w:rsidRPr="00130A47">
        <w:rPr>
          <w:rFonts w:ascii="Bookman Old Style" w:hAnsi="Bookman Old Style" w:cstheme="minorHAnsi"/>
          <w:b w:val="0"/>
          <w:sz w:val="22"/>
          <w:szCs w:val="22"/>
        </w:rPr>
        <w:t xml:space="preserve"> ze zm.)</w:t>
      </w:r>
      <w:r w:rsidRPr="00130A47">
        <w:rPr>
          <w:rFonts w:ascii="Bookman Old Style" w:hAnsi="Bookman Old Style"/>
          <w:b w:val="0"/>
          <w:sz w:val="22"/>
          <w:szCs w:val="22"/>
        </w:rPr>
        <w:t xml:space="preserve"> zmienia treść Specyfikacji Warunków Zamówienia</w:t>
      </w:r>
      <w:r>
        <w:rPr>
          <w:rFonts w:ascii="Bookman Old Style" w:hAnsi="Bookman Old Style"/>
          <w:b w:val="0"/>
          <w:sz w:val="22"/>
          <w:szCs w:val="22"/>
        </w:rPr>
        <w:t>, a na podstawie art. 90 ust 1 tejże ustawy zmienia treść ogłoszenia o zamówieniu.</w:t>
      </w:r>
    </w:p>
    <w:p w:rsidR="00C3265C" w:rsidRPr="00130A47" w:rsidRDefault="00C3265C" w:rsidP="00C3265C">
      <w:pPr>
        <w:pStyle w:val="Nagwek1"/>
        <w:spacing w:before="0" w:after="0" w:line="360" w:lineRule="auto"/>
        <w:jc w:val="both"/>
        <w:rPr>
          <w:rFonts w:ascii="Bookman Old Style" w:hAnsi="Bookman Old Style"/>
          <w:b w:val="0"/>
          <w:sz w:val="22"/>
          <w:szCs w:val="22"/>
        </w:rPr>
      </w:pPr>
    </w:p>
    <w:p w:rsidR="00C3265C" w:rsidRPr="00130A47" w:rsidRDefault="00C3265C" w:rsidP="00C3265C">
      <w:pPr>
        <w:spacing w:after="0" w:line="360" w:lineRule="auto"/>
        <w:jc w:val="both"/>
        <w:rPr>
          <w:rFonts w:ascii="Bookman Old Style" w:hAnsi="Bookman Old Style"/>
          <w:b/>
        </w:rPr>
      </w:pPr>
      <w:r w:rsidRPr="00130A47">
        <w:rPr>
          <w:rFonts w:ascii="Bookman Old Style" w:hAnsi="Bookman Old Style"/>
          <w:b/>
        </w:rPr>
        <w:t>Zamawiający zmienia treść SWZ</w:t>
      </w:r>
      <w:r>
        <w:rPr>
          <w:rFonts w:ascii="Bookman Old Style" w:hAnsi="Bookman Old Style"/>
          <w:b/>
        </w:rPr>
        <w:t xml:space="preserve"> i ogłoszenia o zamówieniu</w:t>
      </w:r>
      <w:r w:rsidRPr="00130A47">
        <w:rPr>
          <w:rFonts w:ascii="Bookman Old Style" w:hAnsi="Bookman Old Style"/>
          <w:b/>
        </w:rPr>
        <w:t xml:space="preserve"> w zakresie podstaw wykluczenia</w:t>
      </w:r>
    </w:p>
    <w:p w:rsidR="00C3265C" w:rsidRPr="00130A47" w:rsidRDefault="00C3265C" w:rsidP="00C3265C">
      <w:pPr>
        <w:spacing w:after="0" w:line="360" w:lineRule="auto"/>
        <w:jc w:val="both"/>
        <w:rPr>
          <w:rFonts w:ascii="Bookman Old Style" w:hAnsi="Bookman Old Style"/>
          <w:b/>
        </w:rPr>
      </w:pPr>
    </w:p>
    <w:p w:rsidR="00C3265C" w:rsidRPr="005E4669" w:rsidRDefault="00C3265C" w:rsidP="00C3265C">
      <w:pPr>
        <w:spacing w:after="0" w:line="360" w:lineRule="auto"/>
        <w:jc w:val="both"/>
        <w:rPr>
          <w:rFonts w:ascii="Bookman Old Style" w:hAnsi="Bookman Old Style"/>
          <w:b/>
        </w:rPr>
      </w:pPr>
      <w:r w:rsidRPr="005E4669">
        <w:rPr>
          <w:rFonts w:ascii="Bookman Old Style" w:hAnsi="Bookman Old Style"/>
          <w:b/>
        </w:rPr>
        <w:t>Pkt. VII SWZ otrzymuje brzmienie:</w:t>
      </w:r>
    </w:p>
    <w:p w:rsidR="00C3265C" w:rsidRPr="00384DA8" w:rsidRDefault="00C3265C" w:rsidP="00C3265C">
      <w:pPr>
        <w:spacing w:after="0" w:line="360" w:lineRule="auto"/>
        <w:ind w:left="720"/>
        <w:jc w:val="both"/>
        <w:rPr>
          <w:rFonts w:ascii="Bookman Old Style" w:hAnsi="Bookman Old Style"/>
        </w:rPr>
      </w:pPr>
    </w:p>
    <w:p w:rsidR="00C3265C" w:rsidRPr="00384DA8" w:rsidRDefault="00C3265C" w:rsidP="00C3265C">
      <w:pPr>
        <w:pStyle w:val="Nagwek1"/>
        <w:widowControl w:val="0"/>
        <w:pBdr>
          <w:top w:val="single" w:sz="4" w:space="1" w:color="auto"/>
          <w:left w:val="single" w:sz="4" w:space="4" w:color="auto"/>
          <w:bottom w:val="single" w:sz="4" w:space="1" w:color="auto"/>
          <w:right w:val="single" w:sz="4" w:space="4" w:color="auto"/>
        </w:pBdr>
        <w:shd w:val="clear" w:color="auto" w:fill="D9D9D9"/>
        <w:tabs>
          <w:tab w:val="left" w:pos="709"/>
        </w:tabs>
        <w:suppressAutoHyphens/>
        <w:spacing w:before="0" w:after="0" w:line="360" w:lineRule="auto"/>
        <w:ind w:left="360"/>
        <w:rPr>
          <w:rFonts w:ascii="Bookman Old Style" w:hAnsi="Bookman Old Style"/>
          <w:b w:val="0"/>
          <w:smallCaps/>
          <w:sz w:val="22"/>
          <w:szCs w:val="22"/>
        </w:rPr>
      </w:pPr>
      <w:r w:rsidRPr="00384DA8">
        <w:rPr>
          <w:rFonts w:ascii="Bookman Old Style" w:hAnsi="Bookman Old Style"/>
          <w:b w:val="0"/>
          <w:spacing w:val="5"/>
          <w:sz w:val="22"/>
          <w:szCs w:val="22"/>
        </w:rPr>
        <w:t xml:space="preserve">VII Podstawy wykluczenia, o których mowa w art. 108 Ustawy </w:t>
      </w:r>
      <w:proofErr w:type="spellStart"/>
      <w:r w:rsidRPr="00384DA8">
        <w:rPr>
          <w:rFonts w:ascii="Bookman Old Style" w:hAnsi="Bookman Old Style"/>
          <w:b w:val="0"/>
          <w:spacing w:val="5"/>
          <w:sz w:val="22"/>
          <w:szCs w:val="22"/>
        </w:rPr>
        <w:t>Pzp</w:t>
      </w:r>
      <w:proofErr w:type="spellEnd"/>
      <w:r w:rsidRPr="00384DA8">
        <w:rPr>
          <w:rFonts w:ascii="Bookman Old Style" w:hAnsi="Bookman Old Style"/>
          <w:b w:val="0"/>
          <w:spacing w:val="5"/>
          <w:sz w:val="22"/>
          <w:szCs w:val="22"/>
        </w:rPr>
        <w:t xml:space="preserve"> oraz pozostałe podstawy obligatoryjne</w:t>
      </w:r>
    </w:p>
    <w:p w:rsidR="00C3265C" w:rsidRPr="00384DA8" w:rsidRDefault="00C3265C" w:rsidP="00C3265C">
      <w:pPr>
        <w:tabs>
          <w:tab w:val="left" w:pos="426"/>
        </w:tabs>
        <w:spacing w:after="0" w:line="360" w:lineRule="auto"/>
        <w:jc w:val="both"/>
        <w:rPr>
          <w:rFonts w:ascii="Bookman Old Style" w:hAnsi="Bookman Old Style"/>
        </w:rPr>
      </w:pPr>
    </w:p>
    <w:p w:rsidR="00C3265C" w:rsidRPr="00CF6D31" w:rsidRDefault="00C3265C" w:rsidP="00CF6D31">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Z postępowania o udzielenie zamówienia wyklucza się Wykonawcę:</w:t>
      </w:r>
    </w:p>
    <w:p w:rsidR="00C3265C" w:rsidRPr="00CF6D31" w:rsidRDefault="00C3265C" w:rsidP="00CF6D31">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I.</w:t>
      </w:r>
      <w:r w:rsidRPr="00384DA8">
        <w:rPr>
          <w:rFonts w:ascii="Bookman Old Style" w:hAnsi="Bookman Old Style"/>
          <w:sz w:val="22"/>
          <w:szCs w:val="22"/>
        </w:rPr>
        <w:tab/>
        <w:t xml:space="preserve">Na podstawie art. 108 </w:t>
      </w:r>
      <w:proofErr w:type="spellStart"/>
      <w:r w:rsidRPr="00384DA8">
        <w:rPr>
          <w:rFonts w:ascii="Bookman Old Style" w:hAnsi="Bookman Old Style"/>
          <w:sz w:val="22"/>
          <w:szCs w:val="22"/>
        </w:rPr>
        <w:t>Pzp</w:t>
      </w:r>
      <w:proofErr w:type="spellEnd"/>
      <w:r w:rsidRPr="00384DA8">
        <w:rPr>
          <w:rFonts w:ascii="Bookman Old Style" w:hAnsi="Bookman Old Style"/>
          <w:sz w:val="22"/>
          <w:szCs w:val="22"/>
        </w:rPr>
        <w:t>:</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1)</w:t>
      </w:r>
      <w:r w:rsidRPr="00384DA8">
        <w:rPr>
          <w:rFonts w:ascii="Bookman Old Style" w:hAnsi="Bookman Old Style"/>
          <w:sz w:val="22"/>
          <w:szCs w:val="22"/>
        </w:rPr>
        <w:tab/>
        <w:t>będącego osobą fizyczną, którego prawomocnie skazano za przestępstwo:</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a)</w:t>
      </w:r>
      <w:r w:rsidRPr="00384DA8">
        <w:rPr>
          <w:rFonts w:ascii="Bookman Old Style" w:hAnsi="Bookman Old Style"/>
          <w:sz w:val="22"/>
          <w:szCs w:val="22"/>
        </w:rPr>
        <w:tab/>
        <w:t>udziału w zorganizowanej grupie przestępczej albo związku mającym na celu popełnienie przestępstwa lub przestępstwa skarbowego, o którym mowa w art. 258 Kodeksu karnego,</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b)</w:t>
      </w:r>
      <w:r w:rsidRPr="00384DA8">
        <w:rPr>
          <w:rFonts w:ascii="Bookman Old Style" w:hAnsi="Bookman Old Style"/>
          <w:sz w:val="22"/>
          <w:szCs w:val="22"/>
        </w:rPr>
        <w:tab/>
        <w:t>handlu ludźmi, o którym mowa w art. 189a Kodeksu karnego,</w:t>
      </w:r>
    </w:p>
    <w:p w:rsidR="00CF6D31" w:rsidRDefault="00CF6D31" w:rsidP="00C3265C">
      <w:pPr>
        <w:pStyle w:val="Akapitzlist"/>
        <w:spacing w:line="360" w:lineRule="auto"/>
        <w:ind w:left="284" w:hanging="284"/>
        <w:rPr>
          <w:rFonts w:ascii="Bookman Old Style" w:hAnsi="Bookman Old Style"/>
          <w:sz w:val="22"/>
          <w:szCs w:val="22"/>
        </w:rPr>
      </w:pP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c)</w:t>
      </w:r>
      <w:r w:rsidRPr="00384DA8">
        <w:rPr>
          <w:rFonts w:ascii="Bookman Old Style" w:hAnsi="Bookman Old Style"/>
          <w:sz w:val="22"/>
          <w:szCs w:val="22"/>
        </w:rPr>
        <w:tab/>
        <w:t>o którym mowa w art. 228-230a, art. 250a Kodeksu karnego lub w art. 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d)</w:t>
      </w:r>
      <w:r w:rsidRPr="00384DA8">
        <w:rPr>
          <w:rFonts w:ascii="Bookman Old Style" w:hAnsi="Bookman Old Style"/>
          <w:sz w:val="22"/>
          <w:szCs w:val="22"/>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e)</w:t>
      </w:r>
      <w:r w:rsidRPr="00384DA8">
        <w:rPr>
          <w:rFonts w:ascii="Bookman Old Style" w:hAnsi="Bookman Old Style"/>
          <w:sz w:val="22"/>
          <w:szCs w:val="22"/>
        </w:rPr>
        <w:tab/>
        <w:t>o charakterze terrorystycznym, o którym mowa w art. 115 § 20 Kodeksu karnego, lub mające na celu popełnienie tego przestępstwa,</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f)</w:t>
      </w:r>
      <w:r w:rsidRPr="00384DA8">
        <w:rPr>
          <w:rFonts w:ascii="Bookman Old Style" w:hAnsi="Bookman Old Style"/>
          <w:sz w:val="22"/>
          <w:szCs w:val="22"/>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g)</w:t>
      </w:r>
      <w:r w:rsidRPr="00384DA8">
        <w:rPr>
          <w:rFonts w:ascii="Bookman Old Style" w:hAnsi="Bookman Old Style"/>
          <w:sz w:val="22"/>
          <w:szCs w:val="22"/>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h)</w:t>
      </w:r>
      <w:r w:rsidRPr="00384DA8">
        <w:rPr>
          <w:rFonts w:ascii="Bookman Old Style" w:hAnsi="Bookman Old Style"/>
          <w:sz w:val="22"/>
          <w:szCs w:val="22"/>
        </w:rPr>
        <w:tab/>
        <w:t>o którym mowa w art. 9 ust. 1 i 3 lub art. 10 ustawy z dnia 15 czerwca 2012 r. o skutkach powierzania wykonywania pracy cudzoziemcom przebywającym wbrew przepisom na terytorium Rzeczypospolitej Polskiej,</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 lub za odpowiedni czyn zabroniony określony w przepisach prawa obcego;</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lastRenderedPageBreak/>
        <w:t>2)</w:t>
      </w:r>
      <w:r w:rsidRPr="00384DA8">
        <w:rPr>
          <w:rFonts w:ascii="Bookman Old Style" w:hAnsi="Bookman Old Style"/>
          <w:sz w:val="22"/>
          <w:szCs w:val="22"/>
        </w:rPr>
        <w:tab/>
        <w:t xml:space="preserve">jeżeli urzędującego członka jego organu zarządzającego lub nadzorczego, wspólnika spółki w spółce jawnej lub partnerskiej albo </w:t>
      </w:r>
      <w:proofErr w:type="spellStart"/>
      <w:r w:rsidRPr="00384DA8">
        <w:rPr>
          <w:rFonts w:ascii="Bookman Old Style" w:hAnsi="Bookman Old Style"/>
          <w:sz w:val="22"/>
          <w:szCs w:val="22"/>
        </w:rPr>
        <w:t>komplementariusza</w:t>
      </w:r>
      <w:proofErr w:type="spellEnd"/>
      <w:r w:rsidRPr="00384DA8">
        <w:rPr>
          <w:rFonts w:ascii="Bookman Old Style" w:hAnsi="Bookman Old Style"/>
          <w:sz w:val="22"/>
          <w:szCs w:val="22"/>
        </w:rPr>
        <w:t xml:space="preserve"> w spółce komandytowej lub komandytowo-akcyjnej lub prokurenta prawomocnie skazano za przestępstwo, o którym mowa w </w:t>
      </w:r>
      <w:proofErr w:type="spellStart"/>
      <w:r w:rsidRPr="00384DA8">
        <w:rPr>
          <w:rFonts w:ascii="Bookman Old Style" w:hAnsi="Bookman Old Style"/>
          <w:sz w:val="22"/>
          <w:szCs w:val="22"/>
        </w:rPr>
        <w:t>pkt</w:t>
      </w:r>
      <w:proofErr w:type="spellEnd"/>
      <w:r w:rsidRPr="00384DA8">
        <w:rPr>
          <w:rFonts w:ascii="Bookman Old Style" w:hAnsi="Bookman Old Style"/>
          <w:sz w:val="22"/>
          <w:szCs w:val="22"/>
        </w:rPr>
        <w:t xml:space="preserve"> 1;</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3)</w:t>
      </w:r>
      <w:r w:rsidRPr="00384DA8">
        <w:rPr>
          <w:rFonts w:ascii="Bookman Old Style" w:hAnsi="Bookman Old Style"/>
          <w:sz w:val="22"/>
          <w:szCs w:val="22"/>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4)</w:t>
      </w:r>
      <w:r w:rsidRPr="00384DA8">
        <w:rPr>
          <w:rFonts w:ascii="Bookman Old Style" w:hAnsi="Bookman Old Style"/>
          <w:sz w:val="22"/>
          <w:szCs w:val="22"/>
        </w:rPr>
        <w:tab/>
        <w:t>wobec którego prawomocnie orzeczono zakaz ubiegania się o zamówienia publiczne;</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5)</w:t>
      </w:r>
      <w:r w:rsidRPr="00384DA8">
        <w:rPr>
          <w:rFonts w:ascii="Bookman Old Style" w:hAnsi="Bookman Old Style"/>
          <w:sz w:val="22"/>
          <w:szCs w:val="22"/>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6)</w:t>
      </w:r>
      <w:r w:rsidRPr="00384DA8">
        <w:rPr>
          <w:rFonts w:ascii="Bookman Old Style" w:hAnsi="Bookman Old Style"/>
          <w:sz w:val="22"/>
          <w:szCs w:val="22"/>
        </w:rPr>
        <w:tab/>
        <w:t xml:space="preserve">jeżeli, w przypadkach, o których mowa w art. 85 ust. 1 ustawy </w:t>
      </w:r>
      <w:proofErr w:type="spellStart"/>
      <w:r w:rsidRPr="00384DA8">
        <w:rPr>
          <w:rFonts w:ascii="Bookman Old Style" w:hAnsi="Bookman Old Style"/>
          <w:sz w:val="22"/>
          <w:szCs w:val="22"/>
        </w:rPr>
        <w:t>Pzp</w:t>
      </w:r>
      <w:proofErr w:type="spellEnd"/>
      <w:r w:rsidRPr="00384DA8">
        <w:rPr>
          <w:rFonts w:ascii="Bookman Old Style" w:hAnsi="Bookman Old Style"/>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C3265C" w:rsidRPr="00384DA8" w:rsidRDefault="00C3265C" w:rsidP="00C3265C">
      <w:pPr>
        <w:pStyle w:val="Akapitzlist"/>
        <w:spacing w:line="360" w:lineRule="auto"/>
        <w:ind w:left="284" w:hanging="284"/>
        <w:rPr>
          <w:rFonts w:ascii="Bookman Old Style" w:hAnsi="Bookman Old Style"/>
          <w:sz w:val="22"/>
          <w:szCs w:val="22"/>
        </w:rPr>
      </w:pPr>
    </w:p>
    <w:p w:rsidR="00C3265C" w:rsidRPr="00CF6D31" w:rsidRDefault="00C3265C" w:rsidP="00CF6D31">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II.</w:t>
      </w:r>
      <w:r w:rsidRPr="00384DA8">
        <w:rPr>
          <w:rFonts w:ascii="Bookman Old Style" w:hAnsi="Bookman Old Style"/>
          <w:sz w:val="22"/>
          <w:szCs w:val="22"/>
        </w:rPr>
        <w:tab/>
        <w:t>Na podstawie art. 7 ust. 1 ustawy z 13.04.2022 r. o szczególnych rozwiązaniach w zakresie przeciwdziałania wspieraniu agresji na Ukrainę oraz służących ochronie bezpieczeństwa narodowego („</w:t>
      </w:r>
      <w:proofErr w:type="spellStart"/>
      <w:r w:rsidRPr="00384DA8">
        <w:rPr>
          <w:rFonts w:ascii="Bookman Old Style" w:hAnsi="Bookman Old Style"/>
          <w:sz w:val="22"/>
          <w:szCs w:val="22"/>
        </w:rPr>
        <w:t>uObn</w:t>
      </w:r>
      <w:proofErr w:type="spellEnd"/>
      <w:r w:rsidRPr="00384DA8">
        <w:rPr>
          <w:rFonts w:ascii="Bookman Old Style" w:hAnsi="Bookman Old Style"/>
          <w:sz w:val="22"/>
          <w:szCs w:val="22"/>
        </w:rPr>
        <w:t>”):</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1)</w:t>
      </w:r>
      <w:r w:rsidRPr="00384DA8">
        <w:rPr>
          <w:rFonts w:ascii="Bookman Old Style" w:hAnsi="Bookman Old Style"/>
          <w:sz w:val="22"/>
          <w:szCs w:val="22"/>
        </w:rPr>
        <w:tab/>
        <w:t xml:space="preserve">wykonawcę wymienionego w wykazach określonych w rozporządzeniu 765/2006 i rozporządzeniu 269/2014 albo wpisanego na listę na podstawie decyzji w sprawie wpisu na listę rozstrzygającej o zastosowaniu środka, o którym mowa w art. 1 </w:t>
      </w:r>
      <w:proofErr w:type="spellStart"/>
      <w:r w:rsidRPr="00384DA8">
        <w:rPr>
          <w:rFonts w:ascii="Bookman Old Style" w:hAnsi="Bookman Old Style"/>
          <w:sz w:val="22"/>
          <w:szCs w:val="22"/>
        </w:rPr>
        <w:t>pkt</w:t>
      </w:r>
      <w:proofErr w:type="spellEnd"/>
      <w:r w:rsidRPr="00384DA8">
        <w:rPr>
          <w:rFonts w:ascii="Bookman Old Style" w:hAnsi="Bookman Old Style"/>
          <w:sz w:val="22"/>
          <w:szCs w:val="22"/>
        </w:rPr>
        <w:t xml:space="preserve"> 3 </w:t>
      </w:r>
      <w:proofErr w:type="spellStart"/>
      <w:r w:rsidRPr="00384DA8">
        <w:rPr>
          <w:rFonts w:ascii="Bookman Old Style" w:hAnsi="Bookman Old Style"/>
          <w:sz w:val="22"/>
          <w:szCs w:val="22"/>
        </w:rPr>
        <w:t>uObn</w:t>
      </w:r>
      <w:proofErr w:type="spellEnd"/>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2)</w:t>
      </w:r>
      <w:r w:rsidRPr="00384DA8">
        <w:rPr>
          <w:rFonts w:ascii="Bookman Old Style" w:hAnsi="Bookman Old Style"/>
          <w:sz w:val="22"/>
          <w:szCs w:val="22"/>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384DA8">
        <w:rPr>
          <w:rFonts w:ascii="Bookman Old Style" w:hAnsi="Bookman Old Style"/>
          <w:sz w:val="22"/>
          <w:szCs w:val="22"/>
        </w:rPr>
        <w:t>pkt</w:t>
      </w:r>
      <w:proofErr w:type="spellEnd"/>
      <w:r w:rsidRPr="00384DA8">
        <w:rPr>
          <w:rFonts w:ascii="Bookman Old Style" w:hAnsi="Bookman Old Style"/>
          <w:sz w:val="22"/>
          <w:szCs w:val="22"/>
        </w:rPr>
        <w:t xml:space="preserve"> 3 </w:t>
      </w:r>
      <w:proofErr w:type="spellStart"/>
      <w:r w:rsidRPr="00384DA8">
        <w:rPr>
          <w:rFonts w:ascii="Bookman Old Style" w:hAnsi="Bookman Old Style"/>
          <w:sz w:val="22"/>
          <w:szCs w:val="22"/>
        </w:rPr>
        <w:t>uObn</w:t>
      </w:r>
      <w:proofErr w:type="spellEnd"/>
      <w:r w:rsidRPr="00384DA8">
        <w:rPr>
          <w:rFonts w:ascii="Bookman Old Style" w:hAnsi="Bookman Old Style"/>
          <w:sz w:val="22"/>
          <w:szCs w:val="22"/>
        </w:rPr>
        <w:t>;</w:t>
      </w:r>
    </w:p>
    <w:p w:rsidR="00C3265C" w:rsidRPr="00384DA8" w:rsidRDefault="00C3265C" w:rsidP="00C3265C">
      <w:pPr>
        <w:pStyle w:val="Akapitzlist"/>
        <w:spacing w:line="360" w:lineRule="auto"/>
        <w:ind w:left="284" w:hanging="284"/>
        <w:rPr>
          <w:rFonts w:ascii="Bookman Old Style" w:hAnsi="Bookman Old Style"/>
          <w:sz w:val="22"/>
          <w:szCs w:val="22"/>
        </w:rPr>
      </w:pPr>
      <w:r w:rsidRPr="00384DA8">
        <w:rPr>
          <w:rFonts w:ascii="Bookman Old Style" w:hAnsi="Bookman Old Style"/>
          <w:sz w:val="22"/>
          <w:szCs w:val="22"/>
        </w:rPr>
        <w:t>3)</w:t>
      </w:r>
      <w:r w:rsidRPr="00384DA8">
        <w:rPr>
          <w:rFonts w:ascii="Bookman Old Style" w:hAnsi="Bookman Old Style"/>
          <w:sz w:val="22"/>
          <w:szCs w:val="22"/>
        </w:rPr>
        <w:tab/>
        <w:t xml:space="preserve">wykonawcę, którego jednostką dominującą w rozumieniu art. 3 ust. 1 </w:t>
      </w:r>
      <w:proofErr w:type="spellStart"/>
      <w:r w:rsidRPr="00384DA8">
        <w:rPr>
          <w:rFonts w:ascii="Bookman Old Style" w:hAnsi="Bookman Old Style"/>
          <w:sz w:val="22"/>
          <w:szCs w:val="22"/>
        </w:rPr>
        <w:t>pkt</w:t>
      </w:r>
      <w:proofErr w:type="spellEnd"/>
      <w:r w:rsidRPr="00384DA8">
        <w:rPr>
          <w:rFonts w:ascii="Bookman Old Style" w:hAnsi="Bookman Old Style"/>
          <w:sz w:val="22"/>
          <w:szCs w:val="22"/>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384DA8">
        <w:rPr>
          <w:rFonts w:ascii="Bookman Old Style" w:hAnsi="Bookman Old Style"/>
          <w:sz w:val="22"/>
          <w:szCs w:val="22"/>
        </w:rPr>
        <w:t>pkt</w:t>
      </w:r>
      <w:proofErr w:type="spellEnd"/>
      <w:r w:rsidRPr="00384DA8">
        <w:rPr>
          <w:rFonts w:ascii="Bookman Old Style" w:hAnsi="Bookman Old Style"/>
          <w:sz w:val="22"/>
          <w:szCs w:val="22"/>
        </w:rPr>
        <w:t xml:space="preserve"> 3 </w:t>
      </w:r>
      <w:proofErr w:type="spellStart"/>
      <w:r w:rsidRPr="00384DA8">
        <w:rPr>
          <w:rFonts w:ascii="Bookman Old Style" w:hAnsi="Bookman Old Style"/>
          <w:sz w:val="22"/>
          <w:szCs w:val="22"/>
        </w:rPr>
        <w:t>uObn</w:t>
      </w:r>
      <w:proofErr w:type="spellEnd"/>
      <w:r w:rsidRPr="00384DA8">
        <w:rPr>
          <w:rFonts w:ascii="Bookman Old Style" w:hAnsi="Bookman Old Style"/>
          <w:sz w:val="22"/>
          <w:szCs w:val="22"/>
        </w:rPr>
        <w:t>.</w:t>
      </w:r>
    </w:p>
    <w:p w:rsidR="00C3265C" w:rsidRPr="00E305B3" w:rsidRDefault="00C3265C" w:rsidP="00C3265C">
      <w:pPr>
        <w:pStyle w:val="Akapitzlist"/>
        <w:spacing w:line="360" w:lineRule="auto"/>
        <w:ind w:left="284" w:hanging="284"/>
        <w:rPr>
          <w:rFonts w:ascii="Bookman Old Style" w:hAnsi="Bookman Old Style"/>
          <w:b/>
          <w:color w:val="0070C0"/>
          <w:sz w:val="22"/>
          <w:szCs w:val="22"/>
        </w:rPr>
      </w:pPr>
    </w:p>
    <w:p w:rsidR="00C3265C" w:rsidRPr="00E305B3" w:rsidRDefault="00C3265C" w:rsidP="00C3265C">
      <w:pPr>
        <w:spacing w:after="0" w:line="360" w:lineRule="auto"/>
        <w:jc w:val="both"/>
        <w:rPr>
          <w:rFonts w:ascii="Bookman Old Style" w:hAnsi="Bookman Old Style"/>
          <w:b/>
          <w:color w:val="0070C0"/>
        </w:rPr>
      </w:pPr>
      <w:r w:rsidRPr="00E305B3">
        <w:rPr>
          <w:rFonts w:ascii="Bookman Old Style" w:hAnsi="Bookman Old Style"/>
          <w:b/>
          <w:color w:val="0070C0"/>
        </w:rPr>
        <w:t xml:space="preserve">III. Na podstawie art. 5k rozporządzenia Rady (UE) nr 833/2014 z dnia 31 lipca 2014 r. dotyczącego środków ograniczających w związku z działaniami Rosji destabilizującymi sytuację na Ukrainie (Dz. Urz. UE nr L 229 z </w:t>
      </w:r>
      <w:r w:rsidRPr="00E305B3">
        <w:rPr>
          <w:rFonts w:ascii="Bookman Old Style" w:hAnsi="Bookman Old Style"/>
          <w:b/>
          <w:color w:val="0070C0"/>
        </w:rPr>
        <w:lastRenderedPageBreak/>
        <w:t>31.7.2014, str. 1),w brzmieniu nadanym rozporządzeniem Rady (UE) 2022/576 w sprawie zmiany rozporządzenia (UE) nr 833/2014 dotyczącego środków ograniczających w związku z działaniami Rosji destabilizującymi sytuację na Ukrainie (Dz. Urz. UE nr L 111 z 8.4.2022, str. 1) zakazuje się udzielania lub dalszego wykonywania wszelkich zamówień publicznych lub koncesji objętych zakresem dyrektyw w sprawie zamówień publicznych</w:t>
      </w:r>
      <w:r w:rsidRPr="00E305B3">
        <w:rPr>
          <w:rFonts w:ascii="Bookman Old Style" w:hAnsi="Bookman Old Style"/>
        </w:rPr>
        <w:t xml:space="preserve"> </w:t>
      </w:r>
      <w:r w:rsidRPr="00E305B3">
        <w:rPr>
          <w:rFonts w:ascii="Bookman Old Style" w:hAnsi="Bookman Old Style"/>
          <w:b/>
          <w:color w:val="0070C0"/>
        </w:rPr>
        <w:t>na rzecz lub z udziałem:</w:t>
      </w:r>
    </w:p>
    <w:p w:rsidR="00C3265C" w:rsidRPr="00E305B3" w:rsidRDefault="00C3265C" w:rsidP="00C3265C">
      <w:pPr>
        <w:pStyle w:val="Akapitzlist"/>
        <w:widowControl w:val="0"/>
        <w:numPr>
          <w:ilvl w:val="0"/>
          <w:numId w:val="20"/>
        </w:numPr>
        <w:suppressAutoHyphens/>
        <w:spacing w:before="0" w:beforeAutospacing="0" w:after="0" w:afterAutospacing="0" w:line="360" w:lineRule="auto"/>
        <w:contextualSpacing/>
        <w:jc w:val="both"/>
        <w:rPr>
          <w:rFonts w:ascii="Bookman Old Style" w:hAnsi="Bookman Old Style"/>
          <w:b/>
          <w:color w:val="0070C0"/>
          <w:sz w:val="22"/>
          <w:szCs w:val="22"/>
        </w:rPr>
      </w:pPr>
      <w:r w:rsidRPr="00E305B3">
        <w:rPr>
          <w:rFonts w:ascii="Bookman Old Style" w:hAnsi="Bookman Old Style"/>
          <w:b/>
          <w:color w:val="0070C0"/>
          <w:sz w:val="22"/>
          <w:szCs w:val="22"/>
        </w:rPr>
        <w:t>obywateli rosyjskich lub osób fizycznych lub prawnych, podmiotów lub organów z siedzibą w Rosji;</w:t>
      </w:r>
    </w:p>
    <w:p w:rsidR="00C3265C" w:rsidRPr="00E305B3" w:rsidRDefault="00C3265C" w:rsidP="00C3265C">
      <w:pPr>
        <w:pStyle w:val="Akapitzlist"/>
        <w:widowControl w:val="0"/>
        <w:numPr>
          <w:ilvl w:val="0"/>
          <w:numId w:val="20"/>
        </w:numPr>
        <w:suppressAutoHyphens/>
        <w:spacing w:before="0" w:beforeAutospacing="0" w:after="0" w:afterAutospacing="0" w:line="360" w:lineRule="auto"/>
        <w:contextualSpacing/>
        <w:jc w:val="both"/>
        <w:rPr>
          <w:rFonts w:ascii="Bookman Old Style" w:hAnsi="Bookman Old Style"/>
          <w:b/>
          <w:color w:val="0070C0"/>
          <w:sz w:val="22"/>
          <w:szCs w:val="22"/>
        </w:rPr>
      </w:pPr>
      <w:r w:rsidRPr="00E305B3">
        <w:rPr>
          <w:rFonts w:ascii="Bookman Old Style" w:hAnsi="Bookman Old Style"/>
          <w:b/>
          <w:color w:val="0070C0"/>
          <w:sz w:val="22"/>
          <w:szCs w:val="22"/>
        </w:rPr>
        <w:t>osób prawnych, podmiotów lub organów, do których prawa własności bezpośrednio lub pośrednio w ponad 50 % należą do podmiotu, o którym mowa w lit. a) niniejszego ustępu; lub</w:t>
      </w:r>
    </w:p>
    <w:p w:rsidR="00C3265C" w:rsidRPr="00E305B3" w:rsidRDefault="00C3265C" w:rsidP="00C3265C">
      <w:pPr>
        <w:pStyle w:val="Akapitzlist"/>
        <w:widowControl w:val="0"/>
        <w:numPr>
          <w:ilvl w:val="0"/>
          <w:numId w:val="20"/>
        </w:numPr>
        <w:suppressAutoHyphens/>
        <w:spacing w:before="0" w:beforeAutospacing="0" w:after="0" w:afterAutospacing="0" w:line="360" w:lineRule="auto"/>
        <w:contextualSpacing/>
        <w:jc w:val="both"/>
        <w:rPr>
          <w:rFonts w:ascii="Bookman Old Style" w:hAnsi="Bookman Old Style"/>
          <w:b/>
          <w:color w:val="0070C0"/>
          <w:sz w:val="22"/>
          <w:szCs w:val="22"/>
        </w:rPr>
      </w:pPr>
      <w:r w:rsidRPr="00E305B3">
        <w:rPr>
          <w:rFonts w:ascii="Bookman Old Style" w:hAnsi="Bookman Old Style"/>
          <w:b/>
          <w:color w:val="0070C0"/>
          <w:sz w:val="22"/>
          <w:szCs w:val="22"/>
        </w:rPr>
        <w:t>osób fizycznych lub prawnych, podmiotów lub organów działających w imieniu lub pod kierunkiem podmiotu, o którym mowa w lit. a) lub b) niniejszego ustępu,</w:t>
      </w:r>
    </w:p>
    <w:p w:rsidR="00C3265C" w:rsidRDefault="00C3265C" w:rsidP="00C3265C">
      <w:pPr>
        <w:spacing w:after="0" w:line="360" w:lineRule="auto"/>
        <w:jc w:val="both"/>
        <w:rPr>
          <w:rFonts w:ascii="Bookman Old Style" w:hAnsi="Bookman Old Style"/>
          <w:b/>
          <w:color w:val="0070C0"/>
        </w:rPr>
      </w:pPr>
      <w:r w:rsidRPr="00E305B3">
        <w:rPr>
          <w:rFonts w:ascii="Bookman Old Style" w:hAnsi="Bookman Old Style"/>
          <w:b/>
          <w:color w:val="0070C0"/>
        </w:rPr>
        <w:t>w tym podwykonawców, dostawców lub podmiotów, na których zdolności polega się w rozumieniu dyrektyw w sprawie zamówień publicznych, w przypadku gdy przypada na nich ponad 10 % wartości zamówienia.</w:t>
      </w:r>
      <w:r>
        <w:rPr>
          <w:rFonts w:ascii="Bookman Old Style" w:hAnsi="Bookman Old Style"/>
          <w:b/>
          <w:color w:val="0070C0"/>
        </w:rPr>
        <w:t>”</w:t>
      </w:r>
    </w:p>
    <w:p w:rsidR="00C3265C" w:rsidRDefault="00C3265C" w:rsidP="00C3265C">
      <w:pPr>
        <w:pStyle w:val="Akapitzlist"/>
        <w:spacing w:line="360" w:lineRule="auto"/>
        <w:rPr>
          <w:rFonts w:ascii="Bookman Old Style" w:hAnsi="Bookman Old Style"/>
          <w:b/>
          <w:color w:val="0070C0"/>
          <w:sz w:val="22"/>
          <w:szCs w:val="22"/>
        </w:rPr>
      </w:pPr>
    </w:p>
    <w:p w:rsidR="00C3265C" w:rsidRDefault="00C3265C" w:rsidP="00C3265C">
      <w:pPr>
        <w:pStyle w:val="Akapitzlist"/>
        <w:spacing w:line="360" w:lineRule="auto"/>
        <w:rPr>
          <w:rFonts w:ascii="Bookman Old Style" w:hAnsi="Bookman Old Style"/>
          <w:sz w:val="22"/>
          <w:szCs w:val="22"/>
        </w:rPr>
      </w:pPr>
      <w:r w:rsidRPr="00130A47">
        <w:rPr>
          <w:rFonts w:ascii="Bookman Old Style" w:hAnsi="Bookman Old Style"/>
          <w:sz w:val="22"/>
          <w:szCs w:val="22"/>
        </w:rPr>
        <w:t>Zamawiający zamieszcza na stronie prowadzonego postępowania :</w:t>
      </w:r>
    </w:p>
    <w:p w:rsidR="00C3265C" w:rsidRDefault="00C3265C" w:rsidP="00C3265C">
      <w:pPr>
        <w:pStyle w:val="Akapitzlist"/>
        <w:spacing w:line="360" w:lineRule="auto"/>
        <w:rPr>
          <w:rFonts w:ascii="Bookman Old Style" w:hAnsi="Bookman Old Style"/>
          <w:sz w:val="22"/>
          <w:szCs w:val="22"/>
        </w:rPr>
      </w:pPr>
      <w:r>
        <w:rPr>
          <w:rFonts w:ascii="Bookman Old Style" w:hAnsi="Bookman Old Style"/>
          <w:sz w:val="22"/>
          <w:szCs w:val="22"/>
        </w:rPr>
        <w:t xml:space="preserve">- </w:t>
      </w:r>
      <w:r w:rsidRPr="00130A47">
        <w:rPr>
          <w:rFonts w:ascii="Bookman Old Style" w:hAnsi="Bookman Old Style"/>
          <w:sz w:val="22"/>
          <w:szCs w:val="22"/>
        </w:rPr>
        <w:t>zmodyfikowaną Specyfikację Warunków Zamówienia</w:t>
      </w:r>
      <w:r>
        <w:rPr>
          <w:rFonts w:ascii="Bookman Old Style" w:hAnsi="Bookman Old Style"/>
          <w:sz w:val="22"/>
          <w:szCs w:val="22"/>
        </w:rPr>
        <w:t>,</w:t>
      </w:r>
      <w:r w:rsidRPr="00130A47">
        <w:rPr>
          <w:rFonts w:ascii="Bookman Old Style" w:hAnsi="Bookman Old Style"/>
          <w:sz w:val="22"/>
          <w:szCs w:val="22"/>
        </w:rPr>
        <w:t xml:space="preserve"> </w:t>
      </w:r>
      <w:r>
        <w:rPr>
          <w:rFonts w:ascii="Bookman Old Style" w:hAnsi="Bookman Old Style"/>
          <w:sz w:val="22"/>
          <w:szCs w:val="22"/>
        </w:rPr>
        <w:t>pn</w:t>
      </w:r>
      <w:r w:rsidRPr="00130A47">
        <w:rPr>
          <w:rFonts w:ascii="Bookman Old Style" w:hAnsi="Bookman Old Style"/>
          <w:sz w:val="22"/>
          <w:szCs w:val="22"/>
        </w:rPr>
        <w:t xml:space="preserve"> </w:t>
      </w:r>
    </w:p>
    <w:p w:rsidR="00C3265C" w:rsidRPr="00130A47" w:rsidRDefault="00DE6E07" w:rsidP="00C3265C">
      <w:pPr>
        <w:pStyle w:val="Akapitzlist"/>
        <w:spacing w:line="360" w:lineRule="auto"/>
        <w:rPr>
          <w:rFonts w:ascii="Bookman Old Style" w:hAnsi="Bookman Old Style"/>
          <w:sz w:val="22"/>
          <w:szCs w:val="22"/>
        </w:rPr>
      </w:pPr>
      <w:r>
        <w:rPr>
          <w:rFonts w:ascii="Bookman Old Style" w:hAnsi="Bookman Old Style"/>
          <w:b/>
          <w:color w:val="0070C0"/>
          <w:sz w:val="22"/>
          <w:szCs w:val="22"/>
        </w:rPr>
        <w:t xml:space="preserve">06.06.2022 </w:t>
      </w:r>
      <w:r w:rsidR="00C3265C" w:rsidRPr="00AF4D05">
        <w:rPr>
          <w:rFonts w:ascii="Bookman Old Style" w:hAnsi="Bookman Old Style"/>
          <w:b/>
          <w:color w:val="0070C0"/>
          <w:sz w:val="22"/>
          <w:szCs w:val="22"/>
        </w:rPr>
        <w:t>„SWZ NOWA - 2”</w:t>
      </w:r>
    </w:p>
    <w:p w:rsidR="00C3265C" w:rsidRDefault="00C3265C" w:rsidP="00C3265C">
      <w:pPr>
        <w:tabs>
          <w:tab w:val="left" w:pos="284"/>
        </w:tabs>
        <w:spacing w:after="0" w:line="360" w:lineRule="auto"/>
        <w:jc w:val="both"/>
        <w:rPr>
          <w:rFonts w:ascii="Bookman Old Style" w:hAnsi="Bookman Old Style"/>
        </w:rPr>
      </w:pPr>
      <w:r>
        <w:rPr>
          <w:rFonts w:ascii="Bookman Old Style" w:hAnsi="Bookman Old Style"/>
        </w:rPr>
        <w:t xml:space="preserve">- </w:t>
      </w:r>
      <w:r w:rsidRPr="00130A47">
        <w:rPr>
          <w:rFonts w:ascii="Bookman Old Style" w:hAnsi="Bookman Old Style"/>
        </w:rPr>
        <w:t>wzór oświadczenia o braku postaw do wykluczenia</w:t>
      </w:r>
      <w:r w:rsidRPr="00AF4D05">
        <w:rPr>
          <w:rFonts w:ascii="Bookman Old Style" w:hAnsi="Bookman Old Style"/>
        </w:rPr>
        <w:t xml:space="preserve"> </w:t>
      </w:r>
      <w:r>
        <w:rPr>
          <w:rFonts w:ascii="Bookman Old Style" w:hAnsi="Bookman Old Style"/>
        </w:rPr>
        <w:t>pn</w:t>
      </w:r>
    </w:p>
    <w:p w:rsidR="00C3265C" w:rsidRDefault="00DE6E07" w:rsidP="00C3265C">
      <w:pPr>
        <w:tabs>
          <w:tab w:val="left" w:pos="284"/>
        </w:tabs>
        <w:spacing w:after="0" w:line="360" w:lineRule="auto"/>
        <w:jc w:val="both"/>
        <w:rPr>
          <w:rFonts w:ascii="Bookman Old Style" w:hAnsi="Bookman Old Style" w:cs="Arial"/>
          <w:b/>
          <w:color w:val="0070C0"/>
        </w:rPr>
      </w:pPr>
      <w:r>
        <w:rPr>
          <w:rFonts w:ascii="Bookman Old Style" w:hAnsi="Bookman Old Style"/>
          <w:b/>
          <w:color w:val="0070C0"/>
        </w:rPr>
        <w:t xml:space="preserve">06.06.2022 </w:t>
      </w:r>
      <w:r w:rsidR="00C3265C" w:rsidRPr="00AF4D05">
        <w:rPr>
          <w:rFonts w:ascii="Bookman Old Style" w:hAnsi="Bookman Old Style"/>
          <w:b/>
          <w:color w:val="0070C0"/>
        </w:rPr>
        <w:t xml:space="preserve">„Załącznik nr 3a – Oświadczenie </w:t>
      </w:r>
      <w:r w:rsidR="00C3265C" w:rsidRPr="00AF4D05">
        <w:rPr>
          <w:rFonts w:ascii="Bookman Old Style" w:hAnsi="Bookman Old Style" w:cs="Arial"/>
          <w:b/>
          <w:color w:val="0070C0"/>
        </w:rPr>
        <w:t>zgodnie z  art. 5k”</w:t>
      </w:r>
    </w:p>
    <w:p w:rsidR="00C3265C" w:rsidRPr="00AF4D05" w:rsidRDefault="00C3265C" w:rsidP="00C3265C">
      <w:pPr>
        <w:tabs>
          <w:tab w:val="left" w:pos="284"/>
        </w:tabs>
        <w:spacing w:after="0" w:line="360" w:lineRule="auto"/>
        <w:jc w:val="both"/>
        <w:rPr>
          <w:rFonts w:ascii="Bookman Old Style" w:hAnsi="Bookman Old Style"/>
        </w:rPr>
      </w:pPr>
    </w:p>
    <w:p w:rsidR="008E4DDB" w:rsidRDefault="008E4DDB" w:rsidP="00C3265C">
      <w:pPr>
        <w:pStyle w:val="Nagwek1"/>
        <w:spacing w:before="0" w:after="0" w:line="360" w:lineRule="auto"/>
        <w:jc w:val="both"/>
        <w:rPr>
          <w:rFonts w:ascii="Bookman Old Style" w:hAnsi="Bookman Old Style"/>
          <w:b w:val="0"/>
          <w:sz w:val="22"/>
          <w:szCs w:val="22"/>
        </w:rPr>
      </w:pPr>
    </w:p>
    <w:p w:rsidR="00C3265C" w:rsidRPr="00C3265C" w:rsidRDefault="00C3265C" w:rsidP="00C3265C">
      <w:pPr>
        <w:pStyle w:val="Nagwek1"/>
        <w:spacing w:before="0" w:after="0" w:line="360" w:lineRule="auto"/>
        <w:jc w:val="both"/>
        <w:rPr>
          <w:rFonts w:ascii="Bookman Old Style" w:hAnsi="Bookman Old Style"/>
          <w:b w:val="0"/>
          <w:sz w:val="22"/>
          <w:szCs w:val="22"/>
          <w:highlight w:val="yellow"/>
        </w:rPr>
      </w:pPr>
      <w:r w:rsidRPr="00AF4D05">
        <w:rPr>
          <w:rFonts w:ascii="Bookman Old Style" w:hAnsi="Bookman Old Style"/>
          <w:b w:val="0"/>
          <w:sz w:val="22"/>
          <w:szCs w:val="22"/>
        </w:rPr>
        <w:t>Zamawiający działając na podstawie art. 90 ust 1 ustawy Prawo zamówień publicznych przeka</w:t>
      </w:r>
      <w:r>
        <w:rPr>
          <w:rFonts w:ascii="Bookman Old Style" w:hAnsi="Bookman Old Style"/>
          <w:b w:val="0"/>
          <w:sz w:val="22"/>
          <w:szCs w:val="22"/>
        </w:rPr>
        <w:t>zał</w:t>
      </w:r>
      <w:r w:rsidRPr="00AF4D05">
        <w:rPr>
          <w:rFonts w:ascii="Bookman Old Style" w:hAnsi="Bookman Old Style"/>
          <w:b w:val="0"/>
          <w:sz w:val="22"/>
          <w:szCs w:val="22"/>
        </w:rPr>
        <w:t xml:space="preserve"> Urzędowi Publikacji Unii Europejskiej sprostowanie ogłoszenia o zamówieniu nr </w:t>
      </w:r>
      <w:r w:rsidR="004E35D8">
        <w:rPr>
          <w:rFonts w:ascii="Bookman Old Style" w:hAnsi="Bookman Old Style"/>
          <w:b w:val="0"/>
          <w:sz w:val="22"/>
          <w:szCs w:val="22"/>
          <w:highlight w:val="yellow"/>
        </w:rPr>
        <w:t>2022-OJS093-253603</w:t>
      </w:r>
      <w:r w:rsidRPr="00C3265C">
        <w:rPr>
          <w:rFonts w:ascii="Bookman Old Style" w:hAnsi="Bookman Old Style"/>
          <w:b w:val="0"/>
          <w:sz w:val="22"/>
          <w:szCs w:val="22"/>
          <w:highlight w:val="yellow"/>
        </w:rPr>
        <w:t xml:space="preserve">-pl z </w:t>
      </w:r>
      <w:r w:rsidR="004E35D8">
        <w:rPr>
          <w:rFonts w:ascii="Bookman Old Style" w:hAnsi="Bookman Old Style"/>
          <w:b w:val="0"/>
          <w:sz w:val="22"/>
          <w:szCs w:val="22"/>
          <w:highlight w:val="yellow"/>
        </w:rPr>
        <w:t>13</w:t>
      </w:r>
      <w:r w:rsidRPr="00C3265C">
        <w:rPr>
          <w:rFonts w:ascii="Bookman Old Style" w:hAnsi="Bookman Old Style"/>
          <w:b w:val="0"/>
          <w:sz w:val="22"/>
          <w:szCs w:val="22"/>
          <w:highlight w:val="yellow"/>
        </w:rPr>
        <w:t>.05.2022:</w:t>
      </w:r>
    </w:p>
    <w:p w:rsidR="00C3265C" w:rsidRPr="00C3265C" w:rsidRDefault="002601A0" w:rsidP="00C3265C">
      <w:pPr>
        <w:autoSpaceDE w:val="0"/>
        <w:autoSpaceDN w:val="0"/>
        <w:adjustRightInd w:val="0"/>
        <w:spacing w:after="0" w:line="240" w:lineRule="auto"/>
        <w:rPr>
          <w:rFonts w:ascii="LucidaSansUnicode" w:eastAsiaTheme="minorHAnsi" w:hAnsi="LucidaSansUnicode" w:cs="LucidaSansUnicode"/>
          <w:color w:val="000033"/>
          <w:highlight w:val="yellow"/>
        </w:rPr>
      </w:pPr>
      <w:proofErr w:type="spellStart"/>
      <w:r>
        <w:rPr>
          <w:rFonts w:ascii="LucidaSansUnicode" w:eastAsiaTheme="minorHAnsi" w:hAnsi="LucidaSansUnicode" w:cs="LucidaSansUnicode"/>
          <w:color w:val="000033"/>
          <w:highlight w:val="yellow"/>
        </w:rPr>
        <w:t>No_Doc_Ext</w:t>
      </w:r>
      <w:proofErr w:type="spellEnd"/>
      <w:r>
        <w:rPr>
          <w:rFonts w:ascii="LucidaSansUnicode" w:eastAsiaTheme="minorHAnsi" w:hAnsi="LucidaSansUnicode" w:cs="LucidaSansUnicode"/>
          <w:color w:val="000033"/>
          <w:highlight w:val="yellow"/>
        </w:rPr>
        <w:t xml:space="preserve"> </w:t>
      </w:r>
      <w:proofErr w:type="spellStart"/>
      <w:r>
        <w:rPr>
          <w:rFonts w:ascii="LucidaSansUnicode" w:eastAsiaTheme="minorHAnsi" w:hAnsi="LucidaSansUnicode" w:cs="LucidaSansUnicode"/>
          <w:color w:val="000033"/>
          <w:highlight w:val="yellow"/>
        </w:rPr>
        <w:t>Number</w:t>
      </w:r>
      <w:proofErr w:type="spellEnd"/>
      <w:r>
        <w:rPr>
          <w:rFonts w:ascii="LucidaSansUnicode" w:eastAsiaTheme="minorHAnsi" w:hAnsi="LucidaSansUnicode" w:cs="LucidaSansUnicode"/>
          <w:color w:val="000033"/>
          <w:highlight w:val="yellow"/>
        </w:rPr>
        <w:t xml:space="preserve"> 2022-083763</w:t>
      </w:r>
    </w:p>
    <w:p w:rsidR="00C3265C" w:rsidRPr="00B37008" w:rsidRDefault="002601A0" w:rsidP="00C3265C">
      <w:pPr>
        <w:pStyle w:val="Akapitzlist"/>
        <w:spacing w:line="360" w:lineRule="auto"/>
        <w:rPr>
          <w:rFonts w:ascii="Bookman Old Style" w:hAnsi="Bookman Old Style"/>
          <w:b/>
          <w:sz w:val="22"/>
          <w:szCs w:val="22"/>
        </w:rPr>
      </w:pPr>
      <w:r>
        <w:rPr>
          <w:rFonts w:ascii="LucidaSansUnicode" w:hAnsi="LucidaSansUnicode" w:cs="LucidaSansUnicode"/>
          <w:color w:val="000033"/>
          <w:sz w:val="22"/>
          <w:szCs w:val="22"/>
          <w:highlight w:val="yellow"/>
        </w:rPr>
        <w:t>Data wysłania 02/06/2022 12</w:t>
      </w:r>
      <w:r w:rsidR="00C3265C" w:rsidRPr="00C3265C">
        <w:rPr>
          <w:rFonts w:ascii="LucidaSansUnicode" w:hAnsi="LucidaSansUnicode" w:cs="LucidaSansUnicode"/>
          <w:color w:val="000033"/>
          <w:sz w:val="22"/>
          <w:szCs w:val="22"/>
          <w:highlight w:val="yellow"/>
        </w:rPr>
        <w:t>:</w:t>
      </w:r>
      <w:r w:rsidRPr="002601A0">
        <w:rPr>
          <w:rFonts w:ascii="LucidaSansUnicode" w:hAnsi="LucidaSansUnicode" w:cs="LucidaSansUnicode"/>
          <w:color w:val="000033"/>
          <w:sz w:val="22"/>
          <w:szCs w:val="22"/>
          <w:highlight w:val="yellow"/>
        </w:rPr>
        <w:t>21</w:t>
      </w:r>
    </w:p>
    <w:p w:rsidR="00C3265C" w:rsidRDefault="00C3265C" w:rsidP="00C3265C">
      <w:pPr>
        <w:spacing w:after="0" w:line="360" w:lineRule="auto"/>
        <w:rPr>
          <w:rFonts w:ascii="Bookman Old Style" w:eastAsia="Times New Roman" w:hAnsi="Bookman Old Style"/>
          <w:lang w:eastAsia="pl-PL"/>
        </w:rPr>
      </w:pPr>
      <w:r w:rsidRPr="00130A47">
        <w:rPr>
          <w:rFonts w:ascii="Bookman Old Style" w:eastAsia="Times New Roman" w:hAnsi="Bookman Old Style"/>
          <w:lang w:eastAsia="pl-PL"/>
        </w:rPr>
        <w:tab/>
      </w:r>
    </w:p>
    <w:p w:rsidR="00C3265C" w:rsidRPr="00384DA8" w:rsidRDefault="00C3265C" w:rsidP="00C3265C">
      <w:pPr>
        <w:spacing w:after="0" w:line="360" w:lineRule="auto"/>
        <w:rPr>
          <w:rFonts w:ascii="Bookman Old Style" w:eastAsia="Times New Roman" w:hAnsi="Bookman Old Style"/>
          <w:lang w:eastAsia="pl-PL"/>
        </w:rPr>
      </w:pPr>
      <w:r w:rsidRPr="00384DA8">
        <w:rPr>
          <w:rFonts w:ascii="Bookman Old Style" w:eastAsia="Times New Roman" w:hAnsi="Bookman Old Style"/>
          <w:lang w:eastAsia="pl-PL"/>
        </w:rPr>
        <w:t>Zgodnie z art. 137 ust 6 oraz art. 90 ust 2 ustawy Prawo zamówień publicznych zmianie ulega termin składania i otwarcia ofert.</w:t>
      </w:r>
    </w:p>
    <w:p w:rsidR="00C3265C" w:rsidRPr="00130A47" w:rsidRDefault="00C3265C" w:rsidP="00C3265C">
      <w:pPr>
        <w:spacing w:after="0" w:line="360" w:lineRule="auto"/>
        <w:rPr>
          <w:rFonts w:ascii="Bookman Old Style" w:eastAsia="Times New Roman" w:hAnsi="Bookman Old Style"/>
          <w:b/>
          <w:color w:val="00B050"/>
          <w:lang w:eastAsia="pl-PL"/>
        </w:rPr>
      </w:pPr>
      <w:r w:rsidRPr="00130A47">
        <w:rPr>
          <w:rFonts w:ascii="Bookman Old Style" w:eastAsia="Times New Roman" w:hAnsi="Bookman Old Style"/>
          <w:b/>
          <w:color w:val="00B050"/>
          <w:lang w:eastAsia="pl-PL"/>
        </w:rPr>
        <w:t xml:space="preserve">Termin </w:t>
      </w:r>
      <w:r w:rsidR="00985BFA">
        <w:rPr>
          <w:rFonts w:ascii="Bookman Old Style" w:eastAsia="Times New Roman" w:hAnsi="Bookman Old Style"/>
          <w:b/>
          <w:color w:val="00B050"/>
          <w:lang w:eastAsia="pl-PL"/>
        </w:rPr>
        <w:t>składania i otwarcia ofert to 20</w:t>
      </w:r>
      <w:r w:rsidRPr="00130A47">
        <w:rPr>
          <w:rFonts w:ascii="Bookman Old Style" w:eastAsia="Times New Roman" w:hAnsi="Bookman Old Style"/>
          <w:b/>
          <w:color w:val="00B050"/>
          <w:lang w:eastAsia="pl-PL"/>
        </w:rPr>
        <w:t>.06.2022r.</w:t>
      </w:r>
    </w:p>
    <w:p w:rsidR="00C3265C" w:rsidRPr="00130A47" w:rsidRDefault="00C3265C" w:rsidP="00C3265C">
      <w:pPr>
        <w:spacing w:after="0" w:line="360" w:lineRule="auto"/>
        <w:rPr>
          <w:rFonts w:ascii="Bookman Old Style" w:eastAsia="Times New Roman" w:hAnsi="Bookman Old Style"/>
          <w:lang w:eastAsia="pl-PL"/>
        </w:rPr>
      </w:pPr>
      <w:r w:rsidRPr="00130A47">
        <w:rPr>
          <w:rFonts w:ascii="Bookman Old Style" w:eastAsia="Times New Roman" w:hAnsi="Bookman Old Style"/>
          <w:lang w:eastAsia="pl-PL"/>
        </w:rPr>
        <w:t>Godziny składania i otwarcia ofert pozostają bez zmian.</w:t>
      </w:r>
    </w:p>
    <w:p w:rsidR="00C3265C" w:rsidRPr="00130A47" w:rsidRDefault="00C3265C" w:rsidP="00C3265C">
      <w:pPr>
        <w:spacing w:after="0" w:line="360" w:lineRule="auto"/>
        <w:rPr>
          <w:rFonts w:ascii="Bookman Old Style" w:eastAsia="Times New Roman" w:hAnsi="Bookman Old Style"/>
          <w:lang w:eastAsia="pl-PL"/>
        </w:rPr>
      </w:pPr>
      <w:r w:rsidRPr="00130A47">
        <w:rPr>
          <w:rFonts w:ascii="Bookman Old Style" w:eastAsia="Times New Roman" w:hAnsi="Bookman Old Style"/>
          <w:lang w:eastAsia="pl-PL"/>
        </w:rPr>
        <w:t>Zamawiający określa nowy termin związania ofertą.</w:t>
      </w:r>
    </w:p>
    <w:p w:rsidR="00C3265C" w:rsidRPr="00130A47" w:rsidRDefault="00C3265C" w:rsidP="00C3265C">
      <w:pPr>
        <w:spacing w:after="0" w:line="360" w:lineRule="auto"/>
        <w:rPr>
          <w:rFonts w:ascii="Bookman Old Style" w:hAnsi="Bookman Old Style"/>
        </w:rPr>
      </w:pPr>
      <w:r w:rsidRPr="00130A47">
        <w:rPr>
          <w:rFonts w:ascii="Bookman Old Style" w:hAnsi="Bookman Old Style"/>
          <w:b/>
          <w:color w:val="00B050"/>
        </w:rPr>
        <w:t xml:space="preserve">Termin związania ofertą to </w:t>
      </w:r>
      <w:r w:rsidR="00985BFA">
        <w:rPr>
          <w:rFonts w:ascii="Bookman Old Style" w:hAnsi="Bookman Old Style"/>
          <w:b/>
          <w:color w:val="00B050"/>
        </w:rPr>
        <w:t>17</w:t>
      </w:r>
      <w:r>
        <w:rPr>
          <w:rFonts w:ascii="Bookman Old Style" w:hAnsi="Bookman Old Style"/>
          <w:b/>
          <w:color w:val="00B050"/>
        </w:rPr>
        <w:t>.09.</w:t>
      </w:r>
      <w:r w:rsidRPr="00130A47">
        <w:rPr>
          <w:rFonts w:ascii="Bookman Old Style" w:hAnsi="Bookman Old Style"/>
          <w:b/>
          <w:color w:val="00B050"/>
        </w:rPr>
        <w:t>2022 r.</w:t>
      </w:r>
    </w:p>
    <w:p w:rsidR="00B7614A" w:rsidRDefault="00B7614A" w:rsidP="00BE3CE2">
      <w:pPr>
        <w:spacing w:line="360" w:lineRule="auto"/>
        <w:jc w:val="both"/>
        <w:rPr>
          <w:rFonts w:ascii="Verdana" w:hAnsi="Verdana"/>
          <w:b/>
          <w:iCs/>
          <w:sz w:val="20"/>
          <w:szCs w:val="20"/>
        </w:rPr>
      </w:pPr>
    </w:p>
    <w:p w:rsidR="00C43CC8" w:rsidRDefault="00C43CC8" w:rsidP="00C43CC8">
      <w:pPr>
        <w:spacing w:after="0" w:line="240" w:lineRule="auto"/>
        <w:jc w:val="both"/>
        <w:rPr>
          <w:rFonts w:ascii="Verdana" w:hAnsi="Verdana" w:cs="Arial"/>
          <w:b/>
          <w:i/>
          <w:sz w:val="20"/>
          <w:szCs w:val="20"/>
        </w:rPr>
      </w:pPr>
    </w:p>
    <w:p w:rsidR="00C43CC8" w:rsidRDefault="00C43CC8" w:rsidP="00C43CC8">
      <w:pPr>
        <w:spacing w:after="0" w:line="240" w:lineRule="auto"/>
        <w:jc w:val="both"/>
        <w:rPr>
          <w:rFonts w:ascii="Verdana" w:hAnsi="Verdana" w:cs="Arial"/>
          <w:b/>
          <w:i/>
          <w:sz w:val="20"/>
          <w:szCs w:val="20"/>
        </w:rPr>
      </w:pPr>
    </w:p>
    <w:p w:rsidR="00C43CC8" w:rsidRDefault="00C43CC8" w:rsidP="00C43CC8">
      <w:pPr>
        <w:spacing w:after="0" w:line="240" w:lineRule="auto"/>
        <w:jc w:val="both"/>
        <w:rPr>
          <w:rFonts w:ascii="Verdana" w:hAnsi="Verdana" w:cs="Arial"/>
          <w:b/>
          <w:i/>
          <w:sz w:val="20"/>
          <w:szCs w:val="20"/>
        </w:rPr>
      </w:pPr>
    </w:p>
    <w:p w:rsidR="00FB3F59" w:rsidRDefault="00FB3F59" w:rsidP="00BE3CE2">
      <w:pPr>
        <w:spacing w:line="360" w:lineRule="auto"/>
        <w:jc w:val="both"/>
        <w:rPr>
          <w:rFonts w:ascii="Verdana" w:hAnsi="Verdana"/>
          <w:b/>
          <w:iCs/>
          <w:sz w:val="20"/>
          <w:szCs w:val="20"/>
        </w:rPr>
      </w:pPr>
    </w:p>
    <w:p w:rsidR="00FB3F59" w:rsidRDefault="00FB3F59" w:rsidP="00BE3CE2">
      <w:pPr>
        <w:spacing w:line="360" w:lineRule="auto"/>
        <w:jc w:val="both"/>
        <w:rPr>
          <w:rFonts w:ascii="Verdana" w:hAnsi="Verdana"/>
          <w:b/>
          <w:iCs/>
          <w:sz w:val="20"/>
          <w:szCs w:val="20"/>
        </w:rPr>
      </w:pPr>
    </w:p>
    <w:p w:rsidR="00FB3F59" w:rsidRDefault="00FB3F59" w:rsidP="00BE3CE2">
      <w:pPr>
        <w:spacing w:line="360" w:lineRule="auto"/>
        <w:jc w:val="both"/>
        <w:rPr>
          <w:rFonts w:ascii="Verdana" w:hAnsi="Verdana"/>
          <w:b/>
          <w:iCs/>
          <w:sz w:val="20"/>
          <w:szCs w:val="20"/>
        </w:rPr>
      </w:pPr>
    </w:p>
    <w:p w:rsidR="00FB3F59" w:rsidRDefault="00FB3F59" w:rsidP="00BE3CE2">
      <w:pPr>
        <w:spacing w:line="360" w:lineRule="auto"/>
        <w:jc w:val="both"/>
        <w:rPr>
          <w:rFonts w:ascii="Verdana" w:hAnsi="Verdana"/>
          <w:b/>
          <w:iCs/>
          <w:sz w:val="20"/>
          <w:szCs w:val="20"/>
        </w:rPr>
      </w:pPr>
    </w:p>
    <w:p w:rsidR="00FB3F59" w:rsidRDefault="00FB3F59" w:rsidP="00BE3CE2">
      <w:pPr>
        <w:spacing w:line="360" w:lineRule="auto"/>
        <w:jc w:val="both"/>
        <w:rPr>
          <w:rFonts w:ascii="Verdana" w:hAnsi="Verdana"/>
          <w:b/>
          <w:iCs/>
          <w:sz w:val="20"/>
          <w:szCs w:val="20"/>
        </w:rPr>
      </w:pPr>
    </w:p>
    <w:p w:rsidR="00FB3F59" w:rsidRDefault="00FB3F59"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Default="006962E2" w:rsidP="00BE3CE2">
      <w:pPr>
        <w:spacing w:line="360" w:lineRule="auto"/>
        <w:jc w:val="both"/>
        <w:rPr>
          <w:rFonts w:ascii="Verdana" w:hAnsi="Verdana"/>
          <w:b/>
          <w:iCs/>
          <w:sz w:val="20"/>
          <w:szCs w:val="20"/>
        </w:rPr>
      </w:pPr>
    </w:p>
    <w:p w:rsidR="006962E2" w:rsidRPr="00902C94" w:rsidRDefault="006962E2" w:rsidP="00BE3CE2">
      <w:pPr>
        <w:spacing w:line="360" w:lineRule="auto"/>
        <w:jc w:val="both"/>
        <w:rPr>
          <w:rFonts w:ascii="Verdana" w:hAnsi="Verdana"/>
          <w:b/>
          <w:iCs/>
          <w:sz w:val="20"/>
          <w:szCs w:val="20"/>
        </w:rPr>
      </w:pPr>
    </w:p>
    <w:p w:rsidR="00B44D85" w:rsidRDefault="00B44D85" w:rsidP="00515393">
      <w:pPr>
        <w:spacing w:line="360" w:lineRule="auto"/>
        <w:rPr>
          <w:rFonts w:ascii="Verdana" w:hAnsi="Verdana"/>
          <w:b/>
          <w:iCs/>
          <w:sz w:val="20"/>
          <w:szCs w:val="20"/>
        </w:rPr>
      </w:pPr>
    </w:p>
    <w:p w:rsidR="00B44D85" w:rsidRDefault="00B44D85" w:rsidP="00515393">
      <w:pPr>
        <w:spacing w:line="360" w:lineRule="auto"/>
        <w:rPr>
          <w:rFonts w:ascii="Verdana" w:hAnsi="Verdana"/>
          <w:b/>
          <w:iCs/>
          <w:sz w:val="20"/>
          <w:szCs w:val="20"/>
        </w:rPr>
      </w:pPr>
    </w:p>
    <w:p w:rsidR="00515393" w:rsidRPr="00515393" w:rsidRDefault="00515393" w:rsidP="00515393">
      <w:pPr>
        <w:autoSpaceDE w:val="0"/>
        <w:autoSpaceDN w:val="0"/>
        <w:spacing w:after="0" w:line="360" w:lineRule="auto"/>
        <w:ind w:right="-288"/>
        <w:jc w:val="both"/>
        <w:rPr>
          <w:rFonts w:ascii="Verdana" w:hAnsi="Verdana" w:cs="Arial"/>
          <w:b/>
          <w:sz w:val="20"/>
          <w:szCs w:val="20"/>
        </w:rPr>
      </w:pPr>
    </w:p>
    <w:p w:rsidR="00AD228F" w:rsidRPr="001B66A2" w:rsidRDefault="00AD228F" w:rsidP="00AD228F">
      <w:pPr>
        <w:spacing w:line="360" w:lineRule="auto"/>
        <w:ind w:firstLine="708"/>
        <w:rPr>
          <w:rFonts w:ascii="Verdana" w:hAnsi="Verdana"/>
          <w:sz w:val="20"/>
          <w:szCs w:val="20"/>
          <w:u w:val="single"/>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250698" w:rsidRDefault="00250698" w:rsidP="00562FAB">
      <w:pPr>
        <w:spacing w:after="0" w:line="240" w:lineRule="auto"/>
        <w:ind w:firstLine="708"/>
        <w:jc w:val="both"/>
        <w:rPr>
          <w:rFonts w:ascii="Verdana" w:hAnsi="Verdana" w:cs="Arial"/>
          <w:b/>
          <w:i/>
          <w:sz w:val="20"/>
          <w:szCs w:val="20"/>
        </w:rPr>
      </w:pPr>
    </w:p>
    <w:p w:rsidR="00562FAB" w:rsidRDefault="00562FAB"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250698" w:rsidRDefault="00250698" w:rsidP="00562FAB">
      <w:pPr>
        <w:spacing w:after="0" w:line="240" w:lineRule="auto"/>
        <w:jc w:val="both"/>
        <w:rPr>
          <w:rFonts w:ascii="Verdana" w:hAnsi="Verdana" w:cs="Arial"/>
          <w:b/>
          <w:i/>
          <w:sz w:val="20"/>
          <w:szCs w:val="20"/>
        </w:rPr>
      </w:pPr>
    </w:p>
    <w:p w:rsidR="00562FAB" w:rsidRDefault="00562FAB" w:rsidP="00562FAB">
      <w:pPr>
        <w:spacing w:after="0" w:line="240" w:lineRule="auto"/>
        <w:jc w:val="both"/>
        <w:rPr>
          <w:rFonts w:ascii="Verdana" w:hAnsi="Verdana" w:cs="Arial"/>
          <w:b/>
          <w:i/>
          <w:sz w:val="20"/>
          <w:szCs w:val="20"/>
        </w:rPr>
      </w:pPr>
    </w:p>
    <w:p w:rsidR="00A9520E" w:rsidRPr="00A9520E" w:rsidRDefault="00A9520E" w:rsidP="00A9520E">
      <w:pPr>
        <w:spacing w:line="360" w:lineRule="auto"/>
        <w:rPr>
          <w:rFonts w:ascii="Verdana" w:hAnsi="Verdana"/>
          <w:sz w:val="20"/>
          <w:szCs w:val="20"/>
        </w:rPr>
      </w:pPr>
    </w:p>
    <w:p w:rsidR="000A3E3F" w:rsidRPr="000A3E3F" w:rsidRDefault="000A3E3F" w:rsidP="000A3E3F">
      <w:pPr>
        <w:spacing w:line="360" w:lineRule="auto"/>
        <w:rPr>
          <w:rFonts w:ascii="Verdana" w:hAnsi="Verdana"/>
          <w:sz w:val="20"/>
          <w:szCs w:val="20"/>
          <w:u w:val="single"/>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F97A29" w:rsidRPr="0038516E" w:rsidRDefault="00F97A29" w:rsidP="00F97A29">
      <w:pPr>
        <w:spacing w:after="0" w:line="240" w:lineRule="auto"/>
        <w:rPr>
          <w:rFonts w:ascii="Times New Roman" w:hAnsi="Times New Roman"/>
          <w:b/>
          <w:sz w:val="20"/>
          <w:szCs w:val="20"/>
        </w:rPr>
      </w:pPr>
    </w:p>
    <w:p w:rsidR="0000456F" w:rsidRPr="001D5B3C" w:rsidRDefault="0000456F" w:rsidP="00E55A6C">
      <w:pPr>
        <w:spacing w:line="360" w:lineRule="auto"/>
        <w:jc w:val="both"/>
        <w:rPr>
          <w:rFonts w:ascii="Verdana" w:hAnsi="Verdana"/>
          <w:sz w:val="20"/>
          <w:szCs w:val="20"/>
        </w:rPr>
      </w:pPr>
    </w:p>
    <w:p w:rsidR="009A3861" w:rsidRDefault="009A3861" w:rsidP="00E55A6C">
      <w:pPr>
        <w:spacing w:after="0" w:line="360" w:lineRule="auto"/>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sectPr w:rsidR="009A3861" w:rsidSect="00BB6692">
      <w:headerReference w:type="default" r:id="rId8"/>
      <w:footerReference w:type="default" r:id="rId9"/>
      <w:pgSz w:w="11906" w:h="16838" w:code="9"/>
      <w:pgMar w:top="1843"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DDB" w:rsidRDefault="008E4DDB" w:rsidP="00F92ECB">
      <w:pPr>
        <w:spacing w:after="0" w:line="240" w:lineRule="auto"/>
      </w:pPr>
      <w:r>
        <w:separator/>
      </w:r>
    </w:p>
  </w:endnote>
  <w:endnote w:type="continuationSeparator" w:id="0">
    <w:p w:rsidR="008E4DDB" w:rsidRDefault="008E4DDB"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LucidaSansUnicode">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DB" w:rsidRDefault="008E4DDB">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DDB" w:rsidRDefault="008E4DDB" w:rsidP="00F92ECB">
      <w:pPr>
        <w:spacing w:after="0" w:line="240" w:lineRule="auto"/>
      </w:pPr>
      <w:r>
        <w:separator/>
      </w:r>
    </w:p>
  </w:footnote>
  <w:footnote w:type="continuationSeparator" w:id="0">
    <w:p w:rsidR="008E4DDB" w:rsidRDefault="008E4DDB"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DB" w:rsidRDefault="008E4DDB">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E0753"/>
    <w:multiLevelType w:val="hybridMultilevel"/>
    <w:tmpl w:val="86C01E84"/>
    <w:lvl w:ilvl="0" w:tplc="B7DAD246">
      <w:start w:val="1"/>
      <w:numFmt w:val="lowerLetter"/>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8B74FF"/>
    <w:multiLevelType w:val="hybridMultilevel"/>
    <w:tmpl w:val="56542AB6"/>
    <w:lvl w:ilvl="0" w:tplc="017A1386">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3">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C20ADD"/>
    <w:multiLevelType w:val="hybridMultilevel"/>
    <w:tmpl w:val="EFB47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A409F5"/>
    <w:multiLevelType w:val="hybridMultilevel"/>
    <w:tmpl w:val="35E299A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8">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6"/>
  </w:num>
  <w:num w:numId="5">
    <w:abstractNumId w:val="9"/>
  </w:num>
  <w:num w:numId="6">
    <w:abstractNumId w:val="1"/>
  </w:num>
  <w:num w:numId="7">
    <w:abstractNumId w:val="11"/>
  </w:num>
  <w:num w:numId="8">
    <w:abstractNumId w:val="0"/>
  </w:num>
  <w:num w:numId="9">
    <w:abstractNumId w:val="12"/>
  </w:num>
  <w:num w:numId="10">
    <w:abstractNumId w:val="17"/>
  </w:num>
  <w:num w:numId="11">
    <w:abstractNumId w:val="6"/>
  </w:num>
  <w:num w:numId="12">
    <w:abstractNumId w:val="13"/>
  </w:num>
  <w:num w:numId="13">
    <w:abstractNumId w:val="5"/>
  </w:num>
  <w:num w:numId="14">
    <w:abstractNumId w:val="18"/>
  </w:num>
  <w:num w:numId="15">
    <w:abstractNumId w:val="10"/>
  </w:num>
  <w:num w:numId="16">
    <w:abstractNumId w:val="8"/>
  </w:num>
  <w:num w:numId="17">
    <w:abstractNumId w:val="14"/>
  </w:num>
  <w:num w:numId="18">
    <w:abstractNumId w:val="15"/>
  </w:num>
  <w:num w:numId="19">
    <w:abstractNumId w:val="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95233"/>
  </w:hdrShapeDefaults>
  <w:footnotePr>
    <w:footnote w:id="-1"/>
    <w:footnote w:id="0"/>
  </w:footnotePr>
  <w:endnotePr>
    <w:endnote w:id="-1"/>
    <w:endnote w:id="0"/>
  </w:endnotePr>
  <w:compat/>
  <w:rsids>
    <w:rsidRoot w:val="00382AA3"/>
    <w:rsid w:val="00004011"/>
    <w:rsid w:val="0000456F"/>
    <w:rsid w:val="00005339"/>
    <w:rsid w:val="00010C38"/>
    <w:rsid w:val="00010C6D"/>
    <w:rsid w:val="00011B8E"/>
    <w:rsid w:val="00015B59"/>
    <w:rsid w:val="0002489B"/>
    <w:rsid w:val="00027436"/>
    <w:rsid w:val="00031BCC"/>
    <w:rsid w:val="000368BD"/>
    <w:rsid w:val="000406BE"/>
    <w:rsid w:val="00042CF1"/>
    <w:rsid w:val="00044261"/>
    <w:rsid w:val="000444D2"/>
    <w:rsid w:val="00047D09"/>
    <w:rsid w:val="000546BB"/>
    <w:rsid w:val="0005560A"/>
    <w:rsid w:val="00056647"/>
    <w:rsid w:val="0006328F"/>
    <w:rsid w:val="00064DFA"/>
    <w:rsid w:val="00066541"/>
    <w:rsid w:val="00066BDC"/>
    <w:rsid w:val="00070F06"/>
    <w:rsid w:val="000742B1"/>
    <w:rsid w:val="00077116"/>
    <w:rsid w:val="00091730"/>
    <w:rsid w:val="00094FB9"/>
    <w:rsid w:val="000A0BE4"/>
    <w:rsid w:val="000A264A"/>
    <w:rsid w:val="000A3E3F"/>
    <w:rsid w:val="000B3C94"/>
    <w:rsid w:val="000B7451"/>
    <w:rsid w:val="000C47A3"/>
    <w:rsid w:val="000C6723"/>
    <w:rsid w:val="000C7C71"/>
    <w:rsid w:val="000C7D74"/>
    <w:rsid w:val="000D4057"/>
    <w:rsid w:val="000D4972"/>
    <w:rsid w:val="000E3926"/>
    <w:rsid w:val="000F24E5"/>
    <w:rsid w:val="000F254E"/>
    <w:rsid w:val="000F27A7"/>
    <w:rsid w:val="000F3335"/>
    <w:rsid w:val="00106652"/>
    <w:rsid w:val="001100BA"/>
    <w:rsid w:val="00116BCD"/>
    <w:rsid w:val="001266C9"/>
    <w:rsid w:val="001274B8"/>
    <w:rsid w:val="00131B0E"/>
    <w:rsid w:val="0013762B"/>
    <w:rsid w:val="00140D43"/>
    <w:rsid w:val="00142556"/>
    <w:rsid w:val="001430EA"/>
    <w:rsid w:val="001433D9"/>
    <w:rsid w:val="001444BC"/>
    <w:rsid w:val="00144A5B"/>
    <w:rsid w:val="00152741"/>
    <w:rsid w:val="0015769E"/>
    <w:rsid w:val="001765F3"/>
    <w:rsid w:val="00181157"/>
    <w:rsid w:val="001829CA"/>
    <w:rsid w:val="00184718"/>
    <w:rsid w:val="00190368"/>
    <w:rsid w:val="00190F8A"/>
    <w:rsid w:val="001959EC"/>
    <w:rsid w:val="001A0619"/>
    <w:rsid w:val="001A144B"/>
    <w:rsid w:val="001A33D8"/>
    <w:rsid w:val="001B21C5"/>
    <w:rsid w:val="001B3984"/>
    <w:rsid w:val="001B51FB"/>
    <w:rsid w:val="001B66A2"/>
    <w:rsid w:val="001B73DE"/>
    <w:rsid w:val="001D164F"/>
    <w:rsid w:val="001D2AD8"/>
    <w:rsid w:val="001D3450"/>
    <w:rsid w:val="001D5B3C"/>
    <w:rsid w:val="001D7233"/>
    <w:rsid w:val="001E4D50"/>
    <w:rsid w:val="001E55BE"/>
    <w:rsid w:val="001E58AF"/>
    <w:rsid w:val="001F13DF"/>
    <w:rsid w:val="001F439B"/>
    <w:rsid w:val="001F48C0"/>
    <w:rsid w:val="001F682B"/>
    <w:rsid w:val="001F7136"/>
    <w:rsid w:val="0020148A"/>
    <w:rsid w:val="00202DD7"/>
    <w:rsid w:val="00203CEA"/>
    <w:rsid w:val="0020633C"/>
    <w:rsid w:val="0020700A"/>
    <w:rsid w:val="00215533"/>
    <w:rsid w:val="00223E95"/>
    <w:rsid w:val="002267C0"/>
    <w:rsid w:val="00226BF5"/>
    <w:rsid w:val="0023410E"/>
    <w:rsid w:val="00234470"/>
    <w:rsid w:val="002347E9"/>
    <w:rsid w:val="00234AE5"/>
    <w:rsid w:val="002360FE"/>
    <w:rsid w:val="0024002B"/>
    <w:rsid w:val="002423F7"/>
    <w:rsid w:val="0024392D"/>
    <w:rsid w:val="00245255"/>
    <w:rsid w:val="00245A73"/>
    <w:rsid w:val="00250698"/>
    <w:rsid w:val="002601A0"/>
    <w:rsid w:val="00263397"/>
    <w:rsid w:val="00264797"/>
    <w:rsid w:val="00264F84"/>
    <w:rsid w:val="0026758A"/>
    <w:rsid w:val="0027234A"/>
    <w:rsid w:val="0027328F"/>
    <w:rsid w:val="00273580"/>
    <w:rsid w:val="00275187"/>
    <w:rsid w:val="00275BBE"/>
    <w:rsid w:val="002770DB"/>
    <w:rsid w:val="00282360"/>
    <w:rsid w:val="00290723"/>
    <w:rsid w:val="0029202C"/>
    <w:rsid w:val="00295BC9"/>
    <w:rsid w:val="00295D77"/>
    <w:rsid w:val="002A1303"/>
    <w:rsid w:val="002A3B71"/>
    <w:rsid w:val="002A589C"/>
    <w:rsid w:val="002A6834"/>
    <w:rsid w:val="002A7597"/>
    <w:rsid w:val="002B6657"/>
    <w:rsid w:val="002B6F4B"/>
    <w:rsid w:val="002C217E"/>
    <w:rsid w:val="002C6548"/>
    <w:rsid w:val="002D27FE"/>
    <w:rsid w:val="002D4198"/>
    <w:rsid w:val="002D5359"/>
    <w:rsid w:val="002D5EDF"/>
    <w:rsid w:val="002E4DE3"/>
    <w:rsid w:val="002F4087"/>
    <w:rsid w:val="002F7978"/>
    <w:rsid w:val="0030603B"/>
    <w:rsid w:val="00306B03"/>
    <w:rsid w:val="00310FFA"/>
    <w:rsid w:val="00311212"/>
    <w:rsid w:val="00311773"/>
    <w:rsid w:val="00312A54"/>
    <w:rsid w:val="00322BF9"/>
    <w:rsid w:val="00324D54"/>
    <w:rsid w:val="00327E9F"/>
    <w:rsid w:val="003339A8"/>
    <w:rsid w:val="00342A66"/>
    <w:rsid w:val="00342A9C"/>
    <w:rsid w:val="00346D96"/>
    <w:rsid w:val="00350B06"/>
    <w:rsid w:val="00360369"/>
    <w:rsid w:val="0036043A"/>
    <w:rsid w:val="00361019"/>
    <w:rsid w:val="00361FBD"/>
    <w:rsid w:val="00372A82"/>
    <w:rsid w:val="00373460"/>
    <w:rsid w:val="00377213"/>
    <w:rsid w:val="00377AB4"/>
    <w:rsid w:val="0038070B"/>
    <w:rsid w:val="0038165B"/>
    <w:rsid w:val="00381813"/>
    <w:rsid w:val="00382AA3"/>
    <w:rsid w:val="00385E99"/>
    <w:rsid w:val="00386F67"/>
    <w:rsid w:val="00390D13"/>
    <w:rsid w:val="003A3E71"/>
    <w:rsid w:val="003B38E7"/>
    <w:rsid w:val="003B3CF2"/>
    <w:rsid w:val="003C2B14"/>
    <w:rsid w:val="003D364C"/>
    <w:rsid w:val="003E0994"/>
    <w:rsid w:val="003E0ED5"/>
    <w:rsid w:val="003E1FEE"/>
    <w:rsid w:val="003E65AC"/>
    <w:rsid w:val="003E7491"/>
    <w:rsid w:val="003F74B1"/>
    <w:rsid w:val="0040350E"/>
    <w:rsid w:val="00404AF3"/>
    <w:rsid w:val="004203DC"/>
    <w:rsid w:val="00421028"/>
    <w:rsid w:val="00426576"/>
    <w:rsid w:val="00432DDB"/>
    <w:rsid w:val="0043378F"/>
    <w:rsid w:val="00434993"/>
    <w:rsid w:val="0043664E"/>
    <w:rsid w:val="004438E2"/>
    <w:rsid w:val="00447235"/>
    <w:rsid w:val="00452824"/>
    <w:rsid w:val="00453D0E"/>
    <w:rsid w:val="004554A1"/>
    <w:rsid w:val="0045714C"/>
    <w:rsid w:val="004667F0"/>
    <w:rsid w:val="004733EF"/>
    <w:rsid w:val="00477FD1"/>
    <w:rsid w:val="00480DBE"/>
    <w:rsid w:val="00491166"/>
    <w:rsid w:val="00496A2F"/>
    <w:rsid w:val="00496D7F"/>
    <w:rsid w:val="004A0898"/>
    <w:rsid w:val="004A114A"/>
    <w:rsid w:val="004A4D8D"/>
    <w:rsid w:val="004A6D36"/>
    <w:rsid w:val="004A6D76"/>
    <w:rsid w:val="004B17A4"/>
    <w:rsid w:val="004B705B"/>
    <w:rsid w:val="004C405F"/>
    <w:rsid w:val="004D4FF2"/>
    <w:rsid w:val="004D7B17"/>
    <w:rsid w:val="004E2A6D"/>
    <w:rsid w:val="004E35D8"/>
    <w:rsid w:val="004E5D96"/>
    <w:rsid w:val="004E66E5"/>
    <w:rsid w:val="004F0764"/>
    <w:rsid w:val="004F2A6D"/>
    <w:rsid w:val="004F7089"/>
    <w:rsid w:val="004F718E"/>
    <w:rsid w:val="004F72FF"/>
    <w:rsid w:val="004F7EE6"/>
    <w:rsid w:val="00501DBA"/>
    <w:rsid w:val="0050357C"/>
    <w:rsid w:val="00504328"/>
    <w:rsid w:val="0050690A"/>
    <w:rsid w:val="00506C42"/>
    <w:rsid w:val="005112D6"/>
    <w:rsid w:val="00513341"/>
    <w:rsid w:val="00515393"/>
    <w:rsid w:val="005164D2"/>
    <w:rsid w:val="00520A3D"/>
    <w:rsid w:val="005304D5"/>
    <w:rsid w:val="005311DE"/>
    <w:rsid w:val="00532FF8"/>
    <w:rsid w:val="005407CA"/>
    <w:rsid w:val="00542DDC"/>
    <w:rsid w:val="00546594"/>
    <w:rsid w:val="00547D06"/>
    <w:rsid w:val="00551635"/>
    <w:rsid w:val="005520FC"/>
    <w:rsid w:val="00555B6D"/>
    <w:rsid w:val="00562FAB"/>
    <w:rsid w:val="0056485B"/>
    <w:rsid w:val="00564BB8"/>
    <w:rsid w:val="005670EB"/>
    <w:rsid w:val="00571AD0"/>
    <w:rsid w:val="0057279B"/>
    <w:rsid w:val="00576BE7"/>
    <w:rsid w:val="005771AC"/>
    <w:rsid w:val="005839FE"/>
    <w:rsid w:val="0058733F"/>
    <w:rsid w:val="005948D2"/>
    <w:rsid w:val="005A174B"/>
    <w:rsid w:val="005A5B2C"/>
    <w:rsid w:val="005A5E55"/>
    <w:rsid w:val="005A6833"/>
    <w:rsid w:val="005B25BB"/>
    <w:rsid w:val="005B3B44"/>
    <w:rsid w:val="005B4494"/>
    <w:rsid w:val="005B50D5"/>
    <w:rsid w:val="005B5FE6"/>
    <w:rsid w:val="005B7A86"/>
    <w:rsid w:val="005C03F7"/>
    <w:rsid w:val="005C6917"/>
    <w:rsid w:val="005C7268"/>
    <w:rsid w:val="005D3B08"/>
    <w:rsid w:val="005D3B7F"/>
    <w:rsid w:val="005E0681"/>
    <w:rsid w:val="005E40A7"/>
    <w:rsid w:val="005E6FED"/>
    <w:rsid w:val="005F3DBF"/>
    <w:rsid w:val="005F5F57"/>
    <w:rsid w:val="00600361"/>
    <w:rsid w:val="00604257"/>
    <w:rsid w:val="00605620"/>
    <w:rsid w:val="00611962"/>
    <w:rsid w:val="00620624"/>
    <w:rsid w:val="00626C57"/>
    <w:rsid w:val="006271F7"/>
    <w:rsid w:val="00633A7F"/>
    <w:rsid w:val="00637C9F"/>
    <w:rsid w:val="00650593"/>
    <w:rsid w:val="006510BF"/>
    <w:rsid w:val="00651DD3"/>
    <w:rsid w:val="0065265F"/>
    <w:rsid w:val="006571BF"/>
    <w:rsid w:val="00657ACD"/>
    <w:rsid w:val="00661883"/>
    <w:rsid w:val="00664494"/>
    <w:rsid w:val="00672DDB"/>
    <w:rsid w:val="00680926"/>
    <w:rsid w:val="00682133"/>
    <w:rsid w:val="00684DF0"/>
    <w:rsid w:val="006858E0"/>
    <w:rsid w:val="0069085B"/>
    <w:rsid w:val="00694B8B"/>
    <w:rsid w:val="00695C45"/>
    <w:rsid w:val="006962E2"/>
    <w:rsid w:val="006A14CE"/>
    <w:rsid w:val="006A4933"/>
    <w:rsid w:val="006B61BB"/>
    <w:rsid w:val="006C0537"/>
    <w:rsid w:val="006C0D6B"/>
    <w:rsid w:val="006C1884"/>
    <w:rsid w:val="006C3B82"/>
    <w:rsid w:val="006C3CA6"/>
    <w:rsid w:val="006C58E6"/>
    <w:rsid w:val="006D1B6C"/>
    <w:rsid w:val="006D1F07"/>
    <w:rsid w:val="006D655C"/>
    <w:rsid w:val="006D72C3"/>
    <w:rsid w:val="006E2054"/>
    <w:rsid w:val="006E531B"/>
    <w:rsid w:val="006F14AB"/>
    <w:rsid w:val="006F3B2C"/>
    <w:rsid w:val="006F413E"/>
    <w:rsid w:val="006F5452"/>
    <w:rsid w:val="007009C8"/>
    <w:rsid w:val="007013B0"/>
    <w:rsid w:val="00702320"/>
    <w:rsid w:val="00713985"/>
    <w:rsid w:val="00714ABF"/>
    <w:rsid w:val="00720443"/>
    <w:rsid w:val="00726F0B"/>
    <w:rsid w:val="00727F51"/>
    <w:rsid w:val="00730D28"/>
    <w:rsid w:val="007364BB"/>
    <w:rsid w:val="0074046D"/>
    <w:rsid w:val="0075033B"/>
    <w:rsid w:val="0075296D"/>
    <w:rsid w:val="00756263"/>
    <w:rsid w:val="00763519"/>
    <w:rsid w:val="007671BD"/>
    <w:rsid w:val="00767C3C"/>
    <w:rsid w:val="00771909"/>
    <w:rsid w:val="0078122A"/>
    <w:rsid w:val="00781A63"/>
    <w:rsid w:val="0078332B"/>
    <w:rsid w:val="00783CDD"/>
    <w:rsid w:val="00786695"/>
    <w:rsid w:val="00792957"/>
    <w:rsid w:val="007A0B04"/>
    <w:rsid w:val="007A55B8"/>
    <w:rsid w:val="007A69F4"/>
    <w:rsid w:val="007A725C"/>
    <w:rsid w:val="007A7DA2"/>
    <w:rsid w:val="007B0F56"/>
    <w:rsid w:val="007B425F"/>
    <w:rsid w:val="007B68D2"/>
    <w:rsid w:val="007B7BA1"/>
    <w:rsid w:val="007C4560"/>
    <w:rsid w:val="007C46F2"/>
    <w:rsid w:val="007C556E"/>
    <w:rsid w:val="007D1D71"/>
    <w:rsid w:val="007D29FD"/>
    <w:rsid w:val="007D314C"/>
    <w:rsid w:val="007D3371"/>
    <w:rsid w:val="007D45AE"/>
    <w:rsid w:val="007E01C6"/>
    <w:rsid w:val="007E07DF"/>
    <w:rsid w:val="007E381E"/>
    <w:rsid w:val="007F66DB"/>
    <w:rsid w:val="008011E6"/>
    <w:rsid w:val="00801FCE"/>
    <w:rsid w:val="00805906"/>
    <w:rsid w:val="00814AAD"/>
    <w:rsid w:val="00815508"/>
    <w:rsid w:val="00820DEC"/>
    <w:rsid w:val="00821EC1"/>
    <w:rsid w:val="00827C84"/>
    <w:rsid w:val="008349A4"/>
    <w:rsid w:val="00835944"/>
    <w:rsid w:val="008375E2"/>
    <w:rsid w:val="008535CD"/>
    <w:rsid w:val="00854AE2"/>
    <w:rsid w:val="00860FE7"/>
    <w:rsid w:val="0086398A"/>
    <w:rsid w:val="008708DF"/>
    <w:rsid w:val="00874079"/>
    <w:rsid w:val="0087411E"/>
    <w:rsid w:val="008762EE"/>
    <w:rsid w:val="00876B6B"/>
    <w:rsid w:val="008772F2"/>
    <w:rsid w:val="00880C39"/>
    <w:rsid w:val="00885030"/>
    <w:rsid w:val="0088789A"/>
    <w:rsid w:val="00894FD5"/>
    <w:rsid w:val="008A14D1"/>
    <w:rsid w:val="008A6C67"/>
    <w:rsid w:val="008B0AAD"/>
    <w:rsid w:val="008B3221"/>
    <w:rsid w:val="008B73AB"/>
    <w:rsid w:val="008C10A5"/>
    <w:rsid w:val="008C19FF"/>
    <w:rsid w:val="008C74ED"/>
    <w:rsid w:val="008D07FF"/>
    <w:rsid w:val="008D388E"/>
    <w:rsid w:val="008E0F1F"/>
    <w:rsid w:val="008E4DDB"/>
    <w:rsid w:val="008E606E"/>
    <w:rsid w:val="008F3489"/>
    <w:rsid w:val="008F5653"/>
    <w:rsid w:val="00901E05"/>
    <w:rsid w:val="00902C94"/>
    <w:rsid w:val="00902D99"/>
    <w:rsid w:val="00907A39"/>
    <w:rsid w:val="00914527"/>
    <w:rsid w:val="00914D5C"/>
    <w:rsid w:val="0091594F"/>
    <w:rsid w:val="009176CE"/>
    <w:rsid w:val="00917AF0"/>
    <w:rsid w:val="0092184B"/>
    <w:rsid w:val="00924320"/>
    <w:rsid w:val="00924EC6"/>
    <w:rsid w:val="00926481"/>
    <w:rsid w:val="0093645A"/>
    <w:rsid w:val="009418B3"/>
    <w:rsid w:val="00951644"/>
    <w:rsid w:val="009567B1"/>
    <w:rsid w:val="009567B8"/>
    <w:rsid w:val="00960F95"/>
    <w:rsid w:val="009624F0"/>
    <w:rsid w:val="00975D75"/>
    <w:rsid w:val="00976752"/>
    <w:rsid w:val="00977ED1"/>
    <w:rsid w:val="00985BFA"/>
    <w:rsid w:val="00990271"/>
    <w:rsid w:val="0099077E"/>
    <w:rsid w:val="0099168F"/>
    <w:rsid w:val="009A030D"/>
    <w:rsid w:val="009A15A5"/>
    <w:rsid w:val="009A3861"/>
    <w:rsid w:val="009A4ACF"/>
    <w:rsid w:val="009B0855"/>
    <w:rsid w:val="009B1128"/>
    <w:rsid w:val="009B6BEE"/>
    <w:rsid w:val="009B7379"/>
    <w:rsid w:val="009C5857"/>
    <w:rsid w:val="009C6FEA"/>
    <w:rsid w:val="009E11E9"/>
    <w:rsid w:val="009E6C87"/>
    <w:rsid w:val="009F165F"/>
    <w:rsid w:val="009F1FE5"/>
    <w:rsid w:val="009F247A"/>
    <w:rsid w:val="009F2AB4"/>
    <w:rsid w:val="009F38EA"/>
    <w:rsid w:val="009F477B"/>
    <w:rsid w:val="009F6246"/>
    <w:rsid w:val="00A00264"/>
    <w:rsid w:val="00A06635"/>
    <w:rsid w:val="00A07AEC"/>
    <w:rsid w:val="00A11930"/>
    <w:rsid w:val="00A16278"/>
    <w:rsid w:val="00A16280"/>
    <w:rsid w:val="00A16DE6"/>
    <w:rsid w:val="00A2392C"/>
    <w:rsid w:val="00A25D7A"/>
    <w:rsid w:val="00A314EA"/>
    <w:rsid w:val="00A32074"/>
    <w:rsid w:val="00A34132"/>
    <w:rsid w:val="00A376EC"/>
    <w:rsid w:val="00A47A56"/>
    <w:rsid w:val="00A509D3"/>
    <w:rsid w:val="00A52383"/>
    <w:rsid w:val="00A57FF5"/>
    <w:rsid w:val="00A60147"/>
    <w:rsid w:val="00A73F41"/>
    <w:rsid w:val="00A8185A"/>
    <w:rsid w:val="00A83D93"/>
    <w:rsid w:val="00A841CD"/>
    <w:rsid w:val="00A8529C"/>
    <w:rsid w:val="00A9336F"/>
    <w:rsid w:val="00A9520E"/>
    <w:rsid w:val="00A97C67"/>
    <w:rsid w:val="00AA42BC"/>
    <w:rsid w:val="00AA738A"/>
    <w:rsid w:val="00AB3DDC"/>
    <w:rsid w:val="00AB4A75"/>
    <w:rsid w:val="00AB7FDE"/>
    <w:rsid w:val="00AC43B3"/>
    <w:rsid w:val="00AC4E6B"/>
    <w:rsid w:val="00AD228F"/>
    <w:rsid w:val="00AD4E38"/>
    <w:rsid w:val="00AD6D40"/>
    <w:rsid w:val="00B012EE"/>
    <w:rsid w:val="00B11ED2"/>
    <w:rsid w:val="00B21E39"/>
    <w:rsid w:val="00B24E91"/>
    <w:rsid w:val="00B25F28"/>
    <w:rsid w:val="00B32ACC"/>
    <w:rsid w:val="00B429DF"/>
    <w:rsid w:val="00B4410C"/>
    <w:rsid w:val="00B44D85"/>
    <w:rsid w:val="00B46722"/>
    <w:rsid w:val="00B5586D"/>
    <w:rsid w:val="00B60E10"/>
    <w:rsid w:val="00B6413E"/>
    <w:rsid w:val="00B64936"/>
    <w:rsid w:val="00B663E1"/>
    <w:rsid w:val="00B72036"/>
    <w:rsid w:val="00B7614A"/>
    <w:rsid w:val="00B807F7"/>
    <w:rsid w:val="00B8696B"/>
    <w:rsid w:val="00B87274"/>
    <w:rsid w:val="00B90B6F"/>
    <w:rsid w:val="00B95745"/>
    <w:rsid w:val="00B95A45"/>
    <w:rsid w:val="00BA1623"/>
    <w:rsid w:val="00BA4CE0"/>
    <w:rsid w:val="00BB0C10"/>
    <w:rsid w:val="00BB11BD"/>
    <w:rsid w:val="00BB1E83"/>
    <w:rsid w:val="00BB6692"/>
    <w:rsid w:val="00BB78BA"/>
    <w:rsid w:val="00BB7B44"/>
    <w:rsid w:val="00BC1A2A"/>
    <w:rsid w:val="00BC4BC4"/>
    <w:rsid w:val="00BC6AE0"/>
    <w:rsid w:val="00BD58C2"/>
    <w:rsid w:val="00BE316B"/>
    <w:rsid w:val="00BE3CE2"/>
    <w:rsid w:val="00C0479C"/>
    <w:rsid w:val="00C0626F"/>
    <w:rsid w:val="00C11453"/>
    <w:rsid w:val="00C1328F"/>
    <w:rsid w:val="00C14C80"/>
    <w:rsid w:val="00C253BE"/>
    <w:rsid w:val="00C2619B"/>
    <w:rsid w:val="00C26D5F"/>
    <w:rsid w:val="00C3265C"/>
    <w:rsid w:val="00C3278D"/>
    <w:rsid w:val="00C36958"/>
    <w:rsid w:val="00C409DF"/>
    <w:rsid w:val="00C43CC8"/>
    <w:rsid w:val="00C45385"/>
    <w:rsid w:val="00C4590D"/>
    <w:rsid w:val="00C469FB"/>
    <w:rsid w:val="00C47CD9"/>
    <w:rsid w:val="00C51375"/>
    <w:rsid w:val="00C52054"/>
    <w:rsid w:val="00C557E6"/>
    <w:rsid w:val="00C57A50"/>
    <w:rsid w:val="00C602DE"/>
    <w:rsid w:val="00C6162C"/>
    <w:rsid w:val="00C6204C"/>
    <w:rsid w:val="00C70D7A"/>
    <w:rsid w:val="00C7101C"/>
    <w:rsid w:val="00C71FEB"/>
    <w:rsid w:val="00C75395"/>
    <w:rsid w:val="00C80FD0"/>
    <w:rsid w:val="00C85771"/>
    <w:rsid w:val="00C871EC"/>
    <w:rsid w:val="00C87937"/>
    <w:rsid w:val="00C933B3"/>
    <w:rsid w:val="00C94A14"/>
    <w:rsid w:val="00C973A3"/>
    <w:rsid w:val="00CA5464"/>
    <w:rsid w:val="00CA7A31"/>
    <w:rsid w:val="00CB03B4"/>
    <w:rsid w:val="00CB6983"/>
    <w:rsid w:val="00CB7FFB"/>
    <w:rsid w:val="00CC12C0"/>
    <w:rsid w:val="00CC210C"/>
    <w:rsid w:val="00CC39E9"/>
    <w:rsid w:val="00CC4D1D"/>
    <w:rsid w:val="00CC5127"/>
    <w:rsid w:val="00CD0B82"/>
    <w:rsid w:val="00CD26B6"/>
    <w:rsid w:val="00CD2B31"/>
    <w:rsid w:val="00CD3557"/>
    <w:rsid w:val="00CE0AB1"/>
    <w:rsid w:val="00CF170D"/>
    <w:rsid w:val="00CF208B"/>
    <w:rsid w:val="00CF6024"/>
    <w:rsid w:val="00CF6D31"/>
    <w:rsid w:val="00D007B1"/>
    <w:rsid w:val="00D05388"/>
    <w:rsid w:val="00D11066"/>
    <w:rsid w:val="00D113A8"/>
    <w:rsid w:val="00D12B20"/>
    <w:rsid w:val="00D135B2"/>
    <w:rsid w:val="00D1373C"/>
    <w:rsid w:val="00D14BA4"/>
    <w:rsid w:val="00D154D9"/>
    <w:rsid w:val="00D15C31"/>
    <w:rsid w:val="00D22375"/>
    <w:rsid w:val="00D22572"/>
    <w:rsid w:val="00D2268B"/>
    <w:rsid w:val="00D433B8"/>
    <w:rsid w:val="00D43DB2"/>
    <w:rsid w:val="00D46DFD"/>
    <w:rsid w:val="00D55BC0"/>
    <w:rsid w:val="00D74775"/>
    <w:rsid w:val="00D74FA7"/>
    <w:rsid w:val="00D808F6"/>
    <w:rsid w:val="00D86100"/>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07"/>
    <w:rsid w:val="00DE6E86"/>
    <w:rsid w:val="00DF0C96"/>
    <w:rsid w:val="00DF30C3"/>
    <w:rsid w:val="00DF5663"/>
    <w:rsid w:val="00DF5E66"/>
    <w:rsid w:val="00DF65DF"/>
    <w:rsid w:val="00E00299"/>
    <w:rsid w:val="00E00539"/>
    <w:rsid w:val="00E00F7B"/>
    <w:rsid w:val="00E06200"/>
    <w:rsid w:val="00E11BFB"/>
    <w:rsid w:val="00E177D0"/>
    <w:rsid w:val="00E324D7"/>
    <w:rsid w:val="00E4324C"/>
    <w:rsid w:val="00E439FD"/>
    <w:rsid w:val="00E44193"/>
    <w:rsid w:val="00E51B83"/>
    <w:rsid w:val="00E54777"/>
    <w:rsid w:val="00E55A6C"/>
    <w:rsid w:val="00E72573"/>
    <w:rsid w:val="00E77A54"/>
    <w:rsid w:val="00E838CC"/>
    <w:rsid w:val="00E85886"/>
    <w:rsid w:val="00E90CA7"/>
    <w:rsid w:val="00E95CB7"/>
    <w:rsid w:val="00EA0A35"/>
    <w:rsid w:val="00EA6C16"/>
    <w:rsid w:val="00EB65E7"/>
    <w:rsid w:val="00EB6DCF"/>
    <w:rsid w:val="00EB7D02"/>
    <w:rsid w:val="00EC14EE"/>
    <w:rsid w:val="00ED7714"/>
    <w:rsid w:val="00EE2EFE"/>
    <w:rsid w:val="00EE52F1"/>
    <w:rsid w:val="00F024D0"/>
    <w:rsid w:val="00F04251"/>
    <w:rsid w:val="00F0480E"/>
    <w:rsid w:val="00F05C46"/>
    <w:rsid w:val="00F060D8"/>
    <w:rsid w:val="00F20B37"/>
    <w:rsid w:val="00F21C78"/>
    <w:rsid w:val="00F2328B"/>
    <w:rsid w:val="00F2520C"/>
    <w:rsid w:val="00F26A46"/>
    <w:rsid w:val="00F36FBF"/>
    <w:rsid w:val="00F40CFF"/>
    <w:rsid w:val="00F43DF0"/>
    <w:rsid w:val="00F440BD"/>
    <w:rsid w:val="00F4418D"/>
    <w:rsid w:val="00F4461A"/>
    <w:rsid w:val="00F44DFA"/>
    <w:rsid w:val="00F44E03"/>
    <w:rsid w:val="00F47F48"/>
    <w:rsid w:val="00F535FC"/>
    <w:rsid w:val="00F56F5C"/>
    <w:rsid w:val="00F571AB"/>
    <w:rsid w:val="00F76CD0"/>
    <w:rsid w:val="00F87690"/>
    <w:rsid w:val="00F90DB6"/>
    <w:rsid w:val="00F92ECB"/>
    <w:rsid w:val="00F951B6"/>
    <w:rsid w:val="00F956A9"/>
    <w:rsid w:val="00F97A29"/>
    <w:rsid w:val="00F97A8D"/>
    <w:rsid w:val="00FA1D19"/>
    <w:rsid w:val="00FA3CB3"/>
    <w:rsid w:val="00FA4BBB"/>
    <w:rsid w:val="00FA616E"/>
    <w:rsid w:val="00FA725F"/>
    <w:rsid w:val="00FA7E9E"/>
    <w:rsid w:val="00FB0D22"/>
    <w:rsid w:val="00FB3F59"/>
    <w:rsid w:val="00FB5817"/>
    <w:rsid w:val="00FB62BC"/>
    <w:rsid w:val="00FC3A5C"/>
    <w:rsid w:val="00FD435F"/>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190F8A"/>
    <w:rPr>
      <w:rFonts w:ascii="Times New Roman" w:eastAsia="Times New Roman" w:hAnsi="Times New Roman"/>
      <w:sz w:val="24"/>
      <w:szCs w:val="24"/>
    </w:rPr>
  </w:style>
  <w:style w:type="paragraph" w:customStyle="1" w:styleId="PGEbody">
    <w:name w:val="PGE body"/>
    <w:basedOn w:val="Normalny"/>
    <w:link w:val="PGEbodyZnak"/>
    <w:qFormat/>
    <w:rsid w:val="00C557E6"/>
    <w:pPr>
      <w:spacing w:after="0" w:line="240" w:lineRule="auto"/>
      <w:jc w:val="both"/>
    </w:pPr>
    <w:rPr>
      <w:rFonts w:eastAsiaTheme="minorEastAsia" w:cstheme="minorBidi"/>
      <w:color w:val="000000" w:themeColor="text1"/>
      <w:sz w:val="16"/>
      <w:lang w:eastAsia="pl-PL"/>
    </w:rPr>
  </w:style>
  <w:style w:type="character" w:customStyle="1" w:styleId="PGEbodyZnak">
    <w:name w:val="PGE body Znak"/>
    <w:basedOn w:val="Domylnaczcionkaakapitu"/>
    <w:link w:val="PGEbody"/>
    <w:rsid w:val="00C557E6"/>
    <w:rPr>
      <w:rFonts w:eastAsiaTheme="minorEastAsia" w:cstheme="minorBidi"/>
      <w:color w:val="000000" w:themeColor="text1"/>
      <w:sz w:val="16"/>
      <w:szCs w:val="22"/>
    </w:rPr>
  </w:style>
  <w:style w:type="paragraph" w:customStyle="1" w:styleId="PGElistabullet">
    <w:name w:val="PGE lista bullet"/>
    <w:rsid w:val="00C557E6"/>
    <w:pPr>
      <w:ind w:left="714" w:hanging="357"/>
    </w:pPr>
    <w:rPr>
      <w:rFonts w:eastAsia="Times New Roman"/>
      <w:sz w:val="16"/>
      <w:szCs w:val="22"/>
    </w:rPr>
  </w:style>
  <w:style w:type="character" w:styleId="Pogrubienie">
    <w:name w:val="Strong"/>
    <w:uiPriority w:val="22"/>
    <w:qFormat/>
    <w:rsid w:val="001829CA"/>
    <w:rPr>
      <w:b/>
      <w:bCs/>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14F26CBA8E48FAAC445B1025812CC4"/>
        <w:category>
          <w:name w:val="Ogólne"/>
          <w:gallery w:val="placeholder"/>
        </w:category>
        <w:types>
          <w:type w:val="bbPlcHdr"/>
        </w:types>
        <w:behaviors>
          <w:behavior w:val="content"/>
        </w:behaviors>
        <w:guid w:val="{512E1249-E1B1-4AF9-8573-0E80A0F7D1CB}"/>
      </w:docPartPr>
      <w:docPartBody>
        <w:p w:rsidR="00825C18" w:rsidRDefault="00825C18" w:rsidP="00825C18">
          <w:pPr>
            <w:pStyle w:val="1A14F26CBA8E48FAAC445B1025812CC4"/>
          </w:pPr>
          <w:r w:rsidRPr="004E6E00">
            <w:rPr>
              <w:rStyle w:val="Tekstzastpczy"/>
              <w:sz w:val="24"/>
              <w:szCs w:val="24"/>
            </w:rPr>
            <w:t>Kliknij lub naciśnij, aby wprowadzić datę.</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LucidaSansUnicode">
    <w:altName w:val="Arial"/>
    <w:panose1 w:val="00000000000000000000"/>
    <w:charset w:val="00"/>
    <w:family w:val="swiss"/>
    <w:notTrueType/>
    <w:pitch w:val="default"/>
    <w:sig w:usb0="00000001" w:usb1="00000000" w:usb2="00000000" w:usb3="00000000" w:csb0="0000000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25C18"/>
    <w:rsid w:val="00825C18"/>
    <w:rsid w:val="00BA769A"/>
    <w:rsid w:val="00D005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6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rsid w:val="00825C18"/>
    <w:rPr>
      <w:color w:val="808080"/>
    </w:rPr>
  </w:style>
  <w:style w:type="paragraph" w:customStyle="1" w:styleId="1A14F26CBA8E48FAAC445B1025812CC4">
    <w:name w:val="1A14F26CBA8E48FAAC445B1025812CC4"/>
    <w:rsid w:val="00825C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E566-F6EA-4C61-A740-1F849F72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1820</TotalTime>
  <Pages>17</Pages>
  <Words>3998</Words>
  <Characters>23989</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669</cp:revision>
  <cp:lastPrinted>2021-05-20T08:22:00Z</cp:lastPrinted>
  <dcterms:created xsi:type="dcterms:W3CDTF">2019-10-22T07:07:00Z</dcterms:created>
  <dcterms:modified xsi:type="dcterms:W3CDTF">2022-06-06T10:30:00Z</dcterms:modified>
</cp:coreProperties>
</file>