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A21B31">
        <w:rPr>
          <w:rFonts w:ascii="Bookman Old Style" w:eastAsia="Verdana" w:hAnsi="Bookman Old Style"/>
          <w:b w:val="0"/>
          <w:sz w:val="20"/>
          <w:szCs w:val="20"/>
        </w:rPr>
        <w:t>23/2022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A21B31">
        <w:rPr>
          <w:rFonts w:ascii="Bookman Old Style" w:hAnsi="Bookman Old Style"/>
          <w:b w:val="0"/>
        </w:rPr>
        <w:t>15</w:t>
      </w:r>
      <w:r w:rsidR="002049FE">
        <w:rPr>
          <w:rFonts w:ascii="Bookman Old Style" w:hAnsi="Bookman Old Style"/>
          <w:b w:val="0"/>
        </w:rPr>
        <w:t>.06</w:t>
      </w:r>
      <w:r w:rsidR="00567B71" w:rsidRPr="001726E9">
        <w:rPr>
          <w:rFonts w:ascii="Bookman Old Style" w:hAnsi="Bookman Old Style"/>
          <w:b w:val="0"/>
        </w:rPr>
        <w:t>.</w:t>
      </w:r>
      <w:r w:rsidR="00E97173">
        <w:rPr>
          <w:rFonts w:ascii="Bookman Old Style" w:hAnsi="Bookman Old Style"/>
          <w:b w:val="0"/>
        </w:rPr>
        <w:t>2022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B01FCF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</w:t>
      </w:r>
      <w:r w:rsidR="00A21B31">
        <w:rPr>
          <w:rFonts w:ascii="Bookman Old Style" w:hAnsi="Bookman Old Style" w:cs="Segoe UI Light"/>
          <w:b/>
        </w:rPr>
        <w:t>stawa energii elektrycznej dla W</w:t>
      </w:r>
      <w:r w:rsidR="002049FE">
        <w:rPr>
          <w:rFonts w:ascii="Bookman Old Style" w:hAnsi="Bookman Old Style" w:cs="Segoe UI Light"/>
          <w:b/>
        </w:rPr>
        <w:t>ielkopolskiego Centrum Pulmonologii i Torakochirurgii im. Eugenii i Janusza Zeylandów SP ZOZ- Szpitale w Poznaniu, Ludwikowie i Chodzieży</w:t>
      </w:r>
      <w:r w:rsidR="00A21B31">
        <w:rPr>
          <w:rFonts w:ascii="Bookman Old Style" w:hAnsi="Bookman Old Style" w:cs="Calibri"/>
          <w:b/>
        </w:rPr>
        <w:t xml:space="preserve">: łącznie 2 484,53 </w:t>
      </w:r>
      <w:proofErr w:type="spellStart"/>
      <w:r w:rsidR="00A21B31">
        <w:rPr>
          <w:rFonts w:ascii="Bookman Old Style" w:hAnsi="Bookman Old Style" w:cs="Calibri"/>
          <w:b/>
        </w:rPr>
        <w:t>MWh</w:t>
      </w:r>
      <w:proofErr w:type="spellEnd"/>
      <w:r w:rsidR="00A21B31">
        <w:rPr>
          <w:rFonts w:ascii="Bookman Old Style" w:hAnsi="Bookman Old Style" w:cs="Calibri"/>
          <w:b/>
        </w:rPr>
        <w:t xml:space="preserve"> na rok z prawem opcji na zwiększenie ilości o 10 % tj. 2 732,98 </w:t>
      </w:r>
      <w:proofErr w:type="spellStart"/>
      <w:r w:rsidR="00A21B31">
        <w:rPr>
          <w:rFonts w:ascii="Bookman Old Style" w:hAnsi="Bookman Old Style" w:cs="Calibri"/>
          <w:b/>
        </w:rPr>
        <w:t>MWh</w:t>
      </w:r>
      <w:proofErr w:type="spellEnd"/>
      <w:r w:rsidR="00A21B31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 w:rsidR="00E97173">
        <w:rPr>
          <w:rFonts w:ascii="Bookman Old Style" w:hAnsi="Bookman Old Style" w:cs="Arial"/>
          <w:b/>
        </w:rPr>
        <w:t>20</w:t>
      </w:r>
      <w:r w:rsidR="002F7C68">
        <w:rPr>
          <w:rFonts w:ascii="Bookman Old Style" w:hAnsi="Bookman Old Style" w:cs="Arial"/>
          <w:b/>
        </w:rPr>
        <w:t>.06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E97173">
        <w:rPr>
          <w:rFonts w:ascii="Bookman Old Style" w:hAnsi="Bookman Old Style" w:cs="Arial"/>
          <w:b/>
        </w:rPr>
        <w:t>22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  <w:gridCol w:w="4252"/>
      </w:tblGrid>
      <w:tr w:rsidR="00505E7C" w:rsidRPr="00567B71" w:rsidTr="00505E7C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7C" w:rsidRPr="001726E9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podstawowego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z opcją</w:t>
            </w:r>
          </w:p>
        </w:tc>
      </w:tr>
      <w:tr w:rsidR="00505E7C" w:rsidRPr="00B01FCF" w:rsidTr="00505E7C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E7C" w:rsidRPr="00B01FCF" w:rsidRDefault="00954127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1 557 887,57</w:t>
            </w:r>
            <w:r w:rsidR="00505E7C" w:rsidRPr="00B01FCF">
              <w:rPr>
                <w:rFonts w:ascii="Bookman Old Style" w:hAnsi="Bookman Old Style"/>
                <w:b/>
              </w:rPr>
              <w:t xml:space="preserve"> zł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954127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1 713 676,33 </w:t>
            </w:r>
            <w:r w:rsidR="00505E7C">
              <w:rPr>
                <w:rFonts w:ascii="Bookman Old Style" w:hAnsi="Bookman Old Style"/>
                <w:b/>
              </w:rPr>
              <w:t>zł</w:t>
            </w:r>
          </w:p>
        </w:tc>
      </w:tr>
      <w:tr w:rsidR="00505E7C" w:rsidRPr="007047B8" w:rsidTr="00505E7C">
        <w:trPr>
          <w:trHeight w:val="381"/>
        </w:trPr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9FE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2F7C68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5E7C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C5967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4127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1B31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20819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7173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26D58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1BBC-34E1-472C-A5B3-E37DD08B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160</cp:revision>
  <cp:lastPrinted>2020-04-16T10:49:00Z</cp:lastPrinted>
  <dcterms:created xsi:type="dcterms:W3CDTF">2020-09-17T07:27:00Z</dcterms:created>
  <dcterms:modified xsi:type="dcterms:W3CDTF">2022-06-15T06:51:00Z</dcterms:modified>
</cp:coreProperties>
</file>