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AC2B8E" w:rsidRDefault="007673CD" w:rsidP="00AC2B8E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AC2B8E">
        <w:rPr>
          <w:rFonts w:ascii="Bookman Old Style" w:hAnsi="Bookman Old Style"/>
          <w:sz w:val="24"/>
          <w:szCs w:val="24"/>
        </w:rPr>
        <w:t>WCPiT</w:t>
      </w:r>
      <w:proofErr w:type="spellEnd"/>
      <w:r w:rsidRPr="00AC2B8E">
        <w:rPr>
          <w:rFonts w:ascii="Bookman Old Style" w:hAnsi="Bookman Old Style"/>
          <w:sz w:val="24"/>
          <w:szCs w:val="24"/>
        </w:rPr>
        <w:t xml:space="preserve"> /EA/381-</w:t>
      </w:r>
      <w:r w:rsidR="00AC2B8E" w:rsidRPr="00AC2B8E">
        <w:rPr>
          <w:rFonts w:ascii="Bookman Old Style" w:hAnsi="Bookman Old Style"/>
          <w:sz w:val="24"/>
          <w:szCs w:val="24"/>
        </w:rPr>
        <w:t>30</w:t>
      </w:r>
      <w:r w:rsidR="00771F7D" w:rsidRPr="00AC2B8E">
        <w:rPr>
          <w:rFonts w:ascii="Bookman Old Style" w:hAnsi="Bookman Old Style"/>
          <w:sz w:val="24"/>
          <w:szCs w:val="24"/>
        </w:rPr>
        <w:t>/2022</w:t>
      </w:r>
      <w:r w:rsidRPr="00AC2B8E">
        <w:rPr>
          <w:rFonts w:ascii="Bookman Old Style" w:hAnsi="Bookman Old Style"/>
          <w:sz w:val="24"/>
          <w:szCs w:val="24"/>
        </w:rPr>
        <w:t xml:space="preserve"> </w:t>
      </w:r>
      <w:r w:rsidRPr="00AC2B8E">
        <w:rPr>
          <w:rFonts w:ascii="Bookman Old Style" w:hAnsi="Bookman Old Style"/>
          <w:sz w:val="24"/>
          <w:szCs w:val="24"/>
        </w:rPr>
        <w:tab/>
      </w:r>
      <w:r w:rsidRPr="00AC2B8E">
        <w:rPr>
          <w:rFonts w:ascii="Bookman Old Style" w:hAnsi="Bookman Old Style"/>
          <w:sz w:val="24"/>
          <w:szCs w:val="24"/>
        </w:rPr>
        <w:tab/>
        <w:t xml:space="preserve">Poznań, </w:t>
      </w:r>
      <w:r w:rsidR="00AC2B8E" w:rsidRPr="00AC2B8E">
        <w:rPr>
          <w:rFonts w:ascii="Bookman Old Style" w:hAnsi="Bookman Old Style"/>
          <w:sz w:val="24"/>
          <w:szCs w:val="24"/>
        </w:rPr>
        <w:t>23.06</w:t>
      </w:r>
      <w:r w:rsidR="00771F7D" w:rsidRPr="00AC2B8E">
        <w:rPr>
          <w:rFonts w:ascii="Bookman Old Style" w:hAnsi="Bookman Old Style"/>
          <w:sz w:val="24"/>
          <w:szCs w:val="24"/>
        </w:rPr>
        <w:t>.2022</w:t>
      </w:r>
      <w:r w:rsidR="006573EF" w:rsidRPr="00AC2B8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573EF" w:rsidRPr="00AC2B8E">
        <w:rPr>
          <w:rFonts w:ascii="Bookman Old Style" w:hAnsi="Bookman Old Style"/>
          <w:sz w:val="24"/>
          <w:szCs w:val="24"/>
        </w:rPr>
        <w:t>r</w:t>
      </w:r>
      <w:proofErr w:type="spellEnd"/>
    </w:p>
    <w:p w:rsidR="007673CD" w:rsidRPr="00AC2B8E" w:rsidRDefault="007673CD" w:rsidP="00AC2B8E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C2B8E">
        <w:rPr>
          <w:rFonts w:ascii="Bookman Old Style" w:hAnsi="Bookman Old Style"/>
          <w:sz w:val="24"/>
          <w:szCs w:val="24"/>
        </w:rPr>
        <w:tab/>
      </w:r>
      <w:r w:rsidRPr="00AC2B8E">
        <w:rPr>
          <w:rFonts w:ascii="Bookman Old Style" w:hAnsi="Bookman Old Style"/>
          <w:sz w:val="24"/>
          <w:szCs w:val="24"/>
        </w:rPr>
        <w:tab/>
      </w:r>
    </w:p>
    <w:p w:rsidR="006573EF" w:rsidRPr="00AC2B8E" w:rsidRDefault="006573EF" w:rsidP="00AC2B8E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73CD" w:rsidRPr="00AC2B8E" w:rsidRDefault="007673CD" w:rsidP="00AC2B8E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AC2B8E">
        <w:rPr>
          <w:rFonts w:ascii="Bookman Old Style" w:hAnsi="Bookman Old Style"/>
          <w:sz w:val="24"/>
          <w:szCs w:val="24"/>
        </w:rPr>
        <w:t>Uczestnicy postępowania</w:t>
      </w:r>
    </w:p>
    <w:p w:rsidR="007673CD" w:rsidRPr="00AC2B8E" w:rsidRDefault="007673CD" w:rsidP="00AC2B8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C2B8E" w:rsidRPr="00AC2B8E" w:rsidRDefault="006573EF" w:rsidP="00AC2B8E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C2B8E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771F7D" w:rsidRPr="00AC2B8E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podstawowym zgodnie z art. 275 ust 1 ustawy Prawo Zamówień Publicznych </w:t>
      </w:r>
      <w:r w:rsidR="00AC2B8E" w:rsidRPr="00AC2B8E">
        <w:rPr>
          <w:rFonts w:ascii="Bookman Old Style" w:hAnsi="Bookman Old Style" w:cstheme="minorHAnsi"/>
          <w:b/>
          <w:sz w:val="24"/>
          <w:szCs w:val="24"/>
        </w:rPr>
        <w:t>n</w:t>
      </w:r>
      <w:r w:rsidR="00AC2B8E" w:rsidRPr="00AC2B8E">
        <w:rPr>
          <w:rFonts w:ascii="Bookman Old Style" w:hAnsi="Bookman Old Style"/>
          <w:b/>
          <w:sz w:val="24"/>
          <w:szCs w:val="24"/>
        </w:rPr>
        <w:t>a dostawę środków czyszczących i polerujących oraz produktów z tworzyw sztucznych</w:t>
      </w:r>
    </w:p>
    <w:p w:rsidR="006573EF" w:rsidRPr="00AC2B8E" w:rsidRDefault="006573EF" w:rsidP="00AC2B8E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6573EF" w:rsidRPr="00AC2B8E" w:rsidRDefault="006573EF" w:rsidP="00AC2B8E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D00110" w:rsidRPr="00AC2B8E" w:rsidRDefault="006B3F8E" w:rsidP="00AC2B8E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AC2B8E">
        <w:rPr>
          <w:rFonts w:ascii="Bookman Old Style" w:hAnsi="Bookman Old Style"/>
          <w:sz w:val="24"/>
          <w:szCs w:val="24"/>
        </w:rPr>
        <w:t xml:space="preserve">Działając na podstawie </w:t>
      </w:r>
      <w:r w:rsidR="007673CD" w:rsidRPr="00AC2B8E">
        <w:rPr>
          <w:rFonts w:ascii="Bookman Old Style" w:hAnsi="Bookman Old Style"/>
          <w:sz w:val="24"/>
          <w:szCs w:val="24"/>
        </w:rPr>
        <w:t xml:space="preserve"> art. 284 ust. 2 ustawy Prawo Zamówień Publicznych z dnia </w:t>
      </w:r>
      <w:r w:rsidR="007673CD" w:rsidRPr="00AC2B8E">
        <w:rPr>
          <w:rFonts w:ascii="Bookman Old Style" w:hAnsi="Bookman Old Style" w:cstheme="minorHAnsi"/>
          <w:sz w:val="24"/>
          <w:szCs w:val="24"/>
          <w:lang w:eastAsia="pl-PL"/>
        </w:rPr>
        <w:t>11 września 2019</w:t>
      </w:r>
      <w:r w:rsidR="006573EF" w:rsidRPr="00AC2B8E">
        <w:rPr>
          <w:rFonts w:ascii="Bookman Old Style" w:hAnsi="Bookman Old Style" w:cstheme="minorHAnsi"/>
          <w:sz w:val="24"/>
          <w:szCs w:val="24"/>
          <w:lang w:eastAsia="pl-PL"/>
        </w:rPr>
        <w:t xml:space="preserve"> </w:t>
      </w:r>
      <w:r w:rsidR="007673CD" w:rsidRPr="00AC2B8E">
        <w:rPr>
          <w:rFonts w:ascii="Bookman Old Style" w:hAnsi="Bookman Old Style" w:cstheme="minorHAnsi"/>
          <w:sz w:val="24"/>
          <w:szCs w:val="24"/>
          <w:lang w:eastAsia="pl-PL"/>
        </w:rPr>
        <w:t>r</w:t>
      </w:r>
      <w:r w:rsidR="00D00110" w:rsidRPr="00AC2B8E">
        <w:rPr>
          <w:rFonts w:ascii="Bookman Old Style" w:hAnsi="Bookman Old Style"/>
          <w:sz w:val="24"/>
          <w:szCs w:val="24"/>
        </w:rPr>
        <w:t xml:space="preserve">. </w:t>
      </w:r>
      <w:r w:rsidRPr="00AC2B8E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Pr="00AC2B8E">
        <w:rPr>
          <w:rStyle w:val="markedcontent"/>
          <w:rFonts w:ascii="Bookman Old Style" w:hAnsi="Bookman Old Style" w:cs="Arial"/>
          <w:sz w:val="24"/>
          <w:szCs w:val="24"/>
        </w:rPr>
        <w:t xml:space="preserve">tekst jedn.: Dz. U. z 2021 r. poz. 1129 z </w:t>
      </w:r>
      <w:proofErr w:type="spellStart"/>
      <w:r w:rsidRPr="00AC2B8E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Pr="00AC2B8E">
        <w:rPr>
          <w:rStyle w:val="markedcontent"/>
          <w:rFonts w:ascii="Bookman Old Style" w:hAnsi="Bookman Old Style" w:cs="Arial"/>
          <w:sz w:val="24"/>
          <w:szCs w:val="24"/>
        </w:rPr>
        <w:t>. zm.)</w:t>
      </w:r>
      <w:r w:rsidRPr="00AC2B8E">
        <w:rPr>
          <w:rFonts w:ascii="Bookman Old Style" w:hAnsi="Bookman Old Style"/>
          <w:sz w:val="24"/>
          <w:szCs w:val="24"/>
        </w:rPr>
        <w:t xml:space="preserve"> </w:t>
      </w:r>
      <w:r w:rsidR="007673CD" w:rsidRPr="00AC2B8E">
        <w:rPr>
          <w:rFonts w:ascii="Bookman Old Style" w:hAnsi="Bookman Old Style"/>
          <w:sz w:val="24"/>
          <w:szCs w:val="24"/>
        </w:rPr>
        <w:t>Wielkopolskie Centrum Pulmonologii i Torakochirurgii SP ZOZ udziela wyjaśnień dotyczących Specyfi</w:t>
      </w:r>
      <w:r w:rsidR="00D00110" w:rsidRPr="00AC2B8E">
        <w:rPr>
          <w:rFonts w:ascii="Bookman Old Style" w:hAnsi="Bookman Old Style"/>
          <w:sz w:val="24"/>
          <w:szCs w:val="24"/>
        </w:rPr>
        <w:t xml:space="preserve">kacji Warunków Zamówienia oraz </w:t>
      </w:r>
      <w:r w:rsidR="00D00110" w:rsidRPr="00AC2B8E">
        <w:rPr>
          <w:rFonts w:ascii="Bookman Old Style" w:hAnsi="Bookman Old Style" w:cstheme="minorHAnsi"/>
          <w:sz w:val="24"/>
          <w:szCs w:val="24"/>
        </w:rPr>
        <w:t xml:space="preserve">zgodnie z art. 286 ust 1 </w:t>
      </w:r>
      <w:r w:rsidRPr="00AC2B8E">
        <w:rPr>
          <w:rFonts w:ascii="Bookman Old Style" w:hAnsi="Bookman Old Style" w:cstheme="minorHAnsi"/>
          <w:sz w:val="24"/>
          <w:szCs w:val="24"/>
        </w:rPr>
        <w:t xml:space="preserve">tejże ustawy </w:t>
      </w:r>
      <w:r w:rsidR="00D00110" w:rsidRPr="00AC2B8E">
        <w:rPr>
          <w:rFonts w:ascii="Bookman Old Style" w:hAnsi="Bookman Old Style" w:cstheme="minorHAnsi"/>
          <w:sz w:val="24"/>
          <w:szCs w:val="24"/>
        </w:rPr>
        <w:t>zmienia treść SWZ</w:t>
      </w:r>
    </w:p>
    <w:p w:rsidR="006B3F8E" w:rsidRPr="00AC2B8E" w:rsidRDefault="006B3F8E" w:rsidP="00AC2B8E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342620" w:rsidRPr="00AC2B8E" w:rsidRDefault="00342620" w:rsidP="00AC2B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/>
        </w:rPr>
      </w:pPr>
      <w:r w:rsidRPr="00AC2B8E">
        <w:rPr>
          <w:rFonts w:ascii="Bookman Old Style" w:hAnsi="Bookman Old Style"/>
        </w:rPr>
        <w:t xml:space="preserve">Prosimy o wyjaśnienie czy w PAKIECIE NR 1 poz. 2 Zamawiający dopuści antybakteryjny żel do mycia i </w:t>
      </w:r>
      <w:proofErr w:type="spellStart"/>
      <w:r w:rsidRPr="00AC2B8E">
        <w:rPr>
          <w:rFonts w:ascii="Bookman Old Style" w:hAnsi="Bookman Old Style"/>
        </w:rPr>
        <w:t>odkamieniania</w:t>
      </w:r>
      <w:proofErr w:type="spellEnd"/>
      <w:r w:rsidRPr="00AC2B8E">
        <w:rPr>
          <w:rFonts w:ascii="Bookman Old Style" w:hAnsi="Bookman Old Style"/>
        </w:rPr>
        <w:t xml:space="preserve"> sanitariatów: muszli klozetowych, pisuarów, umywalek i armatury łazienkowej. Skutecznie usuwający kamień i osady z mydła. </w:t>
      </w:r>
      <w:proofErr w:type="spellStart"/>
      <w:r w:rsidRPr="00AC2B8E">
        <w:rPr>
          <w:rFonts w:ascii="Bookman Old Style" w:hAnsi="Bookman Old Style"/>
        </w:rPr>
        <w:t>Posiadajacy</w:t>
      </w:r>
      <w:proofErr w:type="spellEnd"/>
      <w:r w:rsidRPr="00AC2B8E">
        <w:rPr>
          <w:rFonts w:ascii="Bookman Old Style" w:hAnsi="Bookman Old Style"/>
        </w:rPr>
        <w:t xml:space="preserve"> właściwości antybakteryjne oraz przyjemny i świeży owocowy zapach. </w:t>
      </w:r>
      <w:proofErr w:type="spellStart"/>
      <w:r w:rsidRPr="00AC2B8E">
        <w:rPr>
          <w:rFonts w:ascii="Bookman Old Style" w:hAnsi="Bookman Old Style"/>
        </w:rPr>
        <w:t>Zawierajacy</w:t>
      </w:r>
      <w:proofErr w:type="spellEnd"/>
      <w:r w:rsidRPr="00AC2B8E">
        <w:rPr>
          <w:rFonts w:ascii="Bookman Old Style" w:hAnsi="Bookman Old Style"/>
        </w:rPr>
        <w:t xml:space="preserve"> w składzie:2,2´(oktadek-9-enilimino)</w:t>
      </w:r>
      <w:proofErr w:type="spellStart"/>
      <w:r w:rsidRPr="00AC2B8E">
        <w:rPr>
          <w:rFonts w:ascii="Bookman Old Style" w:hAnsi="Bookman Old Style"/>
        </w:rPr>
        <w:t>bisetanol</w:t>
      </w:r>
      <w:proofErr w:type="spellEnd"/>
      <w:r w:rsidRPr="00AC2B8E">
        <w:rPr>
          <w:rFonts w:ascii="Bookman Old Style" w:hAnsi="Bookman Old Style"/>
        </w:rPr>
        <w:t xml:space="preserve">, Kwas fosforowy, Kwas </w:t>
      </w:r>
      <w:proofErr w:type="spellStart"/>
      <w:r w:rsidRPr="00AC2B8E">
        <w:rPr>
          <w:rFonts w:ascii="Bookman Old Style" w:hAnsi="Bookman Old Style"/>
        </w:rPr>
        <w:t>amidosiarkowy</w:t>
      </w:r>
      <w:proofErr w:type="spellEnd"/>
      <w:r w:rsidRPr="00AC2B8E">
        <w:rPr>
          <w:rFonts w:ascii="Bookman Old Style" w:hAnsi="Bookman Old Style"/>
        </w:rPr>
        <w:t xml:space="preserve">, Alkohole, C16-18 i C18 nienasycone, </w:t>
      </w:r>
      <w:proofErr w:type="spellStart"/>
      <w:r w:rsidRPr="00AC2B8E">
        <w:rPr>
          <w:rFonts w:ascii="Bookman Old Style" w:hAnsi="Bookman Old Style"/>
        </w:rPr>
        <w:t>etoksylowane</w:t>
      </w:r>
      <w:proofErr w:type="spellEnd"/>
      <w:r w:rsidRPr="00AC2B8E">
        <w:rPr>
          <w:rFonts w:ascii="Bookman Old Style" w:hAnsi="Bookman Old Style"/>
        </w:rPr>
        <w:t xml:space="preserve">  Gęstość 1045 - 1065 kg/</w:t>
      </w:r>
      <w:proofErr w:type="spellStart"/>
      <w:r w:rsidRPr="00AC2B8E">
        <w:rPr>
          <w:rFonts w:ascii="Bookman Old Style" w:hAnsi="Bookman Old Style"/>
        </w:rPr>
        <w:t>m³</w:t>
      </w:r>
      <w:proofErr w:type="spellEnd"/>
      <w:r w:rsidRPr="00AC2B8E">
        <w:rPr>
          <w:rFonts w:ascii="Bookman Old Style" w:hAnsi="Bookman Old Style"/>
        </w:rPr>
        <w:t xml:space="preserve">, </w:t>
      </w:r>
      <w:proofErr w:type="spellStart"/>
      <w:r w:rsidRPr="00AC2B8E">
        <w:rPr>
          <w:rFonts w:ascii="Bookman Old Style" w:hAnsi="Bookman Old Style"/>
        </w:rPr>
        <w:t>pH</w:t>
      </w:r>
      <w:proofErr w:type="spellEnd"/>
      <w:r w:rsidRPr="00AC2B8E">
        <w:rPr>
          <w:rFonts w:ascii="Bookman Old Style" w:hAnsi="Bookman Old Style"/>
        </w:rPr>
        <w:t xml:space="preserve"> 0 -2. Opakowanie: butelka typu „kaczka” </w:t>
      </w:r>
      <w:proofErr w:type="spellStart"/>
      <w:r w:rsidRPr="00AC2B8E">
        <w:rPr>
          <w:rFonts w:ascii="Bookman Old Style" w:hAnsi="Bookman Old Style"/>
        </w:rPr>
        <w:t>ułatwiajaca</w:t>
      </w:r>
      <w:proofErr w:type="spellEnd"/>
      <w:r w:rsidRPr="00AC2B8E">
        <w:rPr>
          <w:rFonts w:ascii="Bookman Old Style" w:hAnsi="Bookman Old Style"/>
        </w:rPr>
        <w:t xml:space="preserve"> dotarcie do trudnodostępnych miejsc. Opakowanie 750 ml. </w:t>
      </w:r>
    </w:p>
    <w:p w:rsidR="00342620" w:rsidRPr="00AC2B8E" w:rsidRDefault="00342620" w:rsidP="00AC2B8E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AC2B8E">
        <w:rPr>
          <w:rFonts w:ascii="Bookman Old Style" w:hAnsi="Bookman Old Style"/>
          <w:b/>
          <w:color w:val="0070C0"/>
        </w:rPr>
        <w:t>Odp.</w:t>
      </w:r>
    </w:p>
    <w:p w:rsidR="00342620" w:rsidRPr="00AC2B8E" w:rsidRDefault="00342620" w:rsidP="00AC2B8E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AC2B8E">
        <w:rPr>
          <w:rFonts w:ascii="Bookman Old Style" w:hAnsi="Bookman Old Style"/>
          <w:b/>
          <w:color w:val="0070C0"/>
        </w:rPr>
        <w:t>Zamawiający pozostawia zapisy SWZ bez zmian.</w:t>
      </w:r>
    </w:p>
    <w:p w:rsidR="00342620" w:rsidRPr="00AC2B8E" w:rsidRDefault="00342620" w:rsidP="00AC2B8E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/>
        </w:rPr>
      </w:pPr>
    </w:p>
    <w:p w:rsidR="00342620" w:rsidRPr="00AC2B8E" w:rsidRDefault="00342620" w:rsidP="00AC2B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/>
        </w:rPr>
      </w:pPr>
      <w:r w:rsidRPr="00AC2B8E">
        <w:rPr>
          <w:rFonts w:ascii="Bookman Old Style" w:hAnsi="Bookman Old Style"/>
        </w:rPr>
        <w:t xml:space="preserve">Prosimy o wyjaśnienie czy w PAKIECIE NR 1 poz. 3 Zamawiający dopuści preparat w formie granulatu przeznaczony do udrażniania rur i odpływów kanalizacyjnych. Samoczynnie rozpuszczający zanieczyszczenia stałe (organiczne) m.in. tłuszcz, resztki jedzenia, włosy, osady. Udrażniający wszelkie zatory w rurach i odpływach kanalizacyjnych, likwidujący nieprzyjemne zapachy. Działający w zimnej wodzie. Zawierający w składzie: Wodorotlenek sodu, proszek aluminiowy. </w:t>
      </w:r>
      <w:proofErr w:type="spellStart"/>
      <w:r w:rsidRPr="00AC2B8E">
        <w:rPr>
          <w:rFonts w:ascii="Bookman Old Style" w:hAnsi="Bookman Old Style"/>
        </w:rPr>
        <w:t>pH</w:t>
      </w:r>
      <w:proofErr w:type="spellEnd"/>
      <w:r w:rsidRPr="00AC2B8E">
        <w:rPr>
          <w:rFonts w:ascii="Bookman Old Style" w:hAnsi="Bookman Old Style"/>
        </w:rPr>
        <w:t xml:space="preserve"> ok. 13,0. Opakowanie 600 g z odpowiednim przeliczeniem opakowań wymaganych przez Zamawiającego.</w:t>
      </w:r>
    </w:p>
    <w:p w:rsidR="00342620" w:rsidRPr="00AC2B8E" w:rsidRDefault="00342620" w:rsidP="00AC2B8E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AC2B8E">
        <w:rPr>
          <w:rFonts w:ascii="Bookman Old Style" w:hAnsi="Bookman Old Style"/>
          <w:b/>
          <w:color w:val="0070C0"/>
        </w:rPr>
        <w:t>Odp.</w:t>
      </w:r>
    </w:p>
    <w:p w:rsidR="00342620" w:rsidRPr="00AC2B8E" w:rsidRDefault="00342620" w:rsidP="00AC2B8E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AC2B8E">
        <w:rPr>
          <w:rFonts w:ascii="Bookman Old Style" w:hAnsi="Bookman Old Style"/>
          <w:b/>
          <w:color w:val="0070C0"/>
        </w:rPr>
        <w:t>Zamawiający pozostawia zapisy SWZ bez zmian.</w:t>
      </w:r>
    </w:p>
    <w:p w:rsidR="00342620" w:rsidRPr="00AC2B8E" w:rsidRDefault="00342620" w:rsidP="00AC2B8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42620" w:rsidRPr="00AC2B8E" w:rsidRDefault="00342620" w:rsidP="00AC2B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/>
        </w:rPr>
      </w:pPr>
      <w:r w:rsidRPr="00AC2B8E">
        <w:rPr>
          <w:rFonts w:ascii="Bookman Old Style" w:hAnsi="Bookman Old Style"/>
        </w:rPr>
        <w:t xml:space="preserve">Prosimy o wyjaśnienie czy w PAKIECIE NR 1 poz. 5 Zamawiający dopuści delikatną, antybakteryjną emulsję przeznaczoną do mycia rąk oraz całego ciała. Bez zawartości barwników i kompozycji zapachowej. Nie podrażnia rąk, zawiera glicerynę i pochodną olejku kokosowego, może być stosowana do codziennego mycia rąk. zalecana dla alergików. Zawiera w swoim składzie chlorek </w:t>
      </w:r>
      <w:proofErr w:type="spellStart"/>
      <w:r w:rsidRPr="00AC2B8E">
        <w:rPr>
          <w:rFonts w:ascii="Bookman Old Style" w:hAnsi="Bookman Old Style"/>
        </w:rPr>
        <w:t>benzalkoniowy</w:t>
      </w:r>
      <w:proofErr w:type="spellEnd"/>
      <w:r w:rsidRPr="00AC2B8E">
        <w:rPr>
          <w:rFonts w:ascii="Bookman Old Style" w:hAnsi="Bookman Old Style"/>
        </w:rPr>
        <w:t xml:space="preserve">. Dodatkowo zawierający w składzie: </w:t>
      </w:r>
      <w:proofErr w:type="spellStart"/>
      <w:r w:rsidRPr="00AC2B8E">
        <w:rPr>
          <w:rFonts w:ascii="Bookman Old Style" w:hAnsi="Bookman Old Style"/>
        </w:rPr>
        <w:t>Aqua</w:t>
      </w:r>
      <w:proofErr w:type="spellEnd"/>
      <w:r w:rsidRPr="00AC2B8E">
        <w:rPr>
          <w:rFonts w:ascii="Bookman Old Style" w:hAnsi="Bookman Old Style"/>
        </w:rPr>
        <w:t xml:space="preserve">, </w:t>
      </w:r>
      <w:proofErr w:type="spellStart"/>
      <w:r w:rsidRPr="00AC2B8E">
        <w:rPr>
          <w:rFonts w:ascii="Bookman Old Style" w:hAnsi="Bookman Old Style"/>
        </w:rPr>
        <w:t>Sodium</w:t>
      </w:r>
      <w:proofErr w:type="spellEnd"/>
      <w:r w:rsidRPr="00AC2B8E">
        <w:rPr>
          <w:rFonts w:ascii="Bookman Old Style" w:hAnsi="Bookman Old Style"/>
        </w:rPr>
        <w:t xml:space="preserve"> </w:t>
      </w:r>
      <w:proofErr w:type="spellStart"/>
      <w:r w:rsidRPr="00AC2B8E">
        <w:rPr>
          <w:rFonts w:ascii="Bookman Old Style" w:hAnsi="Bookman Old Style"/>
        </w:rPr>
        <w:t>Laureth</w:t>
      </w:r>
      <w:proofErr w:type="spellEnd"/>
      <w:r w:rsidRPr="00AC2B8E">
        <w:rPr>
          <w:rFonts w:ascii="Bookman Old Style" w:hAnsi="Bookman Old Style"/>
        </w:rPr>
        <w:t xml:space="preserve"> </w:t>
      </w:r>
      <w:proofErr w:type="spellStart"/>
      <w:r w:rsidRPr="00AC2B8E">
        <w:rPr>
          <w:rFonts w:ascii="Bookman Old Style" w:hAnsi="Bookman Old Style"/>
        </w:rPr>
        <w:t>Sulfate</w:t>
      </w:r>
      <w:proofErr w:type="spellEnd"/>
      <w:r w:rsidRPr="00AC2B8E">
        <w:rPr>
          <w:rFonts w:ascii="Bookman Old Style" w:hAnsi="Bookman Old Style"/>
        </w:rPr>
        <w:t xml:space="preserve">, </w:t>
      </w:r>
      <w:proofErr w:type="spellStart"/>
      <w:r w:rsidRPr="00AC2B8E">
        <w:rPr>
          <w:rFonts w:ascii="Bookman Old Style" w:hAnsi="Bookman Old Style"/>
        </w:rPr>
        <w:t>Cocamidopropyl</w:t>
      </w:r>
      <w:proofErr w:type="spellEnd"/>
      <w:r w:rsidRPr="00AC2B8E">
        <w:rPr>
          <w:rFonts w:ascii="Bookman Old Style" w:hAnsi="Bookman Old Style"/>
        </w:rPr>
        <w:t xml:space="preserve"> </w:t>
      </w:r>
      <w:proofErr w:type="spellStart"/>
      <w:r w:rsidRPr="00AC2B8E">
        <w:rPr>
          <w:rFonts w:ascii="Bookman Old Style" w:hAnsi="Bookman Old Style"/>
        </w:rPr>
        <w:t>Betaine</w:t>
      </w:r>
      <w:proofErr w:type="spellEnd"/>
      <w:r w:rsidRPr="00AC2B8E">
        <w:rPr>
          <w:rFonts w:ascii="Bookman Old Style" w:hAnsi="Bookman Old Style"/>
        </w:rPr>
        <w:t xml:space="preserve">, </w:t>
      </w:r>
      <w:proofErr w:type="spellStart"/>
      <w:r w:rsidRPr="00AC2B8E">
        <w:rPr>
          <w:rFonts w:ascii="Bookman Old Style" w:hAnsi="Bookman Old Style"/>
        </w:rPr>
        <w:t>Glycerin</w:t>
      </w:r>
      <w:proofErr w:type="spellEnd"/>
      <w:r w:rsidRPr="00AC2B8E">
        <w:rPr>
          <w:rFonts w:ascii="Bookman Old Style" w:hAnsi="Bookman Old Style"/>
        </w:rPr>
        <w:t xml:space="preserve">, </w:t>
      </w:r>
      <w:proofErr w:type="spellStart"/>
      <w:r w:rsidRPr="00AC2B8E">
        <w:rPr>
          <w:rFonts w:ascii="Bookman Old Style" w:hAnsi="Bookman Old Style"/>
        </w:rPr>
        <w:t>Sodium</w:t>
      </w:r>
      <w:proofErr w:type="spellEnd"/>
      <w:r w:rsidRPr="00AC2B8E">
        <w:rPr>
          <w:rFonts w:ascii="Bookman Old Style" w:hAnsi="Bookman Old Style"/>
        </w:rPr>
        <w:t xml:space="preserve"> </w:t>
      </w:r>
      <w:proofErr w:type="spellStart"/>
      <w:r w:rsidRPr="00AC2B8E">
        <w:rPr>
          <w:rFonts w:ascii="Bookman Old Style" w:hAnsi="Bookman Old Style"/>
        </w:rPr>
        <w:t>Chloride</w:t>
      </w:r>
      <w:proofErr w:type="spellEnd"/>
      <w:r w:rsidRPr="00AC2B8E">
        <w:rPr>
          <w:rFonts w:ascii="Bookman Old Style" w:hAnsi="Bookman Old Style"/>
        </w:rPr>
        <w:t xml:space="preserve">, </w:t>
      </w:r>
      <w:proofErr w:type="spellStart"/>
      <w:r w:rsidRPr="00AC2B8E">
        <w:rPr>
          <w:rFonts w:ascii="Bookman Old Style" w:hAnsi="Bookman Old Style"/>
        </w:rPr>
        <w:t>Lauramine</w:t>
      </w:r>
      <w:proofErr w:type="spellEnd"/>
      <w:r w:rsidRPr="00AC2B8E">
        <w:rPr>
          <w:rFonts w:ascii="Bookman Old Style" w:hAnsi="Bookman Old Style"/>
        </w:rPr>
        <w:t xml:space="preserve"> </w:t>
      </w:r>
      <w:proofErr w:type="spellStart"/>
      <w:r w:rsidRPr="00AC2B8E">
        <w:rPr>
          <w:rFonts w:ascii="Bookman Old Style" w:hAnsi="Bookman Old Style"/>
        </w:rPr>
        <w:t>Oxide</w:t>
      </w:r>
      <w:proofErr w:type="spellEnd"/>
      <w:r w:rsidRPr="00AC2B8E">
        <w:rPr>
          <w:rFonts w:ascii="Bookman Old Style" w:hAnsi="Bookman Old Style"/>
        </w:rPr>
        <w:t xml:space="preserve"> , </w:t>
      </w:r>
      <w:proofErr w:type="spellStart"/>
      <w:r w:rsidRPr="00AC2B8E">
        <w:rPr>
          <w:rFonts w:ascii="Bookman Old Style" w:hAnsi="Bookman Old Style"/>
        </w:rPr>
        <w:t>Panthenol</w:t>
      </w:r>
      <w:proofErr w:type="spellEnd"/>
      <w:r w:rsidRPr="00AC2B8E">
        <w:rPr>
          <w:rFonts w:ascii="Bookman Old Style" w:hAnsi="Bookman Old Style"/>
        </w:rPr>
        <w:t xml:space="preserve">, </w:t>
      </w:r>
      <w:proofErr w:type="spellStart"/>
      <w:r w:rsidRPr="00AC2B8E">
        <w:rPr>
          <w:rFonts w:ascii="Bookman Old Style" w:hAnsi="Bookman Old Style"/>
        </w:rPr>
        <w:t>Benzalkoniumchloride</w:t>
      </w:r>
      <w:proofErr w:type="spellEnd"/>
      <w:r w:rsidRPr="00AC2B8E">
        <w:rPr>
          <w:rFonts w:ascii="Bookman Old Style" w:hAnsi="Bookman Old Style"/>
        </w:rPr>
        <w:t xml:space="preserve">, </w:t>
      </w:r>
      <w:proofErr w:type="spellStart"/>
      <w:r w:rsidRPr="00AC2B8E">
        <w:rPr>
          <w:rFonts w:ascii="Bookman Old Style" w:hAnsi="Bookman Old Style"/>
        </w:rPr>
        <w:t>Methylchloroisothiazolinone</w:t>
      </w:r>
      <w:proofErr w:type="spellEnd"/>
      <w:r w:rsidRPr="00AC2B8E">
        <w:rPr>
          <w:rFonts w:ascii="Bookman Old Style" w:hAnsi="Bookman Old Style"/>
        </w:rPr>
        <w:t xml:space="preserve">, </w:t>
      </w:r>
      <w:proofErr w:type="spellStart"/>
      <w:r w:rsidRPr="00AC2B8E">
        <w:rPr>
          <w:rFonts w:ascii="Bookman Old Style" w:hAnsi="Bookman Old Style"/>
        </w:rPr>
        <w:t>Methylisothiazolinone</w:t>
      </w:r>
      <w:proofErr w:type="spellEnd"/>
      <w:r w:rsidRPr="00AC2B8E">
        <w:rPr>
          <w:rFonts w:ascii="Bookman Old Style" w:hAnsi="Bookman Old Style"/>
        </w:rPr>
        <w:t xml:space="preserve">, </w:t>
      </w:r>
      <w:proofErr w:type="spellStart"/>
      <w:r w:rsidRPr="00AC2B8E">
        <w:rPr>
          <w:rFonts w:ascii="Bookman Old Style" w:hAnsi="Bookman Old Style"/>
        </w:rPr>
        <w:t>Citric</w:t>
      </w:r>
      <w:proofErr w:type="spellEnd"/>
      <w:r w:rsidRPr="00AC2B8E">
        <w:rPr>
          <w:rFonts w:ascii="Bookman Old Style" w:hAnsi="Bookman Old Style"/>
        </w:rPr>
        <w:t xml:space="preserve"> </w:t>
      </w:r>
      <w:proofErr w:type="spellStart"/>
      <w:r w:rsidRPr="00AC2B8E">
        <w:rPr>
          <w:rFonts w:ascii="Bookman Old Style" w:hAnsi="Bookman Old Style"/>
        </w:rPr>
        <w:t>acid</w:t>
      </w:r>
      <w:proofErr w:type="spellEnd"/>
      <w:r w:rsidRPr="00AC2B8E">
        <w:rPr>
          <w:rFonts w:ascii="Bookman Old Style" w:hAnsi="Bookman Old Style"/>
        </w:rPr>
        <w:t xml:space="preserve">. </w:t>
      </w:r>
      <w:proofErr w:type="spellStart"/>
      <w:r w:rsidRPr="00AC2B8E">
        <w:rPr>
          <w:rFonts w:ascii="Bookman Old Style" w:hAnsi="Bookman Old Style"/>
        </w:rPr>
        <w:t>pH</w:t>
      </w:r>
      <w:proofErr w:type="spellEnd"/>
      <w:r w:rsidRPr="00AC2B8E">
        <w:rPr>
          <w:rFonts w:ascii="Bookman Old Style" w:hAnsi="Bookman Old Style"/>
        </w:rPr>
        <w:t xml:space="preserve"> środka 5,5-6,5. Gęstość 1,00-1,03 g/cm3. Produkt zarejestrowany jako kosmetyk, posiada badania dermatologiczne. Opakowanie 5l.</w:t>
      </w:r>
    </w:p>
    <w:p w:rsidR="00342620" w:rsidRPr="00AC2B8E" w:rsidRDefault="00342620" w:rsidP="00AC2B8E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AC2B8E">
        <w:rPr>
          <w:rFonts w:ascii="Bookman Old Style" w:hAnsi="Bookman Old Style"/>
          <w:b/>
          <w:color w:val="0070C0"/>
        </w:rPr>
        <w:t>Odp.</w:t>
      </w:r>
    </w:p>
    <w:p w:rsidR="00342620" w:rsidRPr="00AC2B8E" w:rsidRDefault="00342620" w:rsidP="00AC2B8E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AC2B8E">
        <w:rPr>
          <w:rFonts w:ascii="Bookman Old Style" w:hAnsi="Bookman Old Style"/>
          <w:b/>
          <w:color w:val="0070C0"/>
        </w:rPr>
        <w:t>Zamawiający pozostawia zapisy SWZ bez zmian.</w:t>
      </w:r>
    </w:p>
    <w:p w:rsidR="00342620" w:rsidRPr="00AC2B8E" w:rsidRDefault="00342620" w:rsidP="00AC2B8E">
      <w:pPr>
        <w:pStyle w:val="Akapitzlist"/>
        <w:spacing w:line="360" w:lineRule="auto"/>
        <w:ind w:left="0"/>
        <w:rPr>
          <w:rFonts w:ascii="Bookman Old Style" w:hAnsi="Bookman Old Style"/>
        </w:rPr>
      </w:pPr>
    </w:p>
    <w:p w:rsidR="00342620" w:rsidRPr="00AC2B8E" w:rsidRDefault="00342620" w:rsidP="00AC2B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/>
        </w:rPr>
      </w:pPr>
      <w:r w:rsidRPr="00AC2B8E">
        <w:rPr>
          <w:rFonts w:ascii="Bookman Old Style" w:hAnsi="Bookman Old Style"/>
        </w:rPr>
        <w:t xml:space="preserve">Prosimy o wyjaśnienie czy w PAKIECIE NR 1 poz. 6 Zamawiający dopuści preparat do mycia szyb, luster oraz innych powierzchni szklanych. </w:t>
      </w:r>
      <w:r w:rsidRPr="00AC2B8E">
        <w:rPr>
          <w:rFonts w:ascii="Bookman Old Style" w:hAnsi="Bookman Old Style"/>
        </w:rPr>
        <w:lastRenderedPageBreak/>
        <w:t xml:space="preserve">Szybko wysychający i skutecznie myjący bez pozostawiania smug. Pozostawiający przyjemny zapach. Posiadający właściwości antystatyczne. Gotowy do użycia. Zawierający w składzie:  Wodnista mieszanka na bazie alkoholi, surfaktantów, zapachu, propan-2-ol. </w:t>
      </w:r>
      <w:proofErr w:type="spellStart"/>
      <w:r w:rsidRPr="00AC2B8E">
        <w:rPr>
          <w:rFonts w:ascii="Bookman Old Style" w:hAnsi="Bookman Old Style"/>
        </w:rPr>
        <w:t>pH</w:t>
      </w:r>
      <w:proofErr w:type="spellEnd"/>
      <w:r w:rsidRPr="00AC2B8E">
        <w:rPr>
          <w:rFonts w:ascii="Bookman Old Style" w:hAnsi="Bookman Old Style"/>
        </w:rPr>
        <w:t xml:space="preserve"> 8-9. Gęstość 0,99 - 1,01 g/cm3. Opakowanie 500 ml ze spryskiwaczem.</w:t>
      </w:r>
    </w:p>
    <w:p w:rsidR="00342620" w:rsidRPr="00AC2B8E" w:rsidRDefault="00342620" w:rsidP="00AC2B8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color w:val="0070C0"/>
          <w:sz w:val="24"/>
          <w:szCs w:val="24"/>
        </w:rPr>
      </w:pPr>
      <w:r w:rsidRPr="00AC2B8E">
        <w:rPr>
          <w:rFonts w:ascii="Bookman Old Style" w:hAnsi="Bookman Old Style"/>
          <w:b/>
          <w:color w:val="0070C0"/>
          <w:sz w:val="24"/>
          <w:szCs w:val="24"/>
        </w:rPr>
        <w:t>Odp.</w:t>
      </w:r>
    </w:p>
    <w:p w:rsidR="00342620" w:rsidRPr="00AC2B8E" w:rsidRDefault="00342620" w:rsidP="00AC2B8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color w:val="0070C0"/>
          <w:sz w:val="24"/>
          <w:szCs w:val="24"/>
        </w:rPr>
      </w:pPr>
      <w:r w:rsidRPr="00AC2B8E">
        <w:rPr>
          <w:rFonts w:ascii="Bookman Old Style" w:hAnsi="Bookman Old Style"/>
          <w:b/>
          <w:color w:val="0070C0"/>
          <w:sz w:val="24"/>
          <w:szCs w:val="24"/>
        </w:rPr>
        <w:t>Zamawiający pozostawia zapisy SWZ bez zmian.</w:t>
      </w:r>
    </w:p>
    <w:p w:rsidR="00342620" w:rsidRPr="00AC2B8E" w:rsidRDefault="00342620" w:rsidP="00AC2B8E">
      <w:pPr>
        <w:pStyle w:val="Akapitzlist"/>
        <w:spacing w:line="360" w:lineRule="auto"/>
        <w:ind w:left="0"/>
        <w:rPr>
          <w:rFonts w:ascii="Bookman Old Style" w:hAnsi="Bookman Old Style"/>
        </w:rPr>
      </w:pPr>
    </w:p>
    <w:p w:rsidR="00342620" w:rsidRPr="00AC2B8E" w:rsidRDefault="00342620" w:rsidP="00AC2B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/>
        </w:rPr>
      </w:pPr>
      <w:r w:rsidRPr="00AC2B8E">
        <w:rPr>
          <w:rFonts w:ascii="Bookman Old Style" w:hAnsi="Bookman Old Style"/>
        </w:rPr>
        <w:t xml:space="preserve">Prosimy o wyjaśnienie czy w PAKIECIE NR 1 poz. 7 Zamawiający dopuści mleczko o przyjemnym cytrynowym zapachu przeznaczone doczyszczenia powierzchni gładkich, stali nierdzewnej, ceramiki, kuchenek, glazury, terakoty, kafelków, emalii, porcelany, zlewozmywaków, wanien. Usuwa kamień, osady z wody, rdzę, osady z mydła, przypalone i tłuste zabrudzenia. Skład: alkohol, C12-14, </w:t>
      </w:r>
      <w:proofErr w:type="spellStart"/>
      <w:r w:rsidRPr="00AC2B8E">
        <w:rPr>
          <w:rFonts w:ascii="Bookman Old Style" w:hAnsi="Bookman Old Style"/>
        </w:rPr>
        <w:t>etoksylowany</w:t>
      </w:r>
      <w:proofErr w:type="spellEnd"/>
      <w:r w:rsidRPr="00AC2B8E">
        <w:rPr>
          <w:rFonts w:ascii="Bookman Old Style" w:hAnsi="Bookman Old Style"/>
        </w:rPr>
        <w:t xml:space="preserve">, siarczan, sole sodowe 2,5-&lt;10%. Gęstość 1,3 g/cm2, </w:t>
      </w:r>
      <w:proofErr w:type="spellStart"/>
      <w:r w:rsidRPr="00AC2B8E">
        <w:rPr>
          <w:rFonts w:ascii="Bookman Old Style" w:hAnsi="Bookman Old Style"/>
        </w:rPr>
        <w:t>pH</w:t>
      </w:r>
      <w:proofErr w:type="spellEnd"/>
      <w:r w:rsidRPr="00AC2B8E">
        <w:rPr>
          <w:rFonts w:ascii="Bookman Old Style" w:hAnsi="Bookman Old Style"/>
        </w:rPr>
        <w:t xml:space="preserve"> ok. 10. Opakowanie 650g z odpowiednim przeliczeniem opakowań wymaganych przez Zamawiającego.</w:t>
      </w:r>
    </w:p>
    <w:p w:rsidR="00342620" w:rsidRPr="00AC2B8E" w:rsidRDefault="00342620" w:rsidP="00AC2B8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color w:val="0070C0"/>
          <w:sz w:val="24"/>
          <w:szCs w:val="24"/>
        </w:rPr>
      </w:pPr>
      <w:r w:rsidRPr="00AC2B8E">
        <w:rPr>
          <w:rFonts w:ascii="Bookman Old Style" w:hAnsi="Bookman Old Style"/>
          <w:b/>
          <w:color w:val="0070C0"/>
          <w:sz w:val="24"/>
          <w:szCs w:val="24"/>
        </w:rPr>
        <w:t>Odp.</w:t>
      </w:r>
    </w:p>
    <w:p w:rsidR="00342620" w:rsidRPr="00AC2B8E" w:rsidRDefault="00342620" w:rsidP="00AC2B8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color w:val="0070C0"/>
          <w:sz w:val="24"/>
          <w:szCs w:val="24"/>
        </w:rPr>
      </w:pPr>
      <w:r w:rsidRPr="00AC2B8E">
        <w:rPr>
          <w:rFonts w:ascii="Bookman Old Style" w:hAnsi="Bookman Old Style"/>
          <w:b/>
          <w:color w:val="0070C0"/>
          <w:sz w:val="24"/>
          <w:szCs w:val="24"/>
        </w:rPr>
        <w:t>Zamawiający pozostawia zapisy SWZ bez zmian.</w:t>
      </w:r>
    </w:p>
    <w:p w:rsidR="00342620" w:rsidRPr="00AC2B8E" w:rsidRDefault="00342620" w:rsidP="00AC2B8E">
      <w:pPr>
        <w:pStyle w:val="Akapitzlist"/>
        <w:spacing w:line="360" w:lineRule="auto"/>
        <w:ind w:left="0"/>
        <w:rPr>
          <w:rFonts w:ascii="Bookman Old Style" w:hAnsi="Bookman Old Style"/>
        </w:rPr>
      </w:pPr>
    </w:p>
    <w:p w:rsidR="00342620" w:rsidRPr="00AC2B8E" w:rsidRDefault="00342620" w:rsidP="00AC2B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/>
        </w:rPr>
      </w:pPr>
      <w:r w:rsidRPr="00AC2B8E">
        <w:rPr>
          <w:rFonts w:ascii="Bookman Old Style" w:hAnsi="Bookman Old Style"/>
        </w:rPr>
        <w:t xml:space="preserve">Prosimy o wyjaśnienie czy w PAKIECIE NR 1 poz. 8 Zamawiający dopuści gotowy do użycia preparat w formie </w:t>
      </w:r>
      <w:proofErr w:type="spellStart"/>
      <w:r w:rsidRPr="00AC2B8E">
        <w:rPr>
          <w:rFonts w:ascii="Bookman Old Style" w:hAnsi="Bookman Old Style"/>
        </w:rPr>
        <w:t>panki</w:t>
      </w:r>
      <w:proofErr w:type="spellEnd"/>
      <w:r w:rsidRPr="00AC2B8E">
        <w:rPr>
          <w:rFonts w:ascii="Bookman Old Style" w:hAnsi="Bookman Old Style"/>
        </w:rPr>
        <w:t xml:space="preserve"> do usuwania tłustych, zapieczonych zabrudzeń z powierzchni odpornych na działanie alkaliów. Polecany do czyszczenia piekarników, rusztów, kuchni gazowych i elektrycznych. Osiągający najlepsze efekty po podgrzaniu powierzchni do temp. Ok. 50 st. C. Zawierający w swoim składzie: wodorotlenek potasu 10-&lt;25%, (metylo-2-metoksyetoksy)propanol 2,5-&lt;10%, </w:t>
      </w:r>
      <w:proofErr w:type="spellStart"/>
      <w:r w:rsidRPr="00AC2B8E">
        <w:rPr>
          <w:rFonts w:ascii="Bookman Old Style" w:hAnsi="Bookman Old Style"/>
        </w:rPr>
        <w:t>D-Glukopiranoza</w:t>
      </w:r>
      <w:proofErr w:type="spellEnd"/>
      <w:r w:rsidRPr="00AC2B8E">
        <w:rPr>
          <w:rFonts w:ascii="Bookman Old Style" w:hAnsi="Bookman Old Style"/>
        </w:rPr>
        <w:t xml:space="preserve">, oligomery, glikozydy decylowo </w:t>
      </w:r>
      <w:proofErr w:type="spellStart"/>
      <w:r w:rsidRPr="00AC2B8E">
        <w:rPr>
          <w:rFonts w:ascii="Bookman Old Style" w:hAnsi="Bookman Old Style"/>
        </w:rPr>
        <w:t>oktylowe</w:t>
      </w:r>
      <w:proofErr w:type="spellEnd"/>
      <w:r w:rsidRPr="00AC2B8E">
        <w:rPr>
          <w:rFonts w:ascii="Bookman Old Style" w:hAnsi="Bookman Old Style"/>
        </w:rPr>
        <w:t xml:space="preserve">. Gęstość 1,095-1,105 g/cm3, </w:t>
      </w:r>
      <w:proofErr w:type="spellStart"/>
      <w:r w:rsidRPr="00AC2B8E">
        <w:rPr>
          <w:rFonts w:ascii="Bookman Old Style" w:hAnsi="Bookman Old Style"/>
        </w:rPr>
        <w:t>pH</w:t>
      </w:r>
      <w:proofErr w:type="spellEnd"/>
      <w:r w:rsidRPr="00AC2B8E">
        <w:rPr>
          <w:rFonts w:ascii="Bookman Old Style" w:hAnsi="Bookman Old Style"/>
        </w:rPr>
        <w:t xml:space="preserve"> </w:t>
      </w:r>
      <w:r w:rsidRPr="00AC2B8E">
        <w:rPr>
          <w:rFonts w:ascii="Bookman Old Style" w:hAnsi="Bookman Old Style"/>
        </w:rPr>
        <w:lastRenderedPageBreak/>
        <w:t>12,5-13,5. Opakowanie 500 ml ze spryskiwaczem z odpowiednim przeliczeniem opakowań wymaganych przez Zamawiającego.</w:t>
      </w:r>
    </w:p>
    <w:p w:rsidR="00342620" w:rsidRPr="00AC2B8E" w:rsidRDefault="00342620" w:rsidP="00AC2B8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AC2B8E">
        <w:rPr>
          <w:rFonts w:ascii="Bookman Old Style" w:hAnsi="Bookman Old Style"/>
          <w:b/>
          <w:color w:val="0070C0"/>
          <w:sz w:val="24"/>
          <w:szCs w:val="24"/>
        </w:rPr>
        <w:t>Odp.</w:t>
      </w:r>
    </w:p>
    <w:p w:rsidR="00342620" w:rsidRPr="00AC2B8E" w:rsidRDefault="00342620" w:rsidP="00AC2B8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AC2B8E">
        <w:rPr>
          <w:rFonts w:ascii="Bookman Old Style" w:hAnsi="Bookman Old Style"/>
          <w:b/>
          <w:color w:val="0070C0"/>
          <w:sz w:val="24"/>
          <w:szCs w:val="24"/>
        </w:rPr>
        <w:t>Zamawiający pozostawia zapisy SWZ bez zmian.</w:t>
      </w:r>
    </w:p>
    <w:p w:rsidR="00342620" w:rsidRPr="00AC2B8E" w:rsidRDefault="00342620" w:rsidP="00AC2B8E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/>
        </w:rPr>
      </w:pPr>
    </w:p>
    <w:p w:rsidR="00342620" w:rsidRPr="00AC2B8E" w:rsidRDefault="00342620" w:rsidP="00AC2B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/>
        </w:rPr>
      </w:pPr>
      <w:r w:rsidRPr="00AC2B8E">
        <w:rPr>
          <w:rFonts w:ascii="Bookman Old Style" w:hAnsi="Bookman Old Style"/>
        </w:rPr>
        <w:t xml:space="preserve">Prosimy o wyjaśnienie czy w PAKIECIE NR 1 poz. 11 Zamawiający dopuści preparat przeznaczony do czyszczenia, polerowania oraz konserwacji powierzchni ze stali nierdzewnej, aluminium i stali galwanizowanej. Usuwający zabrudzenia, odciski palców, smugi i plamy, nadający powierzchniom wysoki połysk, natłuszczający je oraz zapewniający ochronę przed powstawaniem rdzy oraz procesami oksydacji. Gotowy do użycia. Zawierający w swoim składzie: </w:t>
      </w:r>
      <w:proofErr w:type="spellStart"/>
      <w:r w:rsidRPr="00AC2B8E">
        <w:rPr>
          <w:rFonts w:ascii="Bookman Old Style" w:hAnsi="Bookman Old Style"/>
        </w:rPr>
        <w:t>a-heksylcynamaldehyd</w:t>
      </w:r>
      <w:proofErr w:type="spellEnd"/>
      <w:r w:rsidRPr="00AC2B8E">
        <w:rPr>
          <w:rFonts w:ascii="Bookman Old Style" w:hAnsi="Bookman Old Style"/>
        </w:rPr>
        <w:t xml:space="preserve">, </w:t>
      </w:r>
      <w:proofErr w:type="spellStart"/>
      <w:r w:rsidRPr="00AC2B8E">
        <w:rPr>
          <w:rFonts w:ascii="Bookman Old Style" w:hAnsi="Bookman Old Style"/>
        </w:rPr>
        <w:t>d-limonene</w:t>
      </w:r>
      <w:proofErr w:type="spellEnd"/>
      <w:r w:rsidRPr="00AC2B8E">
        <w:rPr>
          <w:rFonts w:ascii="Bookman Old Style" w:hAnsi="Bookman Old Style"/>
        </w:rPr>
        <w:t xml:space="preserve">, Linalol, Olej/-e. </w:t>
      </w:r>
      <w:proofErr w:type="spellStart"/>
      <w:r w:rsidRPr="00AC2B8E">
        <w:rPr>
          <w:rFonts w:ascii="Bookman Old Style" w:hAnsi="Bookman Old Style"/>
        </w:rPr>
        <w:t>pH</w:t>
      </w:r>
      <w:proofErr w:type="spellEnd"/>
      <w:r w:rsidRPr="00AC2B8E">
        <w:rPr>
          <w:rFonts w:ascii="Bookman Old Style" w:hAnsi="Bookman Old Style"/>
        </w:rPr>
        <w:t xml:space="preserve"> 7,5-8,5. Gęstość 860 - 880 kg/</w:t>
      </w:r>
      <w:proofErr w:type="spellStart"/>
      <w:r w:rsidRPr="00AC2B8E">
        <w:rPr>
          <w:rFonts w:ascii="Bookman Old Style" w:hAnsi="Bookman Old Style"/>
        </w:rPr>
        <w:t>m³</w:t>
      </w:r>
      <w:proofErr w:type="spellEnd"/>
      <w:r w:rsidRPr="00AC2B8E">
        <w:rPr>
          <w:rFonts w:ascii="Bookman Old Style" w:hAnsi="Bookman Old Style"/>
        </w:rPr>
        <w:t>. Opakowanie 500 ml ze spryskiwaczem.</w:t>
      </w:r>
    </w:p>
    <w:p w:rsidR="00342620" w:rsidRPr="00AC2B8E" w:rsidRDefault="00342620" w:rsidP="00AC2B8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AC2B8E">
        <w:rPr>
          <w:rFonts w:ascii="Bookman Old Style" w:hAnsi="Bookman Old Style"/>
          <w:b/>
          <w:color w:val="0070C0"/>
          <w:sz w:val="24"/>
          <w:szCs w:val="24"/>
        </w:rPr>
        <w:t>Odp.</w:t>
      </w:r>
    </w:p>
    <w:p w:rsidR="00342620" w:rsidRPr="00AC2B8E" w:rsidRDefault="00342620" w:rsidP="00AC2B8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AC2B8E">
        <w:rPr>
          <w:rFonts w:ascii="Bookman Old Style" w:hAnsi="Bookman Old Style"/>
          <w:b/>
          <w:color w:val="0070C0"/>
          <w:sz w:val="24"/>
          <w:szCs w:val="24"/>
        </w:rPr>
        <w:t>Zamawiający pozostawia zapisy SWZ bez zmian.</w:t>
      </w:r>
    </w:p>
    <w:p w:rsidR="00342620" w:rsidRPr="00AC2B8E" w:rsidRDefault="00342620" w:rsidP="00AC2B8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42620" w:rsidRPr="00AC2B8E" w:rsidRDefault="00342620" w:rsidP="00AC2B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/>
        </w:rPr>
      </w:pPr>
      <w:r w:rsidRPr="00AC2B8E">
        <w:rPr>
          <w:rFonts w:ascii="Bookman Old Style" w:hAnsi="Bookman Old Style"/>
        </w:rPr>
        <w:t xml:space="preserve">Prosimy o wyjaśnienie czy w PAKIECIE NR 1 poz. 14 Zamawiający dopuści ściereczkę z mikrofazy ogólnego zastosowania przeznaczona do mycia wszelkich powierzchni zmywalnych takich jak blaty, lustra, szyby, meble biurowe i sprzęt komputerowy. Dzięki wyjątkowym właściwościom mikrofazy, ściereczka zapewnia wysoki komfort mycia zarówno na mokro, jak i na sucho. Gwarantuje wyjątkowe właściwości zbierania i zatrzymywania w swojej strukturze brudu, kurzu i płynów. Absorbuje do 8 razy więcej wody, niż sama waży. Wytrzymałość: ok. 300 cykli prania. Skład: 80% poliester, 20% poliamid. Wymiary: 30 x 30 </w:t>
      </w:r>
      <w:proofErr w:type="spellStart"/>
      <w:r w:rsidRPr="00AC2B8E">
        <w:rPr>
          <w:rFonts w:ascii="Bookman Old Style" w:hAnsi="Bookman Old Style"/>
        </w:rPr>
        <w:t>cm</w:t>
      </w:r>
      <w:proofErr w:type="spellEnd"/>
      <w:r w:rsidRPr="00AC2B8E">
        <w:rPr>
          <w:rFonts w:ascii="Bookman Old Style" w:hAnsi="Bookman Old Style"/>
        </w:rPr>
        <w:t xml:space="preserve">. Waga: 20 g. Gramatura: 220 g/m2. Dostępne kolory: czerwony, niebieski, żółty, zielony. Temperatura prania: 60°C. Ściereczki pakowane po 5 sztuk w foliowym opakowaniu zbiorczym, </w:t>
      </w:r>
      <w:r w:rsidRPr="00AC2B8E">
        <w:rPr>
          <w:rFonts w:ascii="Bookman Old Style" w:hAnsi="Bookman Old Style"/>
        </w:rPr>
        <w:lastRenderedPageBreak/>
        <w:t>każde opakowanie posiada etykietę. Każda ściereczka ma wszywkę z informacją o sposobie użycia i instrukcję prania. Opakowanie 5 szt. z odpowiednim przeliczeniem opakowań wymaganych przez Zamawiającego.</w:t>
      </w:r>
    </w:p>
    <w:p w:rsidR="00342620" w:rsidRPr="00AC2B8E" w:rsidRDefault="00342620" w:rsidP="00AC2B8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AC2B8E">
        <w:rPr>
          <w:rFonts w:ascii="Bookman Old Style" w:hAnsi="Bookman Old Style"/>
          <w:b/>
          <w:color w:val="0070C0"/>
          <w:sz w:val="24"/>
          <w:szCs w:val="24"/>
        </w:rPr>
        <w:t>Odp.</w:t>
      </w:r>
    </w:p>
    <w:p w:rsidR="00342620" w:rsidRPr="00AC2B8E" w:rsidRDefault="00342620" w:rsidP="00AC2B8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AC2B8E">
        <w:rPr>
          <w:rFonts w:ascii="Bookman Old Style" w:hAnsi="Bookman Old Style"/>
          <w:b/>
          <w:color w:val="0070C0"/>
          <w:sz w:val="24"/>
          <w:szCs w:val="24"/>
        </w:rPr>
        <w:t>Zamawiający pozostawia zapisy SWZ bez zmian.</w:t>
      </w:r>
    </w:p>
    <w:p w:rsidR="00342620" w:rsidRPr="00AC2B8E" w:rsidRDefault="00342620" w:rsidP="00AC2B8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42620" w:rsidRPr="00AC2B8E" w:rsidRDefault="00342620" w:rsidP="00AC2B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/>
        </w:rPr>
      </w:pPr>
      <w:r w:rsidRPr="00AC2B8E">
        <w:rPr>
          <w:rFonts w:ascii="Bookman Old Style" w:hAnsi="Bookman Old Style"/>
        </w:rPr>
        <w:t xml:space="preserve">Prosimy o wyjaśnienie czy w PAKIECIE NR 4 poz. 2 Zamawiający dopuści preparat do codziennego mycia wszelkich powierzchni wodoodpornych o składzie (metylo-2-metoksyetoksy)propanol, Alkohole, C12-14, </w:t>
      </w:r>
      <w:proofErr w:type="spellStart"/>
      <w:r w:rsidRPr="00AC2B8E">
        <w:rPr>
          <w:rFonts w:ascii="Bookman Old Style" w:hAnsi="Bookman Old Style"/>
        </w:rPr>
        <w:t>etoksylowane</w:t>
      </w:r>
      <w:proofErr w:type="spellEnd"/>
      <w:r w:rsidRPr="00AC2B8E">
        <w:rPr>
          <w:rFonts w:ascii="Bookman Old Style" w:hAnsi="Bookman Old Style"/>
        </w:rPr>
        <w:t>, masa poreakcyjna 5-chloro-2-metylo-2H-izotiazol-3-onu i 2-metylo-2H-izotiazol-3-onu spełniający pozostałe wymagania zawarte w SWZ?</w:t>
      </w:r>
    </w:p>
    <w:p w:rsidR="00342620" w:rsidRPr="00AC2B8E" w:rsidRDefault="00342620" w:rsidP="00AC2B8E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AC2B8E">
        <w:rPr>
          <w:rFonts w:ascii="Bookman Old Style" w:hAnsi="Bookman Old Style"/>
          <w:b/>
          <w:color w:val="0070C0"/>
        </w:rPr>
        <w:t>Odp.</w:t>
      </w:r>
    </w:p>
    <w:p w:rsidR="00342620" w:rsidRPr="00AC2B8E" w:rsidRDefault="00342620" w:rsidP="00AC2B8E">
      <w:pPr>
        <w:pStyle w:val="Akapitzlist"/>
        <w:spacing w:line="360" w:lineRule="auto"/>
        <w:ind w:left="0"/>
        <w:rPr>
          <w:rFonts w:ascii="Bookman Old Style" w:hAnsi="Bookman Old Style"/>
          <w:b/>
          <w:color w:val="0070C0"/>
        </w:rPr>
      </w:pPr>
      <w:r w:rsidRPr="00AC2B8E">
        <w:rPr>
          <w:rFonts w:ascii="Bookman Old Style" w:hAnsi="Bookman Old Style"/>
          <w:b/>
          <w:color w:val="0070C0"/>
        </w:rPr>
        <w:t>Zamawiający dopuszcza zaproponowany preparat.</w:t>
      </w:r>
    </w:p>
    <w:p w:rsidR="00342620" w:rsidRPr="00AC2B8E" w:rsidRDefault="00342620" w:rsidP="00AC2B8E">
      <w:pPr>
        <w:pStyle w:val="Akapitzlist"/>
        <w:spacing w:line="360" w:lineRule="auto"/>
        <w:ind w:left="0"/>
        <w:rPr>
          <w:rFonts w:ascii="Bookman Old Style" w:hAnsi="Bookman Old Style"/>
          <w:color w:val="FF0000"/>
        </w:rPr>
      </w:pPr>
    </w:p>
    <w:p w:rsidR="00342620" w:rsidRPr="00AC2B8E" w:rsidRDefault="00342620" w:rsidP="00AC2B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/>
        </w:rPr>
      </w:pPr>
      <w:r w:rsidRPr="00AC2B8E">
        <w:rPr>
          <w:rFonts w:ascii="Bookman Old Style" w:hAnsi="Bookman Old Style"/>
        </w:rPr>
        <w:t xml:space="preserve">Prosimy o wyjaśnienie czy w PAKIECIE NR 4 poz. 3 Zamawiający dopuści preparat przeznaczony do mycia powierzchni i przedmiotów sanitarnych odpornych na działanie kwasów.  Usuwa kamień, rdzę, resztki mydła, tłuste zabrudzenia. Może być stosowany do mycia elementów ze stali nierdzewnej i aluminium. Posiada właściwości antybakteryjne, pozostawia przyjemny zapach. Produkt posiada atest PZH HŻ. Stosowany w stężeniu 0,25-2%; przy myciu gruntownym - nierozcieńczony. Nie zawiera kwasu siarkowego ani solnego. Skład: kwas fosforowy 2,5-&lt;10%, kwas </w:t>
      </w:r>
      <w:proofErr w:type="spellStart"/>
      <w:r w:rsidRPr="00AC2B8E">
        <w:rPr>
          <w:rFonts w:ascii="Bookman Old Style" w:hAnsi="Bookman Old Style"/>
        </w:rPr>
        <w:t>amidosiarkowy</w:t>
      </w:r>
      <w:proofErr w:type="spellEnd"/>
      <w:r w:rsidRPr="00AC2B8E">
        <w:rPr>
          <w:rFonts w:ascii="Bookman Old Style" w:hAnsi="Bookman Old Style"/>
        </w:rPr>
        <w:t xml:space="preserve"> 2,5-&lt;10%, (metylo-2-metoksyetoksy)propanol 1-&lt;2,5%. Gęstość 1,07-1,08 g/cm3, wartość </w:t>
      </w:r>
      <w:proofErr w:type="spellStart"/>
      <w:r w:rsidRPr="00AC2B8E">
        <w:rPr>
          <w:rFonts w:ascii="Bookman Old Style" w:hAnsi="Bookman Old Style"/>
        </w:rPr>
        <w:t>pH</w:t>
      </w:r>
      <w:proofErr w:type="spellEnd"/>
      <w:r w:rsidRPr="00AC2B8E">
        <w:rPr>
          <w:rFonts w:ascii="Bookman Old Style" w:hAnsi="Bookman Old Style"/>
        </w:rPr>
        <w:t xml:space="preserve"> 0,5-1,5. Opakowanie 5l. </w:t>
      </w:r>
    </w:p>
    <w:p w:rsidR="00342620" w:rsidRPr="00AC2B8E" w:rsidRDefault="00342620" w:rsidP="00AC2B8E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AC2B8E">
        <w:rPr>
          <w:rFonts w:ascii="Bookman Old Style" w:hAnsi="Bookman Old Style"/>
          <w:b/>
          <w:color w:val="0070C0"/>
          <w:sz w:val="24"/>
          <w:szCs w:val="24"/>
        </w:rPr>
        <w:t>Odp.</w:t>
      </w:r>
    </w:p>
    <w:p w:rsidR="00342620" w:rsidRPr="00AC2B8E" w:rsidRDefault="00342620" w:rsidP="00AC2B8E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AC2B8E">
        <w:rPr>
          <w:rFonts w:ascii="Bookman Old Style" w:hAnsi="Bookman Old Style"/>
          <w:b/>
          <w:color w:val="0070C0"/>
          <w:sz w:val="24"/>
          <w:szCs w:val="24"/>
        </w:rPr>
        <w:t>Zamawiający dopuszcza zaproponowany preparat.</w:t>
      </w:r>
    </w:p>
    <w:p w:rsidR="00342620" w:rsidRPr="00AC2B8E" w:rsidRDefault="00342620" w:rsidP="00AC2B8E">
      <w:pPr>
        <w:pStyle w:val="Akapitzlist"/>
        <w:spacing w:line="360" w:lineRule="auto"/>
        <w:ind w:left="0"/>
        <w:rPr>
          <w:rFonts w:ascii="Bookman Old Style" w:hAnsi="Bookman Old Style"/>
        </w:rPr>
      </w:pPr>
    </w:p>
    <w:p w:rsidR="00342620" w:rsidRPr="00AC2B8E" w:rsidRDefault="00342620" w:rsidP="00AC2B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/>
        </w:rPr>
      </w:pPr>
      <w:r w:rsidRPr="00AC2B8E">
        <w:rPr>
          <w:rFonts w:ascii="Bookman Old Style" w:hAnsi="Bookman Old Style"/>
        </w:rPr>
        <w:lastRenderedPageBreak/>
        <w:t xml:space="preserve">Prosimy o wyjaśnienie czy w PAKIECIE NR 4 poz. 5 Zamawiający dopuści preparat do czyszczenia podłóg zawierający w składzie Kwas </w:t>
      </w:r>
      <w:proofErr w:type="spellStart"/>
      <w:r w:rsidRPr="00AC2B8E">
        <w:rPr>
          <w:rFonts w:ascii="Bookman Old Style" w:hAnsi="Bookman Old Style"/>
        </w:rPr>
        <w:t>amidosiarkowy</w:t>
      </w:r>
      <w:proofErr w:type="spellEnd"/>
      <w:r w:rsidRPr="00AC2B8E">
        <w:rPr>
          <w:rFonts w:ascii="Bookman Old Style" w:hAnsi="Bookman Old Style"/>
        </w:rPr>
        <w:t xml:space="preserve">(VI), Kwas azotowy(V), (metylo-2-metoksyetoksy)propanol, Alkohol, C9-11, </w:t>
      </w:r>
      <w:proofErr w:type="spellStart"/>
      <w:r w:rsidRPr="00AC2B8E">
        <w:rPr>
          <w:rFonts w:ascii="Bookman Old Style" w:hAnsi="Bookman Old Style"/>
        </w:rPr>
        <w:t>etoksylowany</w:t>
      </w:r>
      <w:proofErr w:type="spellEnd"/>
      <w:r w:rsidRPr="00AC2B8E">
        <w:rPr>
          <w:rFonts w:ascii="Bookman Old Style" w:hAnsi="Bookman Old Style"/>
        </w:rPr>
        <w:t xml:space="preserve"> (6 EO) spełniający pozostałe wymagania zawarte w SWZ?</w:t>
      </w:r>
    </w:p>
    <w:p w:rsidR="00342620" w:rsidRPr="00AC2B8E" w:rsidRDefault="00342620" w:rsidP="00AC2B8E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AC2B8E">
        <w:rPr>
          <w:rFonts w:ascii="Bookman Old Style" w:hAnsi="Bookman Old Style"/>
          <w:b/>
          <w:color w:val="0070C0"/>
          <w:sz w:val="24"/>
          <w:szCs w:val="24"/>
        </w:rPr>
        <w:t>Odp.</w:t>
      </w:r>
    </w:p>
    <w:p w:rsidR="00342620" w:rsidRPr="00AC2B8E" w:rsidRDefault="00342620" w:rsidP="00AC2B8E">
      <w:pPr>
        <w:spacing w:after="0" w:line="360" w:lineRule="auto"/>
        <w:jc w:val="both"/>
        <w:rPr>
          <w:rFonts w:ascii="Bookman Old Style" w:hAnsi="Bookman Old Style"/>
          <w:color w:val="0070C0"/>
          <w:sz w:val="24"/>
          <w:szCs w:val="24"/>
        </w:rPr>
      </w:pPr>
      <w:r w:rsidRPr="00AC2B8E">
        <w:rPr>
          <w:rFonts w:ascii="Bookman Old Style" w:hAnsi="Bookman Old Style"/>
          <w:b/>
          <w:color w:val="0070C0"/>
          <w:sz w:val="24"/>
          <w:szCs w:val="24"/>
        </w:rPr>
        <w:t>Zamawiający dopuszcza zaproponowany preparat</w:t>
      </w:r>
      <w:r w:rsidRPr="00AC2B8E">
        <w:rPr>
          <w:rFonts w:ascii="Bookman Old Style" w:hAnsi="Bookman Old Style"/>
          <w:color w:val="0070C0"/>
          <w:sz w:val="24"/>
          <w:szCs w:val="24"/>
        </w:rPr>
        <w:t>.</w:t>
      </w:r>
    </w:p>
    <w:p w:rsidR="00342620" w:rsidRPr="00AC2B8E" w:rsidRDefault="00342620" w:rsidP="00AC2B8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42620" w:rsidRPr="00AC2B8E" w:rsidRDefault="00342620" w:rsidP="00AC2B8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/>
        </w:rPr>
      </w:pPr>
      <w:r w:rsidRPr="00AC2B8E">
        <w:rPr>
          <w:rFonts w:ascii="Bookman Old Style" w:hAnsi="Bookman Old Style"/>
        </w:rPr>
        <w:t xml:space="preserve">Prosimy o wyjaśnienie czy w PAKIECIE NR 4 poz. 6 Zamawiający dopuści emulsję połyskową o </w:t>
      </w:r>
      <w:proofErr w:type="spellStart"/>
      <w:r w:rsidRPr="00AC2B8E">
        <w:rPr>
          <w:rFonts w:ascii="Bookman Old Style" w:hAnsi="Bookman Old Style"/>
        </w:rPr>
        <w:t>ph</w:t>
      </w:r>
      <w:proofErr w:type="spellEnd"/>
      <w:r w:rsidRPr="00AC2B8E">
        <w:rPr>
          <w:rFonts w:ascii="Bookman Old Style" w:hAnsi="Bookman Old Style"/>
        </w:rPr>
        <w:t xml:space="preserve"> 7,8-8,5, gęstości 990 - 1010 kg/</w:t>
      </w:r>
      <w:proofErr w:type="spellStart"/>
      <w:r w:rsidRPr="00AC2B8E">
        <w:rPr>
          <w:rFonts w:ascii="Bookman Old Style" w:hAnsi="Bookman Old Style"/>
        </w:rPr>
        <w:t>m³</w:t>
      </w:r>
      <w:proofErr w:type="spellEnd"/>
      <w:r w:rsidRPr="00AC2B8E">
        <w:rPr>
          <w:rFonts w:ascii="Bookman Old Style" w:hAnsi="Bookman Old Style"/>
        </w:rPr>
        <w:t xml:space="preserve">  spełniający pozostałe wymagania zawarte w SWZ?</w:t>
      </w:r>
    </w:p>
    <w:p w:rsidR="00342620" w:rsidRPr="00AC2B8E" w:rsidRDefault="00342620" w:rsidP="00AC2B8E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AC2B8E">
        <w:rPr>
          <w:rFonts w:ascii="Bookman Old Style" w:hAnsi="Bookman Old Style"/>
          <w:b/>
          <w:color w:val="0070C0"/>
          <w:sz w:val="24"/>
          <w:szCs w:val="24"/>
        </w:rPr>
        <w:t>Odp.</w:t>
      </w:r>
    </w:p>
    <w:p w:rsidR="00342620" w:rsidRPr="00AC2B8E" w:rsidRDefault="00342620" w:rsidP="00AC2B8E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AC2B8E">
        <w:rPr>
          <w:rFonts w:ascii="Bookman Old Style" w:hAnsi="Bookman Old Style"/>
          <w:b/>
          <w:color w:val="0070C0"/>
          <w:sz w:val="24"/>
          <w:szCs w:val="24"/>
        </w:rPr>
        <w:t>Zamawiający dopuszcza zaproponowany preparat.</w:t>
      </w:r>
    </w:p>
    <w:p w:rsidR="00AC2B8E" w:rsidRPr="00AC2B8E" w:rsidRDefault="00AC2B8E" w:rsidP="00AC2B8E">
      <w:pPr>
        <w:spacing w:after="0" w:line="360" w:lineRule="auto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7673CD" w:rsidRDefault="00342620" w:rsidP="00AC2B8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C2B8E">
        <w:rPr>
          <w:rFonts w:ascii="Bookman Old Style" w:hAnsi="Bookman Old Style"/>
          <w:sz w:val="24"/>
          <w:szCs w:val="24"/>
        </w:rPr>
        <w:t>Zamawiający zamieszcza na stronie internetowej zmodyfikowany załącznik nr 1 pn. „Załącznik nr 1 - formularz cenowy – Nowy”.</w:t>
      </w:r>
    </w:p>
    <w:p w:rsidR="00AC2B8E" w:rsidRPr="00AC2B8E" w:rsidRDefault="00AC2B8E" w:rsidP="00AC2B8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73CD" w:rsidRPr="00AC2B8E" w:rsidRDefault="007673CD" w:rsidP="00AC2B8E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AC2B8E">
        <w:rPr>
          <w:rFonts w:ascii="Bookman Old Style" w:hAnsi="Bookman Old Style"/>
          <w:sz w:val="24"/>
          <w:szCs w:val="24"/>
        </w:rPr>
        <w:t xml:space="preserve">Wielkopolskie Centrum Pulmonologii i Torakochirurgii SP ZOZ działając na podstawie art. 284 ust. </w:t>
      </w:r>
      <w:r w:rsidRPr="00AC2B8E">
        <w:rPr>
          <w:rFonts w:ascii="Bookman Old Style" w:hAnsi="Bookman Old Style"/>
          <w:sz w:val="24"/>
          <w:szCs w:val="24"/>
          <w:shd w:val="clear" w:color="auto" w:fill="FFFFFF"/>
        </w:rPr>
        <w:t>3</w:t>
      </w:r>
      <w:r w:rsidRPr="00AC2B8E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Pr="00AC2B8E">
        <w:rPr>
          <w:rFonts w:ascii="Bookman Old Style" w:hAnsi="Bookman Old Style"/>
          <w:sz w:val="24"/>
          <w:szCs w:val="24"/>
          <w:lang w:eastAsia="pl-PL"/>
        </w:rPr>
        <w:t>11 września 2019</w:t>
      </w:r>
      <w:r w:rsidR="008F6829" w:rsidRPr="00AC2B8E">
        <w:rPr>
          <w:rFonts w:ascii="Bookman Old Style" w:hAnsi="Bookman Old Style"/>
          <w:sz w:val="24"/>
          <w:szCs w:val="24"/>
          <w:lang w:eastAsia="pl-PL"/>
        </w:rPr>
        <w:t xml:space="preserve"> </w:t>
      </w:r>
      <w:r w:rsidRPr="00AC2B8E">
        <w:rPr>
          <w:rFonts w:ascii="Bookman Old Style" w:hAnsi="Bookman Old Style"/>
          <w:sz w:val="24"/>
          <w:szCs w:val="24"/>
          <w:lang w:eastAsia="pl-PL"/>
        </w:rPr>
        <w:t>r</w:t>
      </w:r>
      <w:r w:rsidRPr="00AC2B8E">
        <w:rPr>
          <w:rFonts w:ascii="Bookman Old Style" w:hAnsi="Bookman Old Style"/>
          <w:sz w:val="24"/>
          <w:szCs w:val="24"/>
        </w:rPr>
        <w:t xml:space="preserve">. </w:t>
      </w:r>
      <w:r w:rsidRPr="00AC2B8E">
        <w:rPr>
          <w:rFonts w:ascii="Bookman Old Style" w:eastAsia="Times New Roman" w:hAnsi="Bookman Old Style"/>
          <w:sz w:val="24"/>
          <w:szCs w:val="24"/>
        </w:rPr>
        <w:t>przedłuż</w:t>
      </w:r>
      <w:r w:rsidR="00AC2B8E">
        <w:rPr>
          <w:rFonts w:ascii="Bookman Old Style" w:eastAsia="Times New Roman" w:hAnsi="Bookman Old Style"/>
          <w:sz w:val="24"/>
          <w:szCs w:val="24"/>
        </w:rPr>
        <w:t>a termin</w:t>
      </w:r>
      <w:r w:rsidRPr="00AC2B8E">
        <w:rPr>
          <w:rFonts w:ascii="Bookman Old Style" w:eastAsia="Times New Roman" w:hAnsi="Bookman Old Style"/>
          <w:sz w:val="24"/>
          <w:szCs w:val="24"/>
        </w:rPr>
        <w:t xml:space="preserve"> składania i otwarcia ofert</w:t>
      </w:r>
      <w:r w:rsidRPr="00AC2B8E">
        <w:rPr>
          <w:rFonts w:ascii="Bookman Old Style" w:eastAsia="Times New Roman" w:hAnsi="Bookman Old Style"/>
          <w:b/>
          <w:sz w:val="24"/>
          <w:szCs w:val="24"/>
        </w:rPr>
        <w:t xml:space="preserve"> </w:t>
      </w:r>
      <w:r w:rsidRPr="00AC2B8E">
        <w:rPr>
          <w:rFonts w:ascii="Bookman Old Style" w:eastAsia="Times New Roman" w:hAnsi="Bookman Old Style"/>
          <w:b/>
          <w:color w:val="0070C0"/>
          <w:sz w:val="24"/>
          <w:szCs w:val="24"/>
        </w:rPr>
        <w:t xml:space="preserve">do </w:t>
      </w:r>
      <w:r w:rsidR="00342620" w:rsidRPr="00AC2B8E">
        <w:rPr>
          <w:rFonts w:ascii="Bookman Old Style" w:eastAsia="Times New Roman" w:hAnsi="Bookman Old Style"/>
          <w:b/>
          <w:color w:val="0070C0"/>
          <w:sz w:val="24"/>
          <w:szCs w:val="24"/>
        </w:rPr>
        <w:t xml:space="preserve">28.06.2022 </w:t>
      </w:r>
      <w:r w:rsidRPr="00AC2B8E">
        <w:rPr>
          <w:rFonts w:ascii="Bookman Old Style" w:eastAsia="Times New Roman" w:hAnsi="Bookman Old Style"/>
          <w:b/>
          <w:color w:val="0070C0"/>
          <w:sz w:val="24"/>
          <w:szCs w:val="24"/>
        </w:rPr>
        <w:t>roku.</w:t>
      </w:r>
    </w:p>
    <w:p w:rsidR="007673CD" w:rsidRPr="00AC2B8E" w:rsidRDefault="00FA7D3B" w:rsidP="00AC2B8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C2B8E">
        <w:rPr>
          <w:rFonts w:ascii="Bookman Old Style" w:hAnsi="Bookman Old Style" w:cstheme="minorHAnsi"/>
          <w:sz w:val="24"/>
          <w:szCs w:val="24"/>
        </w:rPr>
        <w:tab/>
      </w:r>
      <w:r w:rsidR="007673CD" w:rsidRPr="00AC2B8E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6573EF" w:rsidRPr="00AC2B8E" w:rsidRDefault="00FA7D3B" w:rsidP="00AC2B8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C2B8E">
        <w:rPr>
          <w:rFonts w:ascii="Bookman Old Style" w:hAnsi="Bookman Old Style" w:cstheme="minorHAnsi"/>
          <w:sz w:val="24"/>
          <w:szCs w:val="24"/>
        </w:rPr>
        <w:t xml:space="preserve">W związku ze zmianą terminu składania ofert, termin związania ofertą zostaje przedłużony do dnia </w:t>
      </w:r>
      <w:r w:rsidR="00342620" w:rsidRPr="00AC2B8E">
        <w:rPr>
          <w:rFonts w:ascii="Bookman Old Style" w:hAnsi="Bookman Old Style" w:cstheme="minorHAnsi"/>
          <w:b/>
          <w:color w:val="0070C0"/>
          <w:sz w:val="24"/>
          <w:szCs w:val="24"/>
        </w:rPr>
        <w:t>27.07.</w:t>
      </w:r>
      <w:r w:rsidR="003D0FAB" w:rsidRPr="00AC2B8E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2022 </w:t>
      </w:r>
      <w:r w:rsidR="00771F7D" w:rsidRPr="00AC2B8E">
        <w:rPr>
          <w:rFonts w:ascii="Bookman Old Style" w:hAnsi="Bookman Old Style" w:cstheme="minorHAnsi"/>
          <w:b/>
          <w:color w:val="0070C0"/>
          <w:sz w:val="24"/>
          <w:szCs w:val="24"/>
        </w:rPr>
        <w:t>roku.</w:t>
      </w:r>
    </w:p>
    <w:sectPr w:rsidR="006573EF" w:rsidRPr="00AC2B8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620" w:rsidRDefault="00342620" w:rsidP="00F92ECB">
      <w:pPr>
        <w:spacing w:after="0" w:line="240" w:lineRule="auto"/>
      </w:pPr>
      <w:r>
        <w:separator/>
      </w:r>
    </w:p>
  </w:endnote>
  <w:endnote w:type="continuationSeparator" w:id="0">
    <w:p w:rsidR="00342620" w:rsidRDefault="0034262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20" w:rsidRDefault="00342620">
    <w:pPr>
      <w:pStyle w:val="Stopka"/>
    </w:pPr>
    <w:fldSimple w:instr=" PAGE   \* MERGEFORMAT ">
      <w:r w:rsidR="00EB6FF0">
        <w:rPr>
          <w:noProof/>
        </w:rPr>
        <w:t>6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620" w:rsidRDefault="00342620" w:rsidP="00F92ECB">
      <w:pPr>
        <w:spacing w:after="0" w:line="240" w:lineRule="auto"/>
      </w:pPr>
      <w:r>
        <w:separator/>
      </w:r>
    </w:p>
  </w:footnote>
  <w:footnote w:type="continuationSeparator" w:id="0">
    <w:p w:rsidR="00342620" w:rsidRDefault="0034262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20" w:rsidRDefault="00342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A4E2F"/>
    <w:multiLevelType w:val="hybridMultilevel"/>
    <w:tmpl w:val="B1F48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1767A"/>
    <w:multiLevelType w:val="hybridMultilevel"/>
    <w:tmpl w:val="D8442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7261C"/>
    <w:multiLevelType w:val="hybridMultilevel"/>
    <w:tmpl w:val="02CCC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1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3"/>
  </w:num>
  <w:num w:numId="14">
    <w:abstractNumId w:val="2"/>
  </w:num>
  <w:num w:numId="15">
    <w:abstractNumId w:val="28"/>
  </w:num>
  <w:num w:numId="16">
    <w:abstractNumId w:val="5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7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2ED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1EF9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1387"/>
    <w:rsid w:val="00323AA0"/>
    <w:rsid w:val="003243ED"/>
    <w:rsid w:val="0032754E"/>
    <w:rsid w:val="003319FD"/>
    <w:rsid w:val="00336F19"/>
    <w:rsid w:val="00341722"/>
    <w:rsid w:val="00342620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0FAB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3F27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77DDD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728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3F8E"/>
    <w:rsid w:val="006B579F"/>
    <w:rsid w:val="006B5B54"/>
    <w:rsid w:val="006C0002"/>
    <w:rsid w:val="006C42F4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CBF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172B"/>
    <w:rsid w:val="00752C35"/>
    <w:rsid w:val="00754668"/>
    <w:rsid w:val="007557F3"/>
    <w:rsid w:val="007559ED"/>
    <w:rsid w:val="00761061"/>
    <w:rsid w:val="00762D68"/>
    <w:rsid w:val="00763DF7"/>
    <w:rsid w:val="007673CD"/>
    <w:rsid w:val="00771F7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438D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6886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2B8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45CE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199C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42AC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47BB3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0AC2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480B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B6FF0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0D4D"/>
    <w:rsid w:val="00EE2FB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A7156"/>
    <w:rsid w:val="00FA7D3B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Akapit z listą5 Znak,Kolorowa lista — akcent 11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Akapit z listą5,Kolorowa lista — akcent 11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6B3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4789-F118-477F-BE0B-B6454738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16</TotalTime>
  <Pages>6</Pages>
  <Words>1189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2022-04-15T07:22:00Z</cp:lastPrinted>
  <dcterms:created xsi:type="dcterms:W3CDTF">2022-06-23T06:22:00Z</dcterms:created>
  <dcterms:modified xsi:type="dcterms:W3CDTF">2022-06-23T06:22:00Z</dcterms:modified>
</cp:coreProperties>
</file>