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D5684D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D5684D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D5684D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D5684D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D5684D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D5684D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D5684D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D5684D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D5684D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D5684D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D5684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D5684D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5684D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5684D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5684D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5684D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D5684D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D5684D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D5684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D5684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D5684D" w:rsidRDefault="00B31E02" w:rsidP="00F330EB">
      <w:pPr>
        <w:rPr>
          <w:rFonts w:ascii="Verdana" w:hAnsi="Verdana"/>
          <w:color w:val="auto"/>
          <w:sz w:val="20"/>
          <w:szCs w:val="20"/>
        </w:rPr>
      </w:pPr>
    </w:p>
    <w:p w:rsidR="00B31E02" w:rsidRPr="00D5684D" w:rsidRDefault="00B31E02" w:rsidP="00F330EB">
      <w:pPr>
        <w:rPr>
          <w:rFonts w:ascii="Verdana" w:hAnsi="Verdana"/>
          <w:color w:val="auto"/>
          <w:sz w:val="20"/>
          <w:szCs w:val="20"/>
        </w:rPr>
      </w:pPr>
    </w:p>
    <w:p w:rsidR="00004D56" w:rsidRPr="00D5684D" w:rsidRDefault="00D5684D" w:rsidP="00F330EB">
      <w:pPr>
        <w:jc w:val="center"/>
        <w:rPr>
          <w:rFonts w:ascii="Verdana" w:hAnsi="Verdana"/>
          <w:b/>
          <w:color w:val="auto"/>
          <w:sz w:val="20"/>
          <w:szCs w:val="20"/>
        </w:rPr>
      </w:pPr>
      <w:r w:rsidRPr="00D5684D">
        <w:rPr>
          <w:rFonts w:ascii="Verdana" w:hAnsi="Verdana"/>
          <w:b/>
          <w:color w:val="auto"/>
          <w:sz w:val="20"/>
          <w:szCs w:val="20"/>
        </w:rPr>
        <w:t xml:space="preserve">DOSTAWA LEKÓW OGÓLNYCH, WYROBÓW MEDYCZNYCH </w:t>
      </w:r>
    </w:p>
    <w:p w:rsidR="002D0BAF" w:rsidRPr="00D5684D" w:rsidRDefault="002D0BAF" w:rsidP="00F330EB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  <w:r w:rsidRPr="00D5684D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D5684D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D5684D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D5684D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D5684D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D5684D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D5684D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D5684D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D5684D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D5684D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D5684D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D5684D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D5684D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D5684D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D5684D" w:rsidRDefault="00C84550" w:rsidP="00C84550">
      <w:pPr>
        <w:widowControl/>
        <w:suppressAutoHyphens w:val="0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C84550">
        <w:rPr>
          <w:rFonts w:ascii="Verdana" w:hAnsi="Verdana"/>
          <w:bCs/>
          <w:color w:val="auto"/>
          <w:sz w:val="20"/>
          <w:szCs w:val="20"/>
        </w:rPr>
        <w:t>061 66 54</w:t>
      </w:r>
      <w:r>
        <w:rPr>
          <w:rFonts w:ascii="Verdana" w:hAnsi="Verdana"/>
          <w:bCs/>
          <w:color w:val="auto"/>
          <w:sz w:val="20"/>
          <w:szCs w:val="20"/>
        </w:rPr>
        <w:t> 255; 0</w:t>
      </w:r>
      <w:r w:rsidR="00717274" w:rsidRPr="00D5684D">
        <w:rPr>
          <w:rFonts w:ascii="Verdana" w:hAnsi="Verdana"/>
          <w:bCs/>
          <w:color w:val="auto"/>
          <w:sz w:val="20"/>
          <w:szCs w:val="20"/>
        </w:rPr>
        <w:t>61 66 54</w:t>
      </w:r>
      <w:r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D5684D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D5684D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D5684D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D5684D" w:rsidRDefault="00B335FA" w:rsidP="00F330EB">
      <w:pPr>
        <w:widowControl/>
        <w:suppressAutoHyphens w:val="0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D5684D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D5684D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D5684D" w:rsidRDefault="00B335FA" w:rsidP="00F330EB">
      <w:pPr>
        <w:rPr>
          <w:rFonts w:ascii="Verdana" w:hAnsi="Verdana"/>
          <w:color w:val="auto"/>
          <w:sz w:val="20"/>
          <w:szCs w:val="20"/>
          <w:lang w:val="en-US"/>
        </w:rPr>
      </w:pPr>
      <w:r w:rsidRPr="00D5684D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D5684D" w:rsidRDefault="00B335FA" w:rsidP="00F330EB">
      <w:pPr>
        <w:rPr>
          <w:rFonts w:ascii="Verdana" w:hAnsi="Verdana"/>
          <w:color w:val="auto"/>
          <w:sz w:val="20"/>
          <w:szCs w:val="20"/>
          <w:lang w:val="en-US"/>
        </w:rPr>
      </w:pPr>
      <w:r w:rsidRPr="00D5684D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D5684D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D5684D" w:rsidRDefault="005C13B3" w:rsidP="00F330EB">
      <w:pPr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D5684D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D5684D">
        <w:rPr>
          <w:rFonts w:ascii="Verdana" w:hAnsi="Verdana"/>
          <w:color w:val="auto"/>
          <w:spacing w:val="5"/>
          <w:sz w:val="20"/>
          <w:szCs w:val="20"/>
        </w:rPr>
        <w:t xml:space="preserve">Adres strony internetowej, na której udostępniane będą zmiany i wyjaśnienia treści SWZ oraz inne dokumenty zamówienia </w:t>
      </w:r>
      <w:proofErr w:type="spellStart"/>
      <w:r w:rsidRPr="00D5684D">
        <w:rPr>
          <w:rFonts w:ascii="Verdana" w:hAnsi="Verdana"/>
          <w:color w:val="auto"/>
          <w:spacing w:val="5"/>
          <w:sz w:val="20"/>
          <w:szCs w:val="20"/>
        </w:rPr>
        <w:t>bezpośredniozwiązanezpostępowaniemo</w:t>
      </w:r>
      <w:proofErr w:type="spellEnd"/>
      <w:r w:rsidRPr="00D5684D">
        <w:rPr>
          <w:rFonts w:ascii="Verdana" w:hAnsi="Verdana"/>
          <w:color w:val="auto"/>
          <w:spacing w:val="5"/>
          <w:sz w:val="20"/>
          <w:szCs w:val="20"/>
        </w:rPr>
        <w:t xml:space="preserve"> udzielenie Zamówienia</w:t>
      </w:r>
      <w:bookmarkEnd w:id="1"/>
    </w:p>
    <w:p w:rsidR="005C13B3" w:rsidRPr="00D5684D" w:rsidRDefault="005C13B3" w:rsidP="00F330EB">
      <w:pPr>
        <w:rPr>
          <w:rFonts w:ascii="Verdana" w:hAnsi="Verdana"/>
          <w:color w:val="auto"/>
          <w:sz w:val="20"/>
          <w:szCs w:val="20"/>
        </w:rPr>
      </w:pPr>
    </w:p>
    <w:p w:rsidR="00B335FA" w:rsidRPr="00D5684D" w:rsidRDefault="00B335FA" w:rsidP="00F330EB">
      <w:pPr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D5684D" w:rsidRDefault="00B335FA" w:rsidP="00F330EB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D5684D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D5684D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D5684D" w:rsidRDefault="00B335FA" w:rsidP="00F330EB">
      <w:pPr>
        <w:rPr>
          <w:rFonts w:ascii="Verdana" w:hAnsi="Verdana"/>
          <w:color w:val="auto"/>
          <w:sz w:val="20"/>
          <w:szCs w:val="20"/>
        </w:rPr>
      </w:pPr>
    </w:p>
    <w:p w:rsidR="002322C9" w:rsidRPr="00D5684D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D5684D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5C13B3" w:rsidRPr="00D5684D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D5684D" w:rsidRDefault="00725B82" w:rsidP="00B76A0E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D5684D">
        <w:rPr>
          <w:rFonts w:ascii="Verdana" w:hAnsi="Verdana"/>
          <w:color w:val="auto"/>
          <w:sz w:val="20"/>
          <w:szCs w:val="20"/>
        </w:rPr>
        <w:t xml:space="preserve">aniczonego na podstawie </w:t>
      </w:r>
      <w:r w:rsidR="00FB3ACB" w:rsidRPr="00D5684D">
        <w:rPr>
          <w:rFonts w:ascii="Verdana" w:hAnsi="Verdana"/>
          <w:b/>
          <w:color w:val="auto"/>
          <w:sz w:val="20"/>
          <w:szCs w:val="20"/>
        </w:rPr>
        <w:t>art. 132</w:t>
      </w:r>
      <w:r w:rsidRPr="00D5684D">
        <w:rPr>
          <w:rFonts w:ascii="Verdana" w:hAnsi="Verdana"/>
          <w:b/>
          <w:color w:val="auto"/>
          <w:sz w:val="20"/>
          <w:szCs w:val="20"/>
        </w:rPr>
        <w:t xml:space="preserve"> ustawy z dnia 11 września 2019r. - Prawo zamówień publicznych</w:t>
      </w:r>
      <w:r w:rsidRPr="00D5684D">
        <w:rPr>
          <w:rFonts w:ascii="Verdana" w:hAnsi="Verdana"/>
          <w:color w:val="auto"/>
          <w:sz w:val="20"/>
          <w:szCs w:val="20"/>
        </w:rPr>
        <w:t xml:space="preserve"> zwanej dalej „ustawą”</w:t>
      </w:r>
      <w:r w:rsidR="00954F2D" w:rsidRPr="00D5684D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D5684D">
        <w:rPr>
          <w:rFonts w:ascii="Verdana" w:hAnsi="Verdana"/>
          <w:color w:val="auto"/>
          <w:sz w:val="20"/>
          <w:szCs w:val="20"/>
        </w:rPr>
        <w:t>”</w:t>
      </w:r>
    </w:p>
    <w:p w:rsidR="00954F2D" w:rsidRPr="00D5684D" w:rsidRDefault="00954F2D" w:rsidP="00B76A0E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D5684D">
        <w:rPr>
          <w:rFonts w:ascii="Verdana" w:hAnsi="Verdana"/>
          <w:b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D5684D">
        <w:rPr>
          <w:rFonts w:ascii="Verdana" w:hAnsi="Verdana"/>
          <w:b/>
          <w:color w:val="auto"/>
          <w:sz w:val="20"/>
          <w:szCs w:val="20"/>
        </w:rPr>
        <w:t>.</w:t>
      </w:r>
    </w:p>
    <w:p w:rsidR="00ED79C8" w:rsidRPr="00D5684D" w:rsidRDefault="00725B82" w:rsidP="00B76A0E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99338A" w:rsidRPr="00D5684D" w:rsidRDefault="0099338A" w:rsidP="00F330EB">
      <w:pPr>
        <w:tabs>
          <w:tab w:val="left" w:pos="283"/>
        </w:tabs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D5684D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D5684D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5C13B3" w:rsidRPr="00D5684D" w:rsidRDefault="005C13B3" w:rsidP="00F330EB">
      <w:pPr>
        <w:widowControl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97021C" w:rsidRPr="00D5684D" w:rsidRDefault="0097021C" w:rsidP="00F330EB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D5684D" w:rsidRPr="00D5684D">
        <w:rPr>
          <w:rFonts w:ascii="Verdana" w:hAnsi="Verdana"/>
          <w:b/>
          <w:color w:val="auto"/>
          <w:sz w:val="20"/>
          <w:szCs w:val="20"/>
        </w:rPr>
        <w:t>dostawa leków ogólnych, wyrobów medycznych</w:t>
      </w:r>
      <w:r w:rsidR="0038743F" w:rsidRPr="00D5684D">
        <w:rPr>
          <w:rFonts w:ascii="Verdana" w:hAnsi="Verdana"/>
          <w:b/>
          <w:color w:val="auto"/>
          <w:sz w:val="20"/>
          <w:szCs w:val="20"/>
        </w:rPr>
        <w:t>.</w:t>
      </w:r>
    </w:p>
    <w:p w:rsidR="0097021C" w:rsidRPr="00D5684D" w:rsidRDefault="00E51EC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D5684D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D5684D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D5684D">
        <w:rPr>
          <w:rFonts w:ascii="Verdana" w:hAnsi="Verdana"/>
          <w:iCs/>
          <w:color w:val="auto"/>
          <w:sz w:val="20"/>
          <w:szCs w:val="20"/>
        </w:rPr>
        <w:t xml:space="preserve"> Zamówienie zostało podzielone na </w:t>
      </w:r>
      <w:r w:rsidR="00D5684D" w:rsidRPr="00D5684D">
        <w:rPr>
          <w:rFonts w:ascii="Verdana" w:hAnsi="Verdana"/>
          <w:iCs/>
          <w:color w:val="auto"/>
          <w:sz w:val="20"/>
          <w:szCs w:val="20"/>
        </w:rPr>
        <w:t>5</w:t>
      </w:r>
      <w:r w:rsidR="00D47C26" w:rsidRPr="00D5684D">
        <w:rPr>
          <w:rFonts w:ascii="Verdana" w:hAnsi="Verdana"/>
          <w:iCs/>
          <w:color w:val="auto"/>
          <w:sz w:val="20"/>
          <w:szCs w:val="20"/>
        </w:rPr>
        <w:t xml:space="preserve"> pakietów</w:t>
      </w:r>
      <w:r w:rsidRPr="00D5684D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D5684D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D5684D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D5684D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D5684D">
        <w:rPr>
          <w:rFonts w:ascii="Verdana" w:hAnsi="Verdana"/>
          <w:color w:val="auto"/>
          <w:sz w:val="20"/>
          <w:szCs w:val="20"/>
        </w:rPr>
        <w:t>, który jest jednocześnie Formularzem cenowym.</w:t>
      </w:r>
    </w:p>
    <w:p w:rsidR="0097021C" w:rsidRPr="00D5684D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D5684D" w:rsidRPr="00D5684D" w:rsidRDefault="00D5684D" w:rsidP="00D5684D">
      <w:pPr>
        <w:rPr>
          <w:rFonts w:ascii="Verdana" w:eastAsia="Times New Roman" w:hAnsi="Verdana"/>
          <w:b/>
          <w:color w:val="auto"/>
          <w:sz w:val="20"/>
          <w:szCs w:val="20"/>
        </w:rPr>
      </w:pPr>
      <w:r w:rsidRPr="00D5684D">
        <w:rPr>
          <w:rFonts w:ascii="Verdana" w:eastAsia="Times New Roman" w:hAnsi="Verdana"/>
          <w:b/>
          <w:color w:val="auto"/>
          <w:sz w:val="20"/>
          <w:szCs w:val="20"/>
        </w:rPr>
        <w:t>33141550-0; 33615000-4; 33622100-7; 33622300-9; 33622800-4; 33661600-7; 33695000-8; 33612000-3; 33661300-4; 33600000-6; 33612000-3; 33614000-7; 33615100-4; 33615100-5; 33616000-1; 33617000-8; 33621200-1; 33621300-2; 33661500-6; 33674000-5</w:t>
      </w:r>
    </w:p>
    <w:p w:rsidR="00651B08" w:rsidRPr="00D5684D" w:rsidRDefault="00651B08" w:rsidP="0011226B">
      <w:pPr>
        <w:ind w:left="426" w:hanging="426"/>
        <w:jc w:val="both"/>
        <w:rPr>
          <w:rFonts w:ascii="Verdana" w:eastAsia="Times New Roman" w:hAnsi="Verdana" w:cs="Arial"/>
          <w:color w:val="auto"/>
          <w:sz w:val="20"/>
          <w:szCs w:val="20"/>
        </w:rPr>
      </w:pPr>
    </w:p>
    <w:p w:rsidR="00975AD7" w:rsidRPr="00D5684D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 w:rsidRPr="00D5684D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5C13B3" w:rsidRPr="00D5684D" w:rsidRDefault="005C13B3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7A7167" w:rsidRPr="00D5684D" w:rsidRDefault="00004D56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D5684D" w:rsidRDefault="007A7167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D5684D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D5684D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5"/>
    </w:p>
    <w:p w:rsidR="00605380" w:rsidRPr="00D5684D" w:rsidRDefault="00605380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bookmarkStart w:id="6" w:name="_Toc64559022"/>
    </w:p>
    <w:p w:rsidR="00D447D9" w:rsidRPr="00D5684D" w:rsidRDefault="00D5684D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Od dnia podpisania umowy nie dłużej niż do 23.05.2023r.</w:t>
      </w:r>
    </w:p>
    <w:bookmarkEnd w:id="6"/>
    <w:p w:rsidR="00BA4DF1" w:rsidRPr="00D5684D" w:rsidRDefault="00BA4DF1" w:rsidP="00BA4DF1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pacing w:val="5"/>
          <w:sz w:val="20"/>
          <w:szCs w:val="20"/>
        </w:rPr>
        <w:lastRenderedPageBreak/>
        <w:t xml:space="preserve">Podstawy wykluczenia, o których mowa w art. 108 Ustawy </w:t>
      </w:r>
      <w:proofErr w:type="spellStart"/>
      <w:r w:rsidRPr="00D5684D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D5684D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D5684D" w:rsidRDefault="00BA4DF1" w:rsidP="00BA4DF1">
      <w:pPr>
        <w:tabs>
          <w:tab w:val="left" w:pos="426"/>
        </w:tabs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I.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:</w:t>
      </w: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1)</w:t>
      </w:r>
      <w:r w:rsidRPr="00D5684D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a)</w:t>
      </w:r>
      <w:r w:rsidRPr="00D5684D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b)</w:t>
      </w:r>
      <w:r w:rsidRPr="00D5684D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c)</w:t>
      </w:r>
      <w:r w:rsidRPr="00D5684D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d)</w:t>
      </w:r>
      <w:r w:rsidRPr="00D5684D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e)</w:t>
      </w:r>
      <w:r w:rsidRPr="00D5684D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f)</w:t>
      </w:r>
      <w:r w:rsidRPr="00D5684D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g)</w:t>
      </w:r>
      <w:r w:rsidRPr="00D5684D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h)</w:t>
      </w:r>
      <w:r w:rsidRPr="00D5684D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2)</w:t>
      </w:r>
      <w:r w:rsidRPr="00D5684D">
        <w:rPr>
          <w:rFonts w:ascii="Verdana" w:hAnsi="Verdana"/>
          <w:color w:val="auto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3)</w:t>
      </w:r>
      <w:r w:rsidRPr="00D5684D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4)</w:t>
      </w:r>
      <w:r w:rsidRPr="00D5684D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5)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</w:t>
      </w:r>
      <w:r w:rsidRPr="00D5684D">
        <w:rPr>
          <w:rFonts w:ascii="Verdana" w:hAnsi="Verdana"/>
          <w:color w:val="auto"/>
          <w:sz w:val="20"/>
          <w:szCs w:val="20"/>
        </w:rPr>
        <w:lastRenderedPageBreak/>
        <w:t>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6)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II.</w:t>
      </w:r>
      <w:r w:rsidRPr="00D5684D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”):</w:t>
      </w: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1)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2)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;</w:t>
      </w:r>
    </w:p>
    <w:p w:rsidR="00BA4DF1" w:rsidRPr="00D5684D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3)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</w:t>
      </w:r>
    </w:p>
    <w:p w:rsidR="007A6F2F" w:rsidRPr="00D5684D" w:rsidRDefault="007A6F2F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D5684D" w:rsidRDefault="000227A0" w:rsidP="007A6F2F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D5684D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publicznychna rzecz lub z udziałem:</w:t>
      </w:r>
    </w:p>
    <w:p w:rsidR="006C1B6A" w:rsidRPr="00D5684D" w:rsidRDefault="003E2415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D5684D" w:rsidRDefault="003E2415" w:rsidP="007A6F2F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D5684D" w:rsidRDefault="003E2415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Pr="00D5684D" w:rsidRDefault="007A6F2F" w:rsidP="007A6F2F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lastRenderedPageBreak/>
        <w:t>w tym podwykonawców, dostawców lub podmiotów, na których zdolności polega się w rozumieniu dyrektyw w sprawie zamówień publicznych, w przypadku gdy przypada na nich ponad 10 % wartości zamówienia.</w:t>
      </w:r>
    </w:p>
    <w:p w:rsidR="006C1B6A" w:rsidRPr="00D5684D" w:rsidRDefault="006C1B6A">
      <w:pPr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63D0A" w:rsidRPr="00D5684D" w:rsidRDefault="00563D0A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D5684D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D5684D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D5684D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5C13B3" w:rsidRPr="00D5684D" w:rsidRDefault="005C13B3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D5684D" w:rsidRDefault="00452E80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D5684D" w:rsidRDefault="00CA15CA" w:rsidP="00F330EB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CA15CA" w:rsidRPr="00D5684D" w:rsidRDefault="00CA15CA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D5684D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D5684D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04D56" w:rsidRPr="00D5684D" w:rsidRDefault="00004D56" w:rsidP="00F330EB">
      <w:pPr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9" w:name="_Toc64559025"/>
      <w:r w:rsidRPr="00D5684D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D5684D" w:rsidRDefault="00004D56" w:rsidP="00F330EB">
      <w:pPr>
        <w:jc w:val="both"/>
        <w:rPr>
          <w:rFonts w:ascii="Verdana" w:hAnsi="Verdana" w:cstheme="minorHAnsi"/>
          <w:color w:val="auto"/>
          <w:sz w:val="20"/>
          <w:szCs w:val="20"/>
        </w:rPr>
      </w:pPr>
      <w:r w:rsidRPr="00D5684D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D5684D" w:rsidRDefault="00004D56" w:rsidP="00F330EB">
      <w:pPr>
        <w:pStyle w:val="Akapitzlist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D5684D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0" w:name="_Hlk73547560"/>
      <w:r w:rsidRPr="00D5684D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D5684D" w:rsidRDefault="00004D56" w:rsidP="00F330EB">
      <w:pPr>
        <w:pStyle w:val="Akapitzlist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D5684D" w:rsidRDefault="00004D56" w:rsidP="00F330EB">
      <w:pPr>
        <w:pStyle w:val="Akapitzlist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D5684D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B2190F" w:rsidRDefault="00937BB5" w:rsidP="00F330EB">
      <w:pPr>
        <w:jc w:val="both"/>
        <w:rPr>
          <w:rFonts w:ascii="Verdana" w:hAnsi="Verdana" w:cs="Arial"/>
          <w:b/>
          <w:sz w:val="20"/>
          <w:szCs w:val="20"/>
        </w:rPr>
      </w:pPr>
      <w:r w:rsidRPr="00937BB5">
        <w:rPr>
          <w:rFonts w:ascii="Verdana" w:hAnsi="Verdana" w:cstheme="minorHAnsi"/>
          <w:sz w:val="20"/>
          <w:szCs w:val="20"/>
        </w:rPr>
        <w:t>-</w:t>
      </w:r>
      <w:r w:rsidRPr="00937BB5">
        <w:rPr>
          <w:rFonts w:ascii="Verdana" w:hAnsi="Verdana" w:cs="Arial"/>
          <w:b/>
          <w:sz w:val="20"/>
          <w:szCs w:val="20"/>
        </w:rPr>
        <w:t xml:space="preserve"> nie jest wymagane w przypadku wyrobów medycznych (pakiet nr 3)</w:t>
      </w:r>
    </w:p>
    <w:p w:rsidR="007D7744" w:rsidRPr="00D5684D" w:rsidRDefault="007D7744" w:rsidP="00F330EB">
      <w:pPr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265A8B" w:rsidRPr="00D5684D" w:rsidRDefault="00B5374B" w:rsidP="00F330EB">
      <w:pPr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D5684D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D5684D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D5684D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D5684D" w:rsidRDefault="00280A41" w:rsidP="00F330EB">
      <w:pPr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D5684D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9"/>
    </w:p>
    <w:p w:rsidR="005C13B3" w:rsidRPr="00D5684D" w:rsidRDefault="005C13B3" w:rsidP="00F330EB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D5684D" w:rsidRDefault="00167613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D5684D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D5684D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D5684D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D5684D" w:rsidRDefault="009B3F4F" w:rsidP="009B3F4F">
      <w:pPr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D5684D" w:rsidRDefault="006F132E" w:rsidP="009B3F4F">
      <w:pPr>
        <w:pStyle w:val="Akapitzlist"/>
        <w:numPr>
          <w:ilvl w:val="1"/>
          <w:numId w:val="26"/>
        </w:numPr>
        <w:jc w:val="both"/>
        <w:rPr>
          <w:rFonts w:ascii="Verdana" w:hAnsi="Verdana" w:cstheme="minorHAnsi"/>
          <w:color w:val="auto"/>
          <w:sz w:val="20"/>
          <w:szCs w:val="20"/>
        </w:rPr>
      </w:pPr>
      <w:r w:rsidRPr="00D5684D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</w:t>
      </w:r>
      <w:r w:rsidRPr="00D5684D">
        <w:rPr>
          <w:rFonts w:ascii="Verdana" w:hAnsi="Verdana" w:cstheme="minorHAnsi"/>
          <w:color w:val="auto"/>
          <w:sz w:val="20"/>
          <w:szCs w:val="20"/>
        </w:rPr>
        <w:t>.)</w:t>
      </w:r>
    </w:p>
    <w:p w:rsidR="009B3F4F" w:rsidRPr="00D5684D" w:rsidRDefault="00937BB5" w:rsidP="009B3F4F">
      <w:pPr>
        <w:pStyle w:val="Akapitzlist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937BB5">
        <w:rPr>
          <w:rFonts w:ascii="Verdana" w:hAnsi="Verdana" w:cs="Arial"/>
          <w:b/>
          <w:sz w:val="20"/>
          <w:szCs w:val="20"/>
        </w:rPr>
        <w:t>– nie jest wymagane w przypadku wyrobów medycznych (pakiet nr 3)</w:t>
      </w:r>
    </w:p>
    <w:p w:rsidR="00B97FAE" w:rsidRPr="00D5684D" w:rsidRDefault="00B97FAE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D5684D">
        <w:rPr>
          <w:rFonts w:ascii="Verdana" w:hAnsi="Verdana"/>
          <w:color w:val="auto"/>
          <w:sz w:val="20"/>
          <w:szCs w:val="20"/>
        </w:rPr>
        <w:t>żąda</w:t>
      </w:r>
      <w:r w:rsidRPr="00D5684D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D5684D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D5684D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art. 108 ust. 1 pkt 1 i 2 ustawy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.,</w:t>
      </w:r>
    </w:p>
    <w:p w:rsidR="005C5EAB" w:rsidRPr="00D5684D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D5684D" w:rsidRDefault="005C5EAB" w:rsidP="00F330EB">
      <w:pPr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lastRenderedPageBreak/>
        <w:t>- sporządzonej nie wcześniej niż 6 miesięcy przed jej złożeniem;</w:t>
      </w:r>
    </w:p>
    <w:p w:rsidR="005C5EAB" w:rsidRPr="00D5684D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lubwnioseko dopuszczenie do udziału w postępowaniu, albo oświadczenia o przynależności do tej samej grupy kapitałowej wraz z dokumentami lub informacjami potwierdzającymi przygotowanie oferty, oferty częściowej lub wnioskuodopuszczeniedoudziałuw postępowaniu niezależnie od innego wykonawcy należącego do tej samej grupy kapitałowej;</w:t>
      </w:r>
    </w:p>
    <w:p w:rsidR="00F444EA" w:rsidRPr="00D5684D" w:rsidRDefault="005C5EAB" w:rsidP="00F330EB">
      <w:pPr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D5684D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D5684D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D5684D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D5684D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D5684D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D5684D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D5684D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4</w:t>
      </w:r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D5684D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D5684D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D5684D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D5684D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D5684D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Pr="00D5684D" w:rsidRDefault="009251F4" w:rsidP="00F330EB">
      <w:pPr>
        <w:ind w:left="993"/>
        <w:jc w:val="both"/>
        <w:rPr>
          <w:rFonts w:ascii="Verdana" w:hAnsi="Verdana"/>
          <w:b/>
          <w:i/>
          <w:color w:val="auto"/>
          <w:sz w:val="20"/>
          <w:szCs w:val="20"/>
        </w:rPr>
      </w:pPr>
      <w:r w:rsidRPr="00D5684D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D5684D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D5684D">
        <w:rPr>
          <w:rFonts w:ascii="Verdana" w:hAnsi="Verdana"/>
          <w:i/>
          <w:color w:val="auto"/>
          <w:sz w:val="20"/>
          <w:szCs w:val="20"/>
        </w:rPr>
        <w:t>.</w:t>
      </w:r>
    </w:p>
    <w:p w:rsidR="00184B5D" w:rsidRPr="00D5684D" w:rsidRDefault="00B97FAE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D5684D">
        <w:rPr>
          <w:rFonts w:ascii="Verdana" w:hAnsi="Verdana"/>
          <w:color w:val="auto"/>
          <w:sz w:val="20"/>
          <w:szCs w:val="20"/>
        </w:rPr>
        <w:t>:</w:t>
      </w:r>
    </w:p>
    <w:p w:rsidR="005C5EAB" w:rsidRPr="00D5684D" w:rsidRDefault="00184B5D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siedzibęlubmiejscezamieszkania,w zakresie, o którym mowa w ust. 2 pkt 2.1.;</w:t>
      </w:r>
    </w:p>
    <w:p w:rsidR="00B97FAE" w:rsidRPr="00D5684D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D5684D">
        <w:rPr>
          <w:rFonts w:ascii="Verdana" w:hAnsi="Verdana"/>
          <w:color w:val="auto"/>
          <w:sz w:val="20"/>
          <w:szCs w:val="20"/>
        </w:rPr>
        <w:t>3</w:t>
      </w:r>
      <w:r w:rsidRPr="00D5684D">
        <w:rPr>
          <w:rFonts w:ascii="Verdana" w:hAnsi="Verdana"/>
          <w:color w:val="auto"/>
          <w:sz w:val="20"/>
          <w:szCs w:val="20"/>
        </w:rPr>
        <w:t xml:space="preserve">. – składa dokument lub dokumenty wystawione w kraju, w którym wykonawca ma siedzibę lub miejsce zamieszkania, potwierdzające odpowiednio, że nie otwarto jego likwidacji, nie ogłoszono upadłości, jego aktywami nie zarządza likwidator lubsąd,niezawarłukładu z wierzycielami, jego działalność gospodarcza nie jestzawieszonaaninieznajdujesięonw innej tego rodzaju </w:t>
      </w:r>
      <w:r w:rsidR="00D447D9" w:rsidRPr="00D5684D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D5684D">
        <w:rPr>
          <w:rFonts w:ascii="Verdana" w:hAnsi="Verdana"/>
          <w:color w:val="auto"/>
          <w:sz w:val="20"/>
          <w:szCs w:val="20"/>
        </w:rPr>
        <w:t>proceduryprzewidzianejw przepisach miejsca wszczęcia tej procedury.</w:t>
      </w:r>
    </w:p>
    <w:p w:rsidR="00184B5D" w:rsidRPr="00D5684D" w:rsidRDefault="00184B5D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D5684D">
        <w:rPr>
          <w:rFonts w:ascii="Verdana" w:hAnsi="Verdana"/>
          <w:color w:val="auto"/>
          <w:sz w:val="20"/>
          <w:szCs w:val="20"/>
        </w:rPr>
        <w:t>3</w:t>
      </w:r>
      <w:r w:rsidRPr="00D5684D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D5684D">
        <w:rPr>
          <w:rFonts w:ascii="Verdana" w:hAnsi="Verdana"/>
          <w:color w:val="auto"/>
          <w:sz w:val="20"/>
          <w:szCs w:val="20"/>
        </w:rPr>
        <w:t>3.</w:t>
      </w:r>
      <w:r w:rsidRPr="00D5684D">
        <w:rPr>
          <w:rFonts w:ascii="Verdana" w:hAnsi="Verdana"/>
          <w:color w:val="auto"/>
          <w:sz w:val="20"/>
          <w:szCs w:val="20"/>
        </w:rPr>
        <w:t>1</w:t>
      </w:r>
      <w:r w:rsidR="00F2168F" w:rsidRPr="00D5684D">
        <w:rPr>
          <w:rFonts w:ascii="Verdana" w:hAnsi="Verdana"/>
          <w:color w:val="auto"/>
          <w:sz w:val="20"/>
          <w:szCs w:val="20"/>
        </w:rPr>
        <w:t>.</w:t>
      </w:r>
      <w:r w:rsidRPr="00D5684D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D5684D">
        <w:rPr>
          <w:rFonts w:ascii="Verdana" w:hAnsi="Verdana"/>
          <w:color w:val="auto"/>
          <w:sz w:val="20"/>
          <w:szCs w:val="20"/>
        </w:rPr>
        <w:t xml:space="preserve">m </w:t>
      </w:r>
      <w:r w:rsidRPr="00D5684D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D5684D">
        <w:rPr>
          <w:rFonts w:ascii="Verdana" w:hAnsi="Verdana"/>
          <w:color w:val="auto"/>
          <w:sz w:val="20"/>
          <w:szCs w:val="20"/>
        </w:rPr>
        <w:t>3</w:t>
      </w:r>
      <w:r w:rsidRPr="00D5684D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D5684D">
        <w:rPr>
          <w:rFonts w:ascii="Verdana" w:hAnsi="Verdana"/>
          <w:color w:val="auto"/>
          <w:sz w:val="20"/>
          <w:szCs w:val="20"/>
        </w:rPr>
        <w:t>3.</w:t>
      </w:r>
      <w:r w:rsidRPr="00D5684D">
        <w:rPr>
          <w:rFonts w:ascii="Verdana" w:hAnsi="Verdana"/>
          <w:color w:val="auto"/>
          <w:sz w:val="20"/>
          <w:szCs w:val="20"/>
        </w:rPr>
        <w:t>2</w:t>
      </w:r>
      <w:r w:rsidR="00F2168F" w:rsidRPr="00D5684D">
        <w:rPr>
          <w:rFonts w:ascii="Verdana" w:hAnsi="Verdana"/>
          <w:color w:val="auto"/>
          <w:sz w:val="20"/>
          <w:szCs w:val="20"/>
        </w:rPr>
        <w:t>.</w:t>
      </w:r>
      <w:r w:rsidR="00A50B85" w:rsidRPr="00D5684D">
        <w:rPr>
          <w:rFonts w:ascii="Verdana" w:hAnsi="Verdana"/>
          <w:color w:val="auto"/>
          <w:sz w:val="20"/>
          <w:szCs w:val="20"/>
        </w:rPr>
        <w:t xml:space="preserve">powinien </w:t>
      </w:r>
      <w:r w:rsidRPr="00D5684D">
        <w:rPr>
          <w:rFonts w:ascii="Verdana" w:hAnsi="Verdana"/>
          <w:color w:val="auto"/>
          <w:sz w:val="20"/>
          <w:szCs w:val="20"/>
        </w:rPr>
        <w:t>być wystawion</w:t>
      </w:r>
      <w:r w:rsidR="00A50B85" w:rsidRPr="00D5684D">
        <w:rPr>
          <w:rFonts w:ascii="Verdana" w:hAnsi="Verdana"/>
          <w:color w:val="auto"/>
          <w:sz w:val="20"/>
          <w:szCs w:val="20"/>
        </w:rPr>
        <w:t>y</w:t>
      </w:r>
      <w:r w:rsidRPr="00D5684D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D5684D" w:rsidRDefault="00F2168F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D5684D" w:rsidRDefault="00F127FD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D5684D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D5684D" w:rsidRDefault="00F444EA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D5684D" w:rsidRDefault="00B97FAE" w:rsidP="00F330E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1" w:name="_Toc64559026"/>
      <w:r w:rsidRPr="00D5684D">
        <w:rPr>
          <w:rFonts w:ascii="Verdana" w:hAnsi="Verdana"/>
          <w:color w:val="auto"/>
          <w:spacing w:val="5"/>
          <w:sz w:val="20"/>
          <w:szCs w:val="20"/>
        </w:rPr>
        <w:lastRenderedPageBreak/>
        <w:t>Informacje o środkach komunikacji elektronicznej, przy użyciu kt</w:t>
      </w:r>
      <w:r w:rsidR="005D1E61" w:rsidRPr="00D5684D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D5684D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D5684D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D5684D">
        <w:rPr>
          <w:rFonts w:ascii="Verdana" w:hAnsi="Verdana"/>
          <w:color w:val="auto"/>
          <w:spacing w:val="5"/>
          <w:sz w:val="20"/>
          <w:szCs w:val="20"/>
        </w:rPr>
        <w:br/>
      </w:r>
      <w:r w:rsidRPr="00D5684D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D5684D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D5684D" w:rsidRDefault="005C13B3" w:rsidP="00F330E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D5684D" w:rsidRDefault="00F54D8D" w:rsidP="0001277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684D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D5684D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D5684D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D5684D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D5684D" w:rsidRDefault="00F54D8D" w:rsidP="0001277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684D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D5684D" w:rsidRDefault="00F54D8D" w:rsidP="0001277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684D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D5684D" w:rsidRDefault="00F54D8D" w:rsidP="0001277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D5684D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D5684D" w:rsidRDefault="00F54D8D" w:rsidP="0001277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684D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D5684D" w:rsidRDefault="00F54D8D" w:rsidP="0001277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684D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D5684D" w:rsidRDefault="00F54D8D" w:rsidP="0001277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684D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D5684D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D5684D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D5684D" w:rsidRDefault="00F54D8D" w:rsidP="00012778">
      <w:pPr>
        <w:pStyle w:val="Akapitzlist"/>
        <w:numPr>
          <w:ilvl w:val="0"/>
          <w:numId w:val="20"/>
        </w:numPr>
        <w:ind w:left="284" w:hanging="284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D5684D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D5684D" w:rsidRDefault="00F54D8D" w:rsidP="00012778">
      <w:pPr>
        <w:ind w:left="284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D5684D" w:rsidRDefault="00F54D8D" w:rsidP="00012778">
      <w:pPr>
        <w:ind w:left="284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D5684D" w:rsidRDefault="00F54D8D" w:rsidP="00012778">
      <w:pPr>
        <w:ind w:left="284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– „GPG Suite” udostępnionym na stronie  </w:t>
      </w:r>
    </w:p>
    <w:p w:rsidR="00F54D8D" w:rsidRPr="00D5684D" w:rsidRDefault="006A7598" w:rsidP="00012778">
      <w:pPr>
        <w:ind w:left="284"/>
        <w:rPr>
          <w:rFonts w:ascii="Verdana" w:hAnsi="Verdana"/>
          <w:color w:val="auto"/>
          <w:sz w:val="20"/>
          <w:szCs w:val="20"/>
        </w:rPr>
      </w:pPr>
      <w:hyperlink r:id="rId11" w:history="1">
        <w:r w:rsidR="00F54D8D" w:rsidRPr="00D5684D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D5684D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D5684D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D5684D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D5684D" w:rsidRDefault="00F54D8D" w:rsidP="00012778">
      <w:pPr>
        <w:widowControl/>
        <w:numPr>
          <w:ilvl w:val="0"/>
          <w:numId w:val="20"/>
        </w:numPr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D5684D" w:rsidRDefault="006D5466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D5684D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2" w:name="_Toc64559027"/>
      <w:r w:rsidRPr="00D5684D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D5684D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D5684D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2"/>
      <w:proofErr w:type="spellEnd"/>
    </w:p>
    <w:p w:rsidR="005C13B3" w:rsidRPr="00D5684D" w:rsidRDefault="005C13B3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4B477D" w:rsidRPr="00D5684D" w:rsidRDefault="004B477D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Zamawiający </w:t>
      </w:r>
      <w:r w:rsidRPr="00D5684D">
        <w:rPr>
          <w:rFonts w:ascii="Verdana" w:hAnsi="Verdana"/>
          <w:b/>
          <w:color w:val="auto"/>
          <w:sz w:val="20"/>
          <w:szCs w:val="20"/>
        </w:rPr>
        <w:t>nie przewiduje</w:t>
      </w:r>
      <w:r w:rsidRPr="00D5684D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D5684D">
        <w:rPr>
          <w:rFonts w:ascii="Verdana" w:hAnsi="Verdana"/>
          <w:color w:val="auto"/>
          <w:sz w:val="20"/>
          <w:szCs w:val="20"/>
        </w:rPr>
        <w:t>XI</w:t>
      </w:r>
      <w:r w:rsidRPr="00D5684D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99338A" w:rsidRPr="00D5684D" w:rsidRDefault="0099338A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5684D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3" w:name="_Toc64559028"/>
      <w:r w:rsidRPr="00D5684D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3"/>
    </w:p>
    <w:p w:rsidR="005C13B3" w:rsidRPr="00D5684D" w:rsidRDefault="005C13B3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F327C6" w:rsidRPr="00D5684D" w:rsidRDefault="00F327C6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1)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7D7744">
        <w:rPr>
          <w:rFonts w:ascii="Verdana" w:hAnsi="Verdana"/>
          <w:color w:val="auto"/>
          <w:sz w:val="20"/>
          <w:szCs w:val="20"/>
        </w:rPr>
        <w:t xml:space="preserve">Agnieszka </w:t>
      </w:r>
      <w:proofErr w:type="spellStart"/>
      <w:r w:rsidR="007D7744">
        <w:rPr>
          <w:rFonts w:ascii="Verdana" w:hAnsi="Verdana"/>
          <w:color w:val="auto"/>
          <w:sz w:val="20"/>
          <w:szCs w:val="20"/>
        </w:rPr>
        <w:t>Sewatynowicz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61 66 54 </w:t>
      </w:r>
      <w:r w:rsidR="007D7744">
        <w:rPr>
          <w:rFonts w:ascii="Verdana" w:hAnsi="Verdana"/>
          <w:color w:val="auto"/>
          <w:sz w:val="20"/>
          <w:szCs w:val="20"/>
        </w:rPr>
        <w:t>255</w:t>
      </w:r>
      <w:r w:rsidRPr="00D5684D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D5684D" w:rsidRDefault="00F327C6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lastRenderedPageBreak/>
        <w:t>2)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004D56" w:rsidRPr="00D5684D">
        <w:rPr>
          <w:rFonts w:ascii="Verdana" w:hAnsi="Verdana"/>
          <w:color w:val="auto"/>
          <w:sz w:val="20"/>
          <w:szCs w:val="20"/>
        </w:rPr>
        <w:t>Teodora Jodko</w:t>
      </w:r>
      <w:r w:rsidRPr="00D5684D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D5684D">
        <w:rPr>
          <w:rFonts w:ascii="Verdana" w:hAnsi="Verdana"/>
          <w:color w:val="auto"/>
          <w:sz w:val="20"/>
          <w:szCs w:val="20"/>
        </w:rPr>
        <w:t> </w:t>
      </w:r>
      <w:r w:rsidR="00004D56" w:rsidRPr="00D5684D">
        <w:rPr>
          <w:rFonts w:ascii="Verdana" w:hAnsi="Verdana"/>
          <w:color w:val="auto"/>
          <w:sz w:val="20"/>
          <w:szCs w:val="20"/>
        </w:rPr>
        <w:t>302</w:t>
      </w:r>
    </w:p>
    <w:p w:rsidR="00D447D9" w:rsidRPr="00D5684D" w:rsidRDefault="00D447D9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5684D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29"/>
      <w:r w:rsidRPr="00D5684D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4"/>
    </w:p>
    <w:p w:rsidR="005C13B3" w:rsidRPr="00D5684D" w:rsidRDefault="005C13B3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color w:val="auto"/>
          <w:sz w:val="20"/>
          <w:szCs w:val="20"/>
        </w:rPr>
      </w:pPr>
    </w:p>
    <w:p w:rsidR="003A3ABA" w:rsidRPr="00D5684D" w:rsidRDefault="003A3ABA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b/>
          <w:color w:val="auto"/>
          <w:sz w:val="20"/>
          <w:szCs w:val="20"/>
        </w:rPr>
      </w:pPr>
      <w:r w:rsidRPr="007D7744">
        <w:rPr>
          <w:rFonts w:ascii="Verdana" w:hAnsi="Verdana"/>
          <w:b/>
          <w:color w:val="auto"/>
          <w:sz w:val="20"/>
          <w:szCs w:val="20"/>
        </w:rPr>
        <w:t>Wykona</w:t>
      </w:r>
      <w:r w:rsidR="0064053B" w:rsidRPr="007D7744">
        <w:rPr>
          <w:rFonts w:ascii="Verdana" w:hAnsi="Verdana"/>
          <w:b/>
          <w:color w:val="auto"/>
          <w:sz w:val="20"/>
          <w:szCs w:val="20"/>
        </w:rPr>
        <w:t xml:space="preserve">wca jest związany ofertą do </w:t>
      </w:r>
      <w:r w:rsidR="007D7744" w:rsidRPr="007D7744">
        <w:rPr>
          <w:rFonts w:ascii="Verdana" w:hAnsi="Verdana"/>
          <w:b/>
          <w:color w:val="auto"/>
          <w:sz w:val="20"/>
          <w:szCs w:val="20"/>
        </w:rPr>
        <w:t>29.10.</w:t>
      </w:r>
      <w:r w:rsidR="00355501" w:rsidRPr="007D7744">
        <w:rPr>
          <w:rFonts w:ascii="Verdana" w:hAnsi="Verdana"/>
          <w:b/>
          <w:color w:val="auto"/>
          <w:sz w:val="20"/>
          <w:szCs w:val="20"/>
        </w:rPr>
        <w:t>2022 r.</w:t>
      </w:r>
    </w:p>
    <w:p w:rsidR="00AC6791" w:rsidRPr="00D5684D" w:rsidRDefault="00AC6791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5684D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0"/>
      <w:r w:rsidRPr="00D5684D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5"/>
    </w:p>
    <w:p w:rsidR="001A3D96" w:rsidRPr="00D5684D" w:rsidRDefault="001A3D96" w:rsidP="00F330EB">
      <w:pPr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4F57D9" w:rsidRPr="00D5684D" w:rsidRDefault="004F57D9" w:rsidP="00F330EB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color w:val="auto"/>
          <w:sz w:val="20"/>
          <w:szCs w:val="20"/>
          <w:lang w:eastAsia="en-US"/>
        </w:rPr>
      </w:pPr>
      <w:r w:rsidRPr="00D5684D">
        <w:rPr>
          <w:rFonts w:ascii="Verdana" w:eastAsia="Calibri" w:hAnsi="Verdana"/>
          <w:bCs/>
          <w:color w:val="auto"/>
          <w:sz w:val="20"/>
          <w:szCs w:val="20"/>
          <w:lang w:eastAsia="en-US"/>
        </w:rPr>
        <w:t>Wykaz dokumentów składających się na ofertę:</w:t>
      </w:r>
    </w:p>
    <w:p w:rsidR="004F57D9" w:rsidRPr="00D5684D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 w:rsidRPr="00D5684D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wypełniony For</w:t>
      </w:r>
      <w:r w:rsidR="00D5684D" w:rsidRPr="00D5684D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mularz ofertowy – załącznik nr 1</w:t>
      </w:r>
      <w:r w:rsidRPr="00D5684D">
        <w:rPr>
          <w:rFonts w:ascii="Verdana" w:eastAsia="Calibri" w:hAnsi="Verdana"/>
          <w:bCs/>
          <w:color w:val="auto"/>
          <w:sz w:val="20"/>
          <w:szCs w:val="20"/>
          <w:lang w:eastAsia="ar-SA"/>
        </w:rPr>
        <w:t xml:space="preserve"> do SWZ</w:t>
      </w:r>
    </w:p>
    <w:p w:rsidR="004F57D9" w:rsidRPr="00D5684D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 w:rsidRPr="00D5684D">
        <w:rPr>
          <w:rFonts w:ascii="Verdana" w:eastAsia="Calibri" w:hAnsi="Verdana"/>
          <w:bCs/>
          <w:color w:val="auto"/>
          <w:sz w:val="20"/>
          <w:szCs w:val="20"/>
          <w:lang w:eastAsia="ar-SA"/>
        </w:rPr>
        <w:t xml:space="preserve">wypełniony formularz cenowy – załącznik nr </w:t>
      </w:r>
      <w:r w:rsidR="00D5684D" w:rsidRPr="00D5684D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2</w:t>
      </w:r>
      <w:r w:rsidRPr="00D5684D">
        <w:rPr>
          <w:rFonts w:ascii="Verdana" w:eastAsia="Calibri" w:hAnsi="Verdana"/>
          <w:bCs/>
          <w:color w:val="auto"/>
          <w:sz w:val="20"/>
          <w:szCs w:val="20"/>
          <w:lang w:eastAsia="ar-SA"/>
        </w:rPr>
        <w:t xml:space="preserve"> do SWZ</w:t>
      </w:r>
    </w:p>
    <w:p w:rsidR="009C1FEB" w:rsidRPr="00D5684D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 w:rsidRPr="00D5684D">
        <w:rPr>
          <w:rFonts w:ascii="Verdana" w:eastAsia="Calibri" w:hAnsi="Verdana"/>
          <w:bCs/>
          <w:color w:val="auto"/>
          <w:sz w:val="20"/>
          <w:szCs w:val="20"/>
          <w:lang w:eastAsia="ar-SA"/>
        </w:rPr>
        <w:t xml:space="preserve">wypełnione oświadczenie o niepodleganiu wykluczeniu </w:t>
      </w:r>
      <w:r w:rsidR="00C97347" w:rsidRPr="00D5684D">
        <w:rPr>
          <w:rFonts w:ascii="Verdana" w:eastAsia="Calibri" w:hAnsi="Verdana"/>
          <w:bCs/>
          <w:color w:val="auto"/>
          <w:sz w:val="20"/>
          <w:szCs w:val="20"/>
          <w:lang w:eastAsia="ar-SA"/>
        </w:rPr>
        <w:t xml:space="preserve">oraz spełnianiu warunków udziału w postępowaniu </w:t>
      </w:r>
      <w:r w:rsidRPr="00D5684D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- załącznik nr 3 do SWZ</w:t>
      </w:r>
      <w:r w:rsidR="009C1FEB" w:rsidRPr="00D5684D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, przy czym:</w:t>
      </w:r>
    </w:p>
    <w:p w:rsidR="009C1FEB" w:rsidRPr="00D5684D" w:rsidRDefault="009C1FEB" w:rsidP="00F330EB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color w:val="auto"/>
          <w:sz w:val="20"/>
          <w:szCs w:val="20"/>
          <w:lang w:eastAsia="ar-SA"/>
        </w:rPr>
      </w:pPr>
      <w:r w:rsidRPr="00D5684D">
        <w:rPr>
          <w:rFonts w:ascii="Verdana" w:eastAsia="Calibri" w:hAnsi="Verdana"/>
          <w:bCs/>
          <w:color w:val="auto"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C97347" w:rsidRPr="00D5684D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oraz spełnianie warunków udziału w postępowaniu</w:t>
      </w:r>
      <w:r w:rsidRPr="00D5684D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w zakresie, w którym każdy z wykonawców wykazuje</w:t>
      </w:r>
      <w:r w:rsidR="00C97347" w:rsidRPr="00D5684D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spełnianie warunków udziału w postępowaniu</w:t>
      </w:r>
      <w:r w:rsidRPr="00D5684D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.</w:t>
      </w:r>
    </w:p>
    <w:p w:rsidR="0099338A" w:rsidRPr="00D5684D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 w:rsidRPr="00D5684D">
        <w:rPr>
          <w:rFonts w:ascii="Verdana" w:eastAsia="Calibri" w:hAnsi="Verdana"/>
          <w:bCs/>
          <w:color w:val="auto"/>
          <w:spacing w:val="4"/>
          <w:sz w:val="20"/>
          <w:szCs w:val="20"/>
        </w:rPr>
        <w:t xml:space="preserve">przedmiotowe środki dowodowe </w:t>
      </w:r>
      <w:r w:rsidR="00004D56" w:rsidRPr="00D5684D">
        <w:rPr>
          <w:rFonts w:ascii="Verdana" w:eastAsia="Calibri" w:hAnsi="Verdana"/>
          <w:bCs/>
          <w:color w:val="auto"/>
          <w:spacing w:val="4"/>
          <w:sz w:val="20"/>
          <w:szCs w:val="20"/>
        </w:rPr>
        <w:t>( o ile dotyczy)</w:t>
      </w:r>
    </w:p>
    <w:p w:rsidR="004F57D9" w:rsidRPr="00D5684D" w:rsidRDefault="004F57D9" w:rsidP="00F330EB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D5684D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67B2E" w:rsidRPr="00D5684D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pkt 1, jeżeli Zamawiający może je uzyskać za pomocą bezpłatnych </w:t>
      </w:r>
    </w:p>
    <w:p w:rsidR="004F57D9" w:rsidRPr="00D5684D" w:rsidRDefault="00D447D9" w:rsidP="00F330EB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ab/>
      </w:r>
      <w:r w:rsidR="004F57D9" w:rsidRPr="00D5684D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:rsidR="004F57D9" w:rsidRPr="00D5684D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D5684D" w:rsidRDefault="004F57D9" w:rsidP="00F330EB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D5684D" w:rsidRDefault="0063434E" w:rsidP="00F330EB">
      <w:pPr>
        <w:numPr>
          <w:ilvl w:val="2"/>
          <w:numId w:val="15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D5684D" w:rsidRDefault="0063434E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5684D" w:rsidRDefault="00857D43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1"/>
      <w:r w:rsidRPr="00D5684D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D5684D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6"/>
    </w:p>
    <w:p w:rsidR="005C13B3" w:rsidRPr="00D5684D" w:rsidRDefault="005C13B3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D5684D" w:rsidRDefault="00AF11F8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7D7744">
        <w:rPr>
          <w:rFonts w:ascii="Verdana" w:eastAsia="Times New Roman" w:hAnsi="Verdana"/>
          <w:b/>
          <w:color w:val="auto"/>
          <w:sz w:val="20"/>
          <w:szCs w:val="20"/>
        </w:rPr>
        <w:t xml:space="preserve">Termin składania ofert upływa dnia </w:t>
      </w:r>
      <w:r w:rsidR="007D7744" w:rsidRPr="007D7744">
        <w:rPr>
          <w:rFonts w:ascii="Verdana" w:eastAsia="Times New Roman" w:hAnsi="Verdana"/>
          <w:b/>
          <w:color w:val="auto"/>
          <w:sz w:val="20"/>
          <w:szCs w:val="20"/>
        </w:rPr>
        <w:t>01.08</w:t>
      </w:r>
      <w:r w:rsidR="0057614D" w:rsidRPr="007D7744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6D5466" w:rsidRPr="007D7744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280A41" w:rsidRPr="007D7744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Pr="007D7744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7D7744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D5684D" w:rsidRDefault="00487A74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5684D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2"/>
      <w:r w:rsidRPr="00D5684D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7"/>
    </w:p>
    <w:p w:rsidR="005C13B3" w:rsidRPr="00D5684D" w:rsidRDefault="005C13B3" w:rsidP="00F330EB">
      <w:pPr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7D7744" w:rsidRDefault="00483E0E" w:rsidP="00F330EB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7D7744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7D7744" w:rsidRPr="007D7744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D7744" w:rsidRPr="007D7744">
        <w:rPr>
          <w:rFonts w:ascii="Verdana" w:eastAsia="Times New Roman" w:hAnsi="Verdana"/>
          <w:b/>
          <w:color w:val="auto"/>
          <w:sz w:val="20"/>
          <w:szCs w:val="20"/>
        </w:rPr>
        <w:t>01.08</w:t>
      </w:r>
      <w:r w:rsidR="002709B8" w:rsidRPr="007D7744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3770C3" w:rsidRPr="007D7744">
        <w:rPr>
          <w:rFonts w:ascii="Verdana" w:eastAsia="Times New Roman" w:hAnsi="Verdana"/>
          <w:b/>
          <w:color w:val="auto"/>
          <w:sz w:val="20"/>
          <w:szCs w:val="20"/>
        </w:rPr>
        <w:t xml:space="preserve">2022 </w:t>
      </w:r>
      <w:r w:rsidR="00E71299" w:rsidRPr="007D7744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7D7744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D5684D" w:rsidRDefault="00857D43" w:rsidP="00F330EB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D5684D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D5684D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D5684D">
        <w:rPr>
          <w:rFonts w:ascii="Verdana" w:hAnsi="Verdana" w:cstheme="minorHAnsi"/>
          <w:color w:val="auto"/>
          <w:sz w:val="20"/>
          <w:szCs w:val="20"/>
        </w:rPr>
        <w:t>)</w:t>
      </w:r>
      <w:r w:rsidRPr="00D5684D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D5684D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D5684D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D5684D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D5684D" w:rsidRDefault="006322E1" w:rsidP="00F330EB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D5684D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3"/>
      <w:r w:rsidRPr="00D5684D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8"/>
    </w:p>
    <w:p w:rsidR="005C13B3" w:rsidRPr="00D5684D" w:rsidRDefault="005C13B3" w:rsidP="00F330EB">
      <w:pPr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111C26" w:rsidRPr="00D5684D" w:rsidRDefault="00111C26" w:rsidP="007B6523">
      <w:pPr>
        <w:numPr>
          <w:ilvl w:val="2"/>
          <w:numId w:val="13"/>
        </w:numPr>
        <w:tabs>
          <w:tab w:val="clear" w:pos="850"/>
          <w:tab w:val="num" w:pos="-7655"/>
        </w:tabs>
        <w:ind w:left="127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Cena oferty musi zostać obliczona zgodnie z formularzem cenowym (załącznik nr </w:t>
      </w:r>
      <w:r w:rsidR="00D5684D" w:rsidRPr="00D5684D">
        <w:rPr>
          <w:rFonts w:ascii="Verdana" w:hAnsi="Verdana"/>
          <w:color w:val="auto"/>
          <w:sz w:val="20"/>
          <w:szCs w:val="20"/>
        </w:rPr>
        <w:t>2</w:t>
      </w:r>
      <w:r w:rsidRPr="00D5684D">
        <w:rPr>
          <w:rFonts w:ascii="Verdana" w:hAnsi="Verdana"/>
          <w:color w:val="auto"/>
          <w:sz w:val="20"/>
          <w:szCs w:val="20"/>
        </w:rPr>
        <w:t xml:space="preserve">), a następnie przeniesiona do formularza ofertowego </w:t>
      </w:r>
      <w:r w:rsidRPr="00D5684D">
        <w:rPr>
          <w:rFonts w:ascii="Verdana" w:hAnsi="Verdana"/>
          <w:color w:val="auto"/>
          <w:sz w:val="20"/>
          <w:szCs w:val="20"/>
        </w:rPr>
        <w:lastRenderedPageBreak/>
        <w:t xml:space="preserve">(załącznik nr </w:t>
      </w:r>
      <w:r w:rsidR="00D5684D" w:rsidRPr="00D5684D">
        <w:rPr>
          <w:rFonts w:ascii="Verdana" w:hAnsi="Verdana"/>
          <w:color w:val="auto"/>
          <w:sz w:val="20"/>
          <w:szCs w:val="20"/>
        </w:rPr>
        <w:t>1</w:t>
      </w:r>
      <w:r w:rsidRPr="00D5684D">
        <w:rPr>
          <w:rFonts w:ascii="Verdana" w:hAnsi="Verdana"/>
          <w:color w:val="auto"/>
          <w:sz w:val="20"/>
          <w:szCs w:val="20"/>
        </w:rPr>
        <w:t>).</w:t>
      </w:r>
    </w:p>
    <w:p w:rsidR="00443784" w:rsidRPr="00D5684D" w:rsidRDefault="00111C26" w:rsidP="007B6523">
      <w:pPr>
        <w:numPr>
          <w:ilvl w:val="2"/>
          <w:numId w:val="13"/>
        </w:numPr>
        <w:tabs>
          <w:tab w:val="clear" w:pos="850"/>
          <w:tab w:val="num" w:pos="-7655"/>
        </w:tabs>
        <w:ind w:left="127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Cena ofertowa </w:t>
      </w:r>
      <w:r w:rsidR="005A3589" w:rsidRPr="00D5684D">
        <w:rPr>
          <w:rFonts w:ascii="Verdana" w:hAnsi="Verdana"/>
          <w:color w:val="auto"/>
          <w:sz w:val="20"/>
          <w:szCs w:val="20"/>
        </w:rPr>
        <w:t xml:space="preserve">musi </w:t>
      </w:r>
      <w:r w:rsidRPr="00D5684D">
        <w:rPr>
          <w:rFonts w:ascii="Verdana" w:hAnsi="Verdana"/>
          <w:color w:val="auto"/>
          <w:sz w:val="20"/>
          <w:szCs w:val="20"/>
        </w:rPr>
        <w:t>być wyrażon</w:t>
      </w:r>
      <w:r w:rsidR="005A3589" w:rsidRPr="00D5684D">
        <w:rPr>
          <w:rFonts w:ascii="Verdana" w:hAnsi="Verdana"/>
          <w:color w:val="auto"/>
          <w:sz w:val="20"/>
          <w:szCs w:val="20"/>
        </w:rPr>
        <w:t>a</w:t>
      </w:r>
      <w:r w:rsidRPr="00D5684D">
        <w:rPr>
          <w:rFonts w:ascii="Verdana" w:hAnsi="Verdana"/>
          <w:color w:val="auto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D5684D" w:rsidRDefault="00443784" w:rsidP="007B6523">
      <w:pPr>
        <w:numPr>
          <w:ilvl w:val="2"/>
          <w:numId w:val="13"/>
        </w:numPr>
        <w:tabs>
          <w:tab w:val="clear" w:pos="850"/>
          <w:tab w:val="num" w:pos="-7655"/>
        </w:tabs>
        <w:ind w:left="127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bCs/>
          <w:color w:val="auto"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D5684D" w:rsidRDefault="00443784" w:rsidP="007B6523">
      <w:pPr>
        <w:numPr>
          <w:ilvl w:val="2"/>
          <w:numId w:val="13"/>
        </w:numPr>
        <w:tabs>
          <w:tab w:val="clear" w:pos="850"/>
          <w:tab w:val="num" w:pos="-7655"/>
        </w:tabs>
        <w:ind w:left="127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bCs/>
          <w:color w:val="auto"/>
          <w:sz w:val="20"/>
          <w:szCs w:val="20"/>
        </w:rPr>
        <w:t>W ofercie, o której mowa w ust. 3, wykonawca ma obowiązek:</w:t>
      </w:r>
    </w:p>
    <w:p w:rsidR="00443784" w:rsidRPr="00D5684D" w:rsidRDefault="00443784" w:rsidP="007B6523">
      <w:pPr>
        <w:numPr>
          <w:ilvl w:val="0"/>
          <w:numId w:val="16"/>
        </w:numPr>
        <w:tabs>
          <w:tab w:val="num" w:pos="-7655"/>
          <w:tab w:val="num" w:pos="851"/>
        </w:tabs>
        <w:ind w:left="1276" w:hanging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D5684D">
        <w:rPr>
          <w:rFonts w:ascii="Verdana" w:hAnsi="Verdana"/>
          <w:bCs/>
          <w:color w:val="auto"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D5684D" w:rsidRDefault="00443784" w:rsidP="007B6523">
      <w:pPr>
        <w:numPr>
          <w:ilvl w:val="0"/>
          <w:numId w:val="16"/>
        </w:numPr>
        <w:tabs>
          <w:tab w:val="num" w:pos="-7655"/>
          <w:tab w:val="num" w:pos="851"/>
        </w:tabs>
        <w:ind w:left="1276" w:hanging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D5684D">
        <w:rPr>
          <w:rFonts w:ascii="Verdana" w:hAnsi="Verdana"/>
          <w:bCs/>
          <w:color w:val="auto"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D5684D" w:rsidRDefault="00443784" w:rsidP="007B6523">
      <w:pPr>
        <w:numPr>
          <w:ilvl w:val="0"/>
          <w:numId w:val="16"/>
        </w:numPr>
        <w:tabs>
          <w:tab w:val="num" w:pos="-7655"/>
          <w:tab w:val="num" w:pos="851"/>
        </w:tabs>
        <w:ind w:left="1276" w:hanging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D5684D">
        <w:rPr>
          <w:rFonts w:ascii="Verdana" w:hAnsi="Verdana"/>
          <w:bCs/>
          <w:color w:val="auto"/>
          <w:sz w:val="20"/>
          <w:szCs w:val="20"/>
        </w:rPr>
        <w:t>wskazania wartości towaru lub usługi objętego obowiązkiem podatkowym zamawiającego, bez kwoty podatku;</w:t>
      </w:r>
    </w:p>
    <w:p w:rsidR="001742DE" w:rsidRPr="00D5684D" w:rsidRDefault="00443784" w:rsidP="007B6523">
      <w:pPr>
        <w:numPr>
          <w:ilvl w:val="0"/>
          <w:numId w:val="16"/>
        </w:numPr>
        <w:tabs>
          <w:tab w:val="num" w:pos="-7655"/>
        </w:tabs>
        <w:ind w:left="1276" w:hanging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D5684D">
        <w:rPr>
          <w:rFonts w:ascii="Verdana" w:hAnsi="Verdana"/>
          <w:bCs/>
          <w:color w:val="auto"/>
          <w:sz w:val="20"/>
          <w:szCs w:val="20"/>
        </w:rPr>
        <w:t>wskazania stawki podatku od towarów i usług, która zgodnie z wiedzą wykonawcy, będzie miała zastosowanie.</w:t>
      </w:r>
    </w:p>
    <w:p w:rsidR="0063725E" w:rsidRPr="00D5684D" w:rsidRDefault="0063725E" w:rsidP="00F330EB">
      <w:pPr>
        <w:ind w:left="360"/>
        <w:jc w:val="both"/>
        <w:rPr>
          <w:rFonts w:ascii="Verdana" w:eastAsia="Calibri" w:hAnsi="Verdana" w:cstheme="minorHAnsi"/>
          <w:bCs/>
          <w:color w:val="auto"/>
          <w:sz w:val="20"/>
          <w:szCs w:val="20"/>
          <w:u w:val="single"/>
        </w:rPr>
      </w:pPr>
    </w:p>
    <w:p w:rsidR="006F132E" w:rsidRPr="00D5684D" w:rsidRDefault="006F132E" w:rsidP="00F330EB">
      <w:pPr>
        <w:ind w:left="360"/>
        <w:jc w:val="both"/>
        <w:rPr>
          <w:rFonts w:ascii="Verdana" w:eastAsia="Calibri" w:hAnsi="Verdana" w:cstheme="minorHAnsi"/>
          <w:bCs/>
          <w:color w:val="auto"/>
          <w:sz w:val="20"/>
          <w:szCs w:val="20"/>
          <w:u w:val="single"/>
        </w:rPr>
      </w:pPr>
      <w:r w:rsidRPr="00D5684D">
        <w:rPr>
          <w:rFonts w:ascii="Verdana" w:eastAsia="Calibri" w:hAnsi="Verdana" w:cstheme="minorHAnsi"/>
          <w:bCs/>
          <w:color w:val="auto"/>
          <w:sz w:val="20"/>
          <w:szCs w:val="20"/>
          <w:u w:val="single"/>
        </w:rPr>
        <w:t>5. Dodatkowo, Zamawiający wskazuje, że:</w:t>
      </w:r>
    </w:p>
    <w:p w:rsidR="006F132E" w:rsidRPr="00D5684D" w:rsidRDefault="006F132E" w:rsidP="00F330EB">
      <w:pPr>
        <w:ind w:left="360"/>
        <w:jc w:val="both"/>
        <w:rPr>
          <w:rFonts w:ascii="Verdana" w:eastAsia="Calibri" w:hAnsi="Verdana" w:cstheme="minorHAnsi"/>
          <w:bCs/>
          <w:color w:val="auto"/>
          <w:sz w:val="20"/>
          <w:szCs w:val="20"/>
        </w:rPr>
      </w:pPr>
    </w:p>
    <w:p w:rsidR="00D5684D" w:rsidRPr="00D5684D" w:rsidRDefault="00D5684D" w:rsidP="00D5684D">
      <w:pPr>
        <w:widowControl/>
        <w:numPr>
          <w:ilvl w:val="0"/>
          <w:numId w:val="28"/>
        </w:numPr>
        <w:tabs>
          <w:tab w:val="clear" w:pos="720"/>
          <w:tab w:val="num" w:pos="284"/>
        </w:tabs>
        <w:suppressAutoHyphens w:val="0"/>
        <w:ind w:left="284" w:hanging="284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Leki w opakowaniach innej wielkości niż przedstawione w opisie zamówienia przez Zamawiającego należy wycenić tak, aby ilość leku była zgodna z  SIWZ, przeliczając ilości opakowań do dwóch miejsc po przecinku (z wyjątkiem pozycji, w których zaznaczono, aby nie zmieniać wielkości opakowania).</w:t>
      </w:r>
    </w:p>
    <w:p w:rsidR="00D5684D" w:rsidRPr="00D5684D" w:rsidRDefault="00D5684D" w:rsidP="00D5684D">
      <w:pPr>
        <w:tabs>
          <w:tab w:val="left" w:pos="284"/>
        </w:tabs>
        <w:ind w:left="284" w:hanging="284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3.</w:t>
      </w:r>
      <w:r w:rsidRPr="00D5684D">
        <w:rPr>
          <w:rFonts w:ascii="Verdana" w:hAnsi="Verdana"/>
          <w:color w:val="auto"/>
          <w:sz w:val="20"/>
          <w:szCs w:val="20"/>
        </w:rPr>
        <w:tab/>
        <w:t>Zamawiający dopuszcza wycenę leku  za opakowanie a nie za sztukę (jeżeli nie ma możliwości zakupu leku w innej formie niż dostępne na rynku opakowanie handlowe) w pozycjach, gdzie w SIWZ występują sztuki lub miligramy.</w:t>
      </w:r>
    </w:p>
    <w:p w:rsidR="00D5684D" w:rsidRPr="00D5684D" w:rsidRDefault="00D5684D" w:rsidP="00D5684D">
      <w:pPr>
        <w:tabs>
          <w:tab w:val="left" w:pos="284"/>
        </w:tabs>
        <w:ind w:left="284" w:hanging="284"/>
        <w:rPr>
          <w:rFonts w:ascii="Verdana" w:hAnsi="Verdana"/>
          <w:bCs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4. </w:t>
      </w:r>
      <w:r w:rsidRPr="00D5684D">
        <w:rPr>
          <w:rFonts w:ascii="Verdana" w:hAnsi="Verdana"/>
          <w:color w:val="auto"/>
          <w:sz w:val="20"/>
          <w:szCs w:val="20"/>
        </w:rPr>
        <w:tab/>
        <w:t>We wszystkich pakietach  Zamawiający wymaga podania</w:t>
      </w:r>
      <w:r w:rsidRPr="00D5684D">
        <w:rPr>
          <w:rFonts w:ascii="Verdana" w:hAnsi="Verdana"/>
          <w:b/>
          <w:bCs/>
          <w:color w:val="auto"/>
          <w:sz w:val="20"/>
          <w:szCs w:val="20"/>
        </w:rPr>
        <w:t xml:space="preserve"> nazwy handlowej, postaci, dawki oraz wskazane jest podanie nazwy producenta i kodu EAN.</w:t>
      </w:r>
    </w:p>
    <w:p w:rsidR="00E04AEB" w:rsidRPr="00D5684D" w:rsidRDefault="00E04AEB" w:rsidP="00F330EB">
      <w:pPr>
        <w:pStyle w:val="Akapitzlist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D5684D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4"/>
      <w:r w:rsidRPr="00D5684D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13B3" w:rsidRPr="00D5684D" w:rsidRDefault="005C13B3" w:rsidP="00F330EB">
      <w:pPr>
        <w:tabs>
          <w:tab w:val="left" w:pos="-3686"/>
        </w:tabs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</w:p>
    <w:p w:rsidR="007D7497" w:rsidRPr="00D5684D" w:rsidRDefault="007D7497" w:rsidP="00F330EB">
      <w:pPr>
        <w:tabs>
          <w:tab w:val="left" w:pos="-3686"/>
        </w:tabs>
        <w:jc w:val="both"/>
        <w:rPr>
          <w:rFonts w:ascii="Verdana" w:hAnsi="Verdana"/>
          <w:b/>
          <w:color w:val="auto"/>
          <w:sz w:val="20"/>
          <w:szCs w:val="20"/>
        </w:rPr>
      </w:pPr>
      <w:r w:rsidRPr="00D5684D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D5684D">
        <w:rPr>
          <w:rFonts w:ascii="Verdana" w:hAnsi="Verdana"/>
          <w:color w:val="auto"/>
          <w:spacing w:val="4"/>
          <w:sz w:val="20"/>
          <w:szCs w:val="20"/>
        </w:rPr>
        <w:t>y</w:t>
      </w:r>
      <w:r w:rsidRPr="00D5684D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D5684D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D5684D" w:rsidRDefault="007D7497" w:rsidP="00F330EB">
      <w:pPr>
        <w:tabs>
          <w:tab w:val="left" w:pos="-3686"/>
        </w:tabs>
        <w:jc w:val="both"/>
        <w:rPr>
          <w:rFonts w:ascii="Verdana" w:hAnsi="Verdana"/>
          <w:b/>
          <w:color w:val="auto"/>
          <w:sz w:val="20"/>
          <w:szCs w:val="20"/>
        </w:rPr>
      </w:pPr>
      <w:r w:rsidRPr="00D5684D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D5684D" w:rsidRDefault="007D7497" w:rsidP="00F330EB">
      <w:pPr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D5684D" w:rsidRDefault="0054445F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D5684D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5"/>
      <w:r w:rsidRPr="00D5684D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D5684D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 w:rsidRPr="00D5684D">
        <w:rPr>
          <w:rFonts w:ascii="Verdana" w:hAnsi="Verdana"/>
          <w:color w:val="auto"/>
          <w:spacing w:val="5"/>
          <w:sz w:val="20"/>
          <w:szCs w:val="20"/>
        </w:rPr>
        <w:t>fertyw celu zawarcia umowy w sprawie Zamówienia publicznego</w:t>
      </w:r>
      <w:bookmarkEnd w:id="20"/>
    </w:p>
    <w:p w:rsidR="005C13B3" w:rsidRPr="00D5684D" w:rsidRDefault="005C13B3" w:rsidP="00F330EB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D5684D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D5684D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D5684D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D5684D" w:rsidRDefault="007D7497" w:rsidP="00F330EB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</w:t>
      </w:r>
      <w:r w:rsidRPr="00D5684D">
        <w:rPr>
          <w:rFonts w:ascii="Verdana" w:hAnsi="Verdana"/>
          <w:color w:val="auto"/>
          <w:sz w:val="20"/>
          <w:szCs w:val="20"/>
        </w:rPr>
        <w:lastRenderedPageBreak/>
        <w:t>ofertą).</w:t>
      </w:r>
    </w:p>
    <w:p w:rsidR="007D7497" w:rsidRPr="00D5684D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D5684D" w:rsidRDefault="00F330EB" w:rsidP="00F330EB">
      <w:p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D5684D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1" w:name="_Toc64559036"/>
      <w:r w:rsidRPr="00D5684D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D5684D" w:rsidRDefault="005C13B3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D5684D" w:rsidRDefault="00B97FAE" w:rsidP="00F330EB">
      <w:pPr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D5684D">
        <w:rPr>
          <w:rFonts w:ascii="Verdana" w:hAnsi="Verdana"/>
          <w:color w:val="auto"/>
          <w:sz w:val="20"/>
          <w:szCs w:val="20"/>
        </w:rPr>
        <w:t>w</w:t>
      </w:r>
      <w:r w:rsidR="007D7744">
        <w:rPr>
          <w:rFonts w:ascii="Verdana" w:hAnsi="Verdana"/>
          <w:color w:val="auto"/>
          <w:sz w:val="20"/>
          <w:szCs w:val="20"/>
        </w:rPr>
        <w:t xml:space="preserve"> </w:t>
      </w:r>
      <w:r w:rsidRPr="00D5684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D5684D">
        <w:rPr>
          <w:rFonts w:ascii="Verdana" w:hAnsi="Verdana"/>
          <w:b/>
          <w:color w:val="auto"/>
          <w:sz w:val="20"/>
          <w:szCs w:val="20"/>
        </w:rPr>
        <w:t>u</w:t>
      </w:r>
      <w:r w:rsidRPr="00D5684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D5684D">
        <w:rPr>
          <w:rFonts w:ascii="Verdana" w:hAnsi="Verdana"/>
          <w:b/>
          <w:color w:val="auto"/>
          <w:sz w:val="20"/>
          <w:szCs w:val="20"/>
        </w:rPr>
        <w:t>5</w:t>
      </w:r>
      <w:r w:rsidR="007D7744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D5684D">
        <w:rPr>
          <w:rFonts w:ascii="Verdana" w:hAnsi="Verdana"/>
          <w:b/>
          <w:color w:val="auto"/>
          <w:sz w:val="20"/>
          <w:szCs w:val="20"/>
        </w:rPr>
        <w:t>do SWZ</w:t>
      </w:r>
      <w:r w:rsidRPr="00D5684D">
        <w:rPr>
          <w:rFonts w:ascii="Verdana" w:hAnsi="Verdana"/>
          <w:color w:val="auto"/>
          <w:sz w:val="20"/>
          <w:szCs w:val="20"/>
        </w:rPr>
        <w:t>.</w:t>
      </w:r>
    </w:p>
    <w:p w:rsidR="00B97FAE" w:rsidRPr="00D5684D" w:rsidRDefault="00B97FAE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D5684D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2" w:name="_Toc64559037"/>
      <w:r w:rsidRPr="00D5684D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D5684D" w:rsidRDefault="005C13B3" w:rsidP="00F330EB">
      <w:p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D5684D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D5684D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D5684D" w:rsidRDefault="00F565A0" w:rsidP="00176481">
      <w:pPr>
        <w:numPr>
          <w:ilvl w:val="1"/>
          <w:numId w:val="19"/>
        </w:numPr>
        <w:tabs>
          <w:tab w:val="num" w:pos="-7797"/>
        </w:tabs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D5684D" w:rsidRDefault="00F565A0" w:rsidP="00176481">
      <w:pPr>
        <w:numPr>
          <w:ilvl w:val="1"/>
          <w:numId w:val="19"/>
        </w:numPr>
        <w:tabs>
          <w:tab w:val="num" w:pos="-7797"/>
        </w:tabs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D5684D" w:rsidRDefault="00F565A0" w:rsidP="00176481">
      <w:pPr>
        <w:numPr>
          <w:ilvl w:val="1"/>
          <w:numId w:val="19"/>
        </w:numPr>
        <w:tabs>
          <w:tab w:val="num" w:pos="-7797"/>
        </w:tabs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D5684D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D5684D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D5684D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D5684D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D5684D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D5684D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3" w:name="_Hlk67566200"/>
      <w:r w:rsidRPr="00D5684D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D5684D" w:rsidRDefault="0074511C" w:rsidP="00176481">
      <w:pPr>
        <w:numPr>
          <w:ilvl w:val="1"/>
          <w:numId w:val="18"/>
        </w:numPr>
        <w:tabs>
          <w:tab w:val="num" w:pos="-7797"/>
        </w:tabs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10</w:t>
      </w:r>
      <w:r w:rsidR="00F565A0" w:rsidRPr="00D5684D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D5684D" w:rsidRDefault="00F565A0" w:rsidP="00176481">
      <w:pPr>
        <w:numPr>
          <w:ilvl w:val="1"/>
          <w:numId w:val="18"/>
        </w:numPr>
        <w:tabs>
          <w:tab w:val="num" w:pos="-7797"/>
        </w:tabs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1</w:t>
      </w:r>
      <w:r w:rsidR="0074511C" w:rsidRPr="00D5684D">
        <w:rPr>
          <w:rFonts w:ascii="Verdana" w:hAnsi="Verdana"/>
          <w:color w:val="auto"/>
          <w:sz w:val="20"/>
          <w:szCs w:val="20"/>
        </w:rPr>
        <w:t>5</w:t>
      </w:r>
      <w:r w:rsidRPr="00D5684D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D5684D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D5684D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D5684D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D5684D">
        <w:rPr>
          <w:rFonts w:ascii="Verdana" w:hAnsi="Verdana"/>
          <w:color w:val="auto"/>
          <w:sz w:val="20"/>
          <w:szCs w:val="20"/>
        </w:rPr>
        <w:t>10</w:t>
      </w:r>
      <w:r w:rsidRPr="00D5684D">
        <w:rPr>
          <w:rFonts w:ascii="Verdana" w:hAnsi="Verdana"/>
          <w:color w:val="auto"/>
          <w:sz w:val="20"/>
          <w:szCs w:val="20"/>
        </w:rPr>
        <w:t xml:space="preserve"> </w:t>
      </w:r>
      <w:r w:rsidRPr="00D5684D">
        <w:rPr>
          <w:rFonts w:ascii="Verdana" w:hAnsi="Verdana"/>
          <w:color w:val="auto"/>
          <w:sz w:val="20"/>
          <w:szCs w:val="20"/>
        </w:rPr>
        <w:lastRenderedPageBreak/>
        <w:t>dni od dnia, w którym powzięto lub przy zachowaniu należytej staranności można było powziąć wiadomość o okolicznościach stanowiących podstawę jego wniesienia.</w:t>
      </w:r>
    </w:p>
    <w:bookmarkEnd w:id="23"/>
    <w:p w:rsidR="00F565A0" w:rsidRPr="00D5684D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D5684D" w:rsidRDefault="00CA15CA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D5684D" w:rsidRDefault="00D710D4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8"/>
      <w:r w:rsidRPr="00D5684D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4"/>
      <w:r w:rsidR="00EC1A9C" w:rsidRPr="00D5684D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D5684D" w:rsidRDefault="00024D24" w:rsidP="00F330EB">
      <w:pPr>
        <w:jc w:val="both"/>
        <w:rPr>
          <w:rFonts w:ascii="Verdana" w:hAnsi="Verdana"/>
          <w:bCs/>
          <w:color w:val="auto"/>
          <w:sz w:val="20"/>
          <w:szCs w:val="20"/>
        </w:rPr>
      </w:pPr>
      <w:r w:rsidRPr="00D5684D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D5684D" w:rsidRDefault="005C13B3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D5684D" w:rsidRDefault="00F25E2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9"/>
      <w:r w:rsidRPr="00D5684D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D5684D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D5684D" w:rsidRDefault="00A04F82" w:rsidP="00F330EB">
      <w:pPr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D5684D" w:rsidRDefault="00373B16" w:rsidP="00F330EB">
      <w:pPr>
        <w:widowControl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D5684D" w:rsidRDefault="00373B1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40"/>
      <w:r w:rsidRPr="00D5684D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D5684D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</w:t>
      </w:r>
      <w:bookmarkEnd w:id="26"/>
    </w:p>
    <w:p w:rsidR="00F83604" w:rsidRPr="00D5684D" w:rsidRDefault="00B729C0" w:rsidP="00F330EB">
      <w:pPr>
        <w:widowControl/>
        <w:jc w:val="both"/>
        <w:rPr>
          <w:rFonts w:ascii="Verdana" w:hAnsi="Verdana"/>
          <w:b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Zamawiają</w:t>
      </w:r>
      <w:r w:rsidR="00F83604" w:rsidRPr="00D5684D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D5684D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D5684D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D5684D" w:rsidRDefault="00373B16" w:rsidP="00F330EB">
      <w:pPr>
        <w:widowControl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D5684D" w:rsidRDefault="00D730D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1"/>
      <w:r w:rsidRPr="00D5684D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7"/>
    </w:p>
    <w:p w:rsidR="00D730D5" w:rsidRPr="00D5684D" w:rsidRDefault="00D730D5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D5684D" w:rsidRDefault="001608DE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D5684D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D5684D">
        <w:rPr>
          <w:rFonts w:ascii="Verdana" w:hAnsi="Verdana"/>
          <w:color w:val="auto"/>
          <w:sz w:val="20"/>
          <w:szCs w:val="20"/>
        </w:rPr>
        <w:t>.</w:t>
      </w:r>
    </w:p>
    <w:p w:rsidR="00D730D5" w:rsidRPr="00D5684D" w:rsidRDefault="00D730D5" w:rsidP="00F330EB">
      <w:pPr>
        <w:widowControl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D5684D" w:rsidRDefault="00CF74A9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D5684D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D5684D" w:rsidRDefault="00CF74A9" w:rsidP="00F330EB">
      <w:pPr>
        <w:widowControl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D5684D" w:rsidRDefault="00CF74A9" w:rsidP="00F330EB">
      <w:pPr>
        <w:widowControl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D5684D" w:rsidRDefault="008E0D6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2"/>
      <w:r w:rsidRPr="00D5684D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8"/>
    </w:p>
    <w:p w:rsidR="00FB3ACB" w:rsidRPr="00D5684D" w:rsidRDefault="00FB3ACB" w:rsidP="00176481">
      <w:pPr>
        <w:pStyle w:val="Akapitzlist"/>
        <w:widowControl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D5684D" w:rsidRDefault="00FB3ACB" w:rsidP="00FB3ACB">
      <w:pPr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D5684D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D5684D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D5684D" w:rsidRDefault="00FB3ACB" w:rsidP="00FB3AC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Zamawiający </w:t>
      </w:r>
      <w:r w:rsidRPr="00D5684D">
        <w:rPr>
          <w:rFonts w:ascii="Verdana" w:hAnsi="Verdana"/>
          <w:b/>
          <w:color w:val="auto"/>
          <w:sz w:val="20"/>
          <w:szCs w:val="20"/>
        </w:rPr>
        <w:t>nie przewiduje</w:t>
      </w:r>
      <w:r w:rsidRPr="00D5684D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D5684D" w:rsidRDefault="00FB3ACB" w:rsidP="00FB3ACB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Zamawiający </w:t>
      </w:r>
      <w:r w:rsidRPr="00D5684D">
        <w:rPr>
          <w:rFonts w:ascii="Verdana" w:hAnsi="Verdana"/>
          <w:b/>
          <w:color w:val="auto"/>
          <w:sz w:val="20"/>
          <w:szCs w:val="20"/>
        </w:rPr>
        <w:t>nie przewiduje</w:t>
      </w:r>
      <w:r w:rsidRPr="00D5684D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D5684D" w:rsidRDefault="00FB3ACB" w:rsidP="00FB3ACB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Zamawiający </w:t>
      </w:r>
      <w:r w:rsidRPr="00D5684D">
        <w:rPr>
          <w:rFonts w:ascii="Verdana" w:hAnsi="Verdana"/>
          <w:b/>
          <w:color w:val="auto"/>
          <w:sz w:val="20"/>
          <w:szCs w:val="20"/>
        </w:rPr>
        <w:t>nie przewiduje</w:t>
      </w:r>
      <w:r w:rsidRPr="00D5684D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D5684D" w:rsidRDefault="00F20A26" w:rsidP="00F330EB">
      <w:pPr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D5684D" w:rsidRDefault="00F83604" w:rsidP="00F330EB">
      <w:pPr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D5684D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D5684D" w:rsidRDefault="00F83604" w:rsidP="00F330EB">
      <w:pPr>
        <w:tabs>
          <w:tab w:val="left" w:pos="284"/>
        </w:tabs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D5684D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D5684D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D5684D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D5684D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D5684D" w:rsidRDefault="00F83604" w:rsidP="00D5684D">
      <w:pPr>
        <w:tabs>
          <w:tab w:val="left" w:pos="284"/>
        </w:tabs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D5684D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D5684D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Default="00F83604" w:rsidP="00F330EB">
      <w:pPr>
        <w:tabs>
          <w:tab w:val="left" w:pos="284"/>
        </w:tabs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D5684D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D5684D">
        <w:rPr>
          <w:rFonts w:ascii="Verdana" w:hAnsi="Verdana"/>
          <w:color w:val="auto"/>
          <w:sz w:val="20"/>
          <w:szCs w:val="20"/>
        </w:rPr>
        <w:t>–  JEDZ</w:t>
      </w:r>
      <w:r w:rsidR="00CB526B" w:rsidRPr="00D5684D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D5684D">
        <w:rPr>
          <w:rFonts w:ascii="Verdana" w:hAnsi="Verdana"/>
          <w:color w:val="auto"/>
          <w:sz w:val="20"/>
          <w:szCs w:val="20"/>
        </w:rPr>
        <w:t>;</w:t>
      </w:r>
    </w:p>
    <w:p w:rsidR="0041657B" w:rsidRPr="0041657B" w:rsidRDefault="0041657B" w:rsidP="00F330EB">
      <w:pPr>
        <w:tabs>
          <w:tab w:val="left" w:pos="284"/>
        </w:tabs>
        <w:jc w:val="both"/>
        <w:rPr>
          <w:rFonts w:ascii="Verdana" w:hAnsi="Verdana"/>
          <w:color w:val="auto"/>
          <w:sz w:val="20"/>
          <w:szCs w:val="20"/>
        </w:rPr>
      </w:pPr>
      <w:r w:rsidRPr="0041657B">
        <w:rPr>
          <w:rFonts w:ascii="Verdana" w:hAnsi="Verdana"/>
          <w:b/>
          <w:color w:val="auto"/>
          <w:sz w:val="20"/>
          <w:szCs w:val="20"/>
        </w:rPr>
        <w:t xml:space="preserve">Załącznik 3a - </w:t>
      </w:r>
      <w:r>
        <w:rPr>
          <w:rFonts w:ascii="Verdana" w:hAnsi="Verdana"/>
          <w:color w:val="auto"/>
          <w:sz w:val="20"/>
          <w:szCs w:val="20"/>
        </w:rPr>
        <w:t>Oś</w:t>
      </w:r>
      <w:r w:rsidRPr="0041657B">
        <w:rPr>
          <w:rFonts w:ascii="Verdana" w:hAnsi="Verdana"/>
          <w:color w:val="auto"/>
          <w:sz w:val="20"/>
          <w:szCs w:val="20"/>
        </w:rPr>
        <w:t>wiadczenie zgodnie z art. 5k</w:t>
      </w:r>
    </w:p>
    <w:p w:rsidR="00F83604" w:rsidRPr="00D5684D" w:rsidRDefault="00F83604" w:rsidP="00F330EB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D5684D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D5684D">
        <w:rPr>
          <w:rFonts w:ascii="Verdana" w:hAnsi="Verdana"/>
          <w:b/>
          <w:color w:val="auto"/>
          <w:sz w:val="20"/>
          <w:szCs w:val="20"/>
        </w:rPr>
        <w:t>4</w:t>
      </w:r>
      <w:r w:rsidRPr="00D5684D">
        <w:rPr>
          <w:rFonts w:ascii="Verdana" w:hAnsi="Verdana"/>
          <w:color w:val="auto"/>
          <w:sz w:val="20"/>
          <w:szCs w:val="20"/>
        </w:rPr>
        <w:t xml:space="preserve"> – </w:t>
      </w:r>
      <w:r w:rsidRPr="00D5684D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D5684D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D5684D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D5684D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D5684D">
        <w:rPr>
          <w:rFonts w:ascii="Verdana" w:hAnsi="Verdana"/>
          <w:b/>
          <w:color w:val="auto"/>
          <w:sz w:val="20"/>
          <w:szCs w:val="20"/>
        </w:rPr>
        <w:t>5</w:t>
      </w:r>
      <w:r w:rsidRPr="00D5684D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D5684D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D5684D">
        <w:rPr>
          <w:rFonts w:ascii="Verdana" w:hAnsi="Verdana"/>
          <w:b/>
          <w:color w:val="auto"/>
          <w:sz w:val="20"/>
          <w:szCs w:val="20"/>
        </w:rPr>
        <w:t>Załącznik</w:t>
      </w:r>
      <w:r w:rsidR="006322E1" w:rsidRPr="00D5684D">
        <w:rPr>
          <w:rFonts w:ascii="Verdana" w:hAnsi="Verdana"/>
          <w:b/>
          <w:color w:val="auto"/>
          <w:sz w:val="20"/>
          <w:szCs w:val="20"/>
        </w:rPr>
        <w:t>n</w:t>
      </w:r>
      <w:r w:rsidRPr="00D5684D">
        <w:rPr>
          <w:rFonts w:ascii="Verdana" w:hAnsi="Verdana"/>
          <w:b/>
          <w:color w:val="auto"/>
          <w:sz w:val="20"/>
          <w:szCs w:val="20"/>
        </w:rPr>
        <w:t xml:space="preserve">r </w:t>
      </w:r>
      <w:r w:rsidR="00E32AD1" w:rsidRPr="00D5684D">
        <w:rPr>
          <w:rFonts w:ascii="Verdana" w:hAnsi="Verdana"/>
          <w:b/>
          <w:color w:val="auto"/>
          <w:sz w:val="20"/>
          <w:szCs w:val="20"/>
        </w:rPr>
        <w:t>6</w:t>
      </w:r>
      <w:r w:rsidR="007C20C8" w:rsidRPr="00D5684D">
        <w:rPr>
          <w:rFonts w:ascii="Verdana" w:eastAsia="Arial Unicode MS" w:hAnsi="Verdana"/>
          <w:color w:val="auto"/>
          <w:sz w:val="20"/>
          <w:szCs w:val="20"/>
        </w:rPr>
        <w:t>–</w:t>
      </w:r>
      <w:r w:rsidRPr="00D5684D">
        <w:rPr>
          <w:rFonts w:ascii="Verdana" w:hAnsi="Verdana"/>
          <w:iCs/>
          <w:color w:val="auto"/>
          <w:sz w:val="20"/>
          <w:szCs w:val="20"/>
        </w:rPr>
        <w:t>Oświadczenie</w:t>
      </w:r>
      <w:r w:rsidR="008B2F70"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D5684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D5684D" w:rsidRDefault="00280A41" w:rsidP="00F330EB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color w:val="auto"/>
          <w:sz w:val="20"/>
          <w:szCs w:val="20"/>
        </w:rPr>
      </w:pPr>
      <w:r w:rsidRPr="00D5684D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D5684D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D5684D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D5684D" w:rsidRDefault="00280A41" w:rsidP="00F330E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color w:val="auto"/>
          <w:sz w:val="20"/>
          <w:szCs w:val="20"/>
        </w:rPr>
      </w:pPr>
      <w:r w:rsidRPr="00D5684D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D5684D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D5684D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D5684D" w:rsidRDefault="00280A41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D5684D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D5684D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D5684D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7F4043" w:rsidRPr="00D5684D" w:rsidRDefault="007F4043" w:rsidP="00F330EB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Zatwierdzono</w:t>
      </w:r>
      <w:r w:rsidR="00355501" w:rsidRPr="00D5684D">
        <w:rPr>
          <w:rFonts w:ascii="Verdana" w:hAnsi="Verdana"/>
          <w:color w:val="auto"/>
          <w:sz w:val="20"/>
          <w:szCs w:val="20"/>
        </w:rPr>
        <w:t xml:space="preserve">, </w:t>
      </w:r>
      <w:r w:rsidR="00635724">
        <w:rPr>
          <w:rFonts w:ascii="Verdana" w:hAnsi="Verdana"/>
          <w:color w:val="auto"/>
          <w:sz w:val="20"/>
          <w:szCs w:val="20"/>
        </w:rPr>
        <w:t>24.06.</w:t>
      </w:r>
      <w:r w:rsidR="00355501" w:rsidRPr="00D5684D">
        <w:rPr>
          <w:rFonts w:ascii="Verdana" w:hAnsi="Verdana"/>
          <w:color w:val="auto"/>
          <w:sz w:val="20"/>
          <w:szCs w:val="20"/>
        </w:rPr>
        <w:t>2022 r.</w:t>
      </w:r>
    </w:p>
    <w:p w:rsidR="00635724" w:rsidRDefault="00635724" w:rsidP="00F330EB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</w:p>
    <w:p w:rsidR="00635724" w:rsidRDefault="00635724" w:rsidP="00F330EB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D5684D" w:rsidRDefault="00E02948" w:rsidP="00F330EB">
      <w:pPr>
        <w:tabs>
          <w:tab w:val="left" w:pos="284"/>
        </w:tabs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…………………..</w:t>
      </w:r>
      <w:r w:rsidR="007F4043" w:rsidRPr="00D5684D">
        <w:rPr>
          <w:rFonts w:ascii="Verdana" w:hAnsi="Verdana"/>
          <w:color w:val="auto"/>
          <w:sz w:val="20"/>
          <w:szCs w:val="20"/>
        </w:rPr>
        <w:t>.</w:t>
      </w:r>
    </w:p>
    <w:sectPr w:rsidR="007F4043" w:rsidRPr="00D5684D" w:rsidSect="00012778">
      <w:headerReference w:type="default" r:id="rId14"/>
      <w:footerReference w:type="even" r:id="rId15"/>
      <w:footerReference w:type="default" r:id="rId16"/>
      <w:head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754" w:rsidRDefault="002F6754">
      <w:r>
        <w:separator/>
      </w:r>
    </w:p>
    <w:p w:rsidR="002F6754" w:rsidRDefault="002F6754"/>
  </w:endnote>
  <w:endnote w:type="continuationSeparator" w:id="1">
    <w:p w:rsidR="002F6754" w:rsidRDefault="002F6754">
      <w:r>
        <w:continuationSeparator/>
      </w:r>
    </w:p>
    <w:p w:rsidR="002F6754" w:rsidRDefault="002F675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B8" w:rsidRDefault="006A7598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09B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09B8" w:rsidRDefault="002709B8" w:rsidP="00487F43">
    <w:pPr>
      <w:pStyle w:val="Stopka"/>
      <w:ind w:right="360"/>
    </w:pPr>
  </w:p>
  <w:p w:rsidR="002709B8" w:rsidRDefault="002709B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B8" w:rsidRPr="00987333" w:rsidRDefault="002709B8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6A7598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6A7598" w:rsidRPr="00987333">
      <w:rPr>
        <w:rFonts w:ascii="Times New Roman" w:hAnsi="Times New Roman"/>
        <w:b/>
        <w:sz w:val="14"/>
        <w:szCs w:val="14"/>
      </w:rPr>
      <w:fldChar w:fldCharType="separate"/>
    </w:r>
    <w:r w:rsidR="00635724">
      <w:rPr>
        <w:rFonts w:ascii="Times New Roman" w:hAnsi="Times New Roman"/>
        <w:b/>
        <w:noProof/>
        <w:sz w:val="14"/>
        <w:szCs w:val="14"/>
      </w:rPr>
      <w:t>11</w:t>
    </w:r>
    <w:r w:rsidR="006A7598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6A7598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6A7598" w:rsidRPr="00987333">
      <w:rPr>
        <w:rFonts w:ascii="Times New Roman" w:hAnsi="Times New Roman"/>
        <w:sz w:val="14"/>
        <w:szCs w:val="14"/>
      </w:rPr>
      <w:fldChar w:fldCharType="separate"/>
    </w:r>
    <w:r w:rsidR="00BA7429">
      <w:rPr>
        <w:rFonts w:ascii="Times New Roman" w:hAnsi="Times New Roman"/>
        <w:noProof/>
        <w:sz w:val="14"/>
        <w:szCs w:val="14"/>
      </w:rPr>
      <w:t>11</w:t>
    </w:r>
    <w:r w:rsidR="006A7598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754" w:rsidRDefault="002F6754">
      <w:r>
        <w:separator/>
      </w:r>
    </w:p>
    <w:p w:rsidR="002F6754" w:rsidRDefault="002F6754"/>
  </w:footnote>
  <w:footnote w:type="continuationSeparator" w:id="1">
    <w:p w:rsidR="002F6754" w:rsidRDefault="002F6754">
      <w:r>
        <w:continuationSeparator/>
      </w:r>
    </w:p>
    <w:p w:rsidR="002F6754" w:rsidRDefault="002F675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B8" w:rsidRPr="00D447D9" w:rsidRDefault="002709B8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 w:rsidR="005B0FE6"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D5684D">
      <w:rPr>
        <w:rFonts w:ascii="Verdana" w:hAnsi="Verdana"/>
        <w:sz w:val="20"/>
        <w:szCs w:val="20"/>
      </w:rPr>
      <w:t xml:space="preserve"> </w:t>
    </w:r>
    <w:r w:rsidR="00C84550">
      <w:rPr>
        <w:rFonts w:ascii="Verdana" w:hAnsi="Verdana"/>
        <w:sz w:val="20"/>
        <w:szCs w:val="20"/>
      </w:rPr>
      <w:t>34</w:t>
    </w:r>
    <w:r w:rsidR="00D5684D">
      <w:rPr>
        <w:rFonts w:ascii="Verdana" w:hAnsi="Verdana"/>
        <w:sz w:val="20"/>
        <w:szCs w:val="20"/>
      </w:rPr>
      <w:t xml:space="preserve"> 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2709B8" w:rsidRPr="00015936" w:rsidRDefault="002709B8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B8" w:rsidRPr="00004D56" w:rsidRDefault="002709B8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9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3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4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0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4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2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8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2"/>
  </w:num>
  <w:num w:numId="4">
    <w:abstractNumId w:val="55"/>
  </w:num>
  <w:num w:numId="5">
    <w:abstractNumId w:val="63"/>
  </w:num>
  <w:num w:numId="6">
    <w:abstractNumId w:val="58"/>
  </w:num>
  <w:num w:numId="7">
    <w:abstractNumId w:val="64"/>
  </w:num>
  <w:num w:numId="8">
    <w:abstractNumId w:val="53"/>
  </w:num>
  <w:num w:numId="9">
    <w:abstractNumId w:val="61"/>
  </w:num>
  <w:num w:numId="10">
    <w:abstractNumId w:val="50"/>
  </w:num>
  <w:num w:numId="11">
    <w:abstractNumId w:val="28"/>
  </w:num>
  <w:num w:numId="12">
    <w:abstractNumId w:val="76"/>
  </w:num>
  <w:num w:numId="13">
    <w:abstractNumId w:val="43"/>
  </w:num>
  <w:num w:numId="14">
    <w:abstractNumId w:val="78"/>
  </w:num>
  <w:num w:numId="15">
    <w:abstractNumId w:val="41"/>
  </w:num>
  <w:num w:numId="16">
    <w:abstractNumId w:val="74"/>
  </w:num>
  <w:num w:numId="17">
    <w:abstractNumId w:val="48"/>
  </w:num>
  <w:num w:numId="18">
    <w:abstractNumId w:val="60"/>
  </w:num>
  <w:num w:numId="19">
    <w:abstractNumId w:val="73"/>
  </w:num>
  <w:num w:numId="20">
    <w:abstractNumId w:val="42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6"/>
  </w:num>
  <w:num w:numId="23">
    <w:abstractNumId w:val="38"/>
  </w:num>
  <w:num w:numId="24">
    <w:abstractNumId w:val="37"/>
  </w:num>
  <w:num w:numId="25">
    <w:abstractNumId w:val="59"/>
  </w:num>
  <w:num w:numId="26">
    <w:abstractNumId w:val="39"/>
  </w:num>
  <w:num w:numId="27">
    <w:abstractNumId w:val="44"/>
  </w:num>
  <w:num w:numId="28">
    <w:abstractNumId w:val="40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4D55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7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9D3"/>
    <w:rsid w:val="00636A79"/>
    <w:rsid w:val="0063725E"/>
    <w:rsid w:val="00637FF9"/>
    <w:rsid w:val="00640512"/>
    <w:rsid w:val="0064053B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C9"/>
    <w:rsid w:val="00BA6529"/>
    <w:rsid w:val="00BA74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5AD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zetargi@wcpit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B2C53-FF75-4C56-8C15-019CF984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4420</Words>
  <Characters>26520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30879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11</cp:revision>
  <cp:lastPrinted>2022-06-24T07:06:00Z</cp:lastPrinted>
  <dcterms:created xsi:type="dcterms:W3CDTF">2022-05-19T09:30:00Z</dcterms:created>
  <dcterms:modified xsi:type="dcterms:W3CDTF">2022-06-24T07:06:00Z</dcterms:modified>
</cp:coreProperties>
</file>