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7" w:type="dxa"/>
        <w:tblLook w:val="04A0"/>
      </w:tblPr>
      <w:tblGrid>
        <w:gridCol w:w="2898"/>
        <w:gridCol w:w="3731"/>
        <w:gridCol w:w="2126"/>
        <w:gridCol w:w="1843"/>
        <w:gridCol w:w="1559"/>
      </w:tblGrid>
      <w:tr w:rsidR="00F66D0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pStyle w:val="Stopkalewa"/>
              <w:rPr>
                <w:b/>
              </w:rPr>
            </w:pPr>
            <w:r>
              <w:rPr>
                <w:b/>
              </w:rP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>/h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 xml:space="preserve">60-569 Poznań, </w:t>
            </w:r>
            <w:proofErr w:type="spellStart"/>
            <w:r>
              <w:t>ul.Szamarzewskiego</w:t>
            </w:r>
            <w:proofErr w:type="spellEnd"/>
            <w:r>
              <w:t xml:space="preserve"> 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439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296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132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8018590365500019147197</w:t>
            </w:r>
          </w:p>
          <w:p w:rsidR="00F66D00" w:rsidRDefault="00F66D00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154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Lipowa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476F29" w:rsidRDefault="00247016">
            <w:pPr>
              <w:spacing w:after="0" w:line="240" w:lineRule="auto"/>
            </w:pPr>
            <w:r w:rsidRPr="00476F29">
              <w:t>W-</w:t>
            </w:r>
            <w:r w:rsidR="00BE692A" w:rsidRPr="00476F29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1207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8A64AF" w:rsidRDefault="008A64AF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476F29" w:rsidRDefault="00D93545">
            <w:pPr>
              <w:spacing w:after="0" w:line="240" w:lineRule="auto"/>
            </w:pPr>
            <w:r w:rsidRPr="00476F29">
              <w:t>W- 4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/>
    <w:sectPr w:rsidR="00F66D00" w:rsidSect="00F66D00">
      <w:headerReference w:type="default" r:id="rId7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73A" w:rsidRDefault="0067373A" w:rsidP="00F66D00">
      <w:pPr>
        <w:spacing w:after="0" w:line="240" w:lineRule="auto"/>
      </w:pPr>
      <w:r>
        <w:separator/>
      </w:r>
    </w:p>
  </w:endnote>
  <w:endnote w:type="continuationSeparator" w:id="1">
    <w:p w:rsidR="0067373A" w:rsidRDefault="0067373A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73A" w:rsidRDefault="0067373A" w:rsidP="00F66D00">
      <w:pPr>
        <w:spacing w:after="0" w:line="240" w:lineRule="auto"/>
      </w:pPr>
      <w:r>
        <w:separator/>
      </w:r>
    </w:p>
  </w:footnote>
  <w:footnote w:type="continuationSeparator" w:id="1">
    <w:p w:rsidR="0067373A" w:rsidRDefault="0067373A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D80" w:rsidRPr="00004D56" w:rsidRDefault="00622D80" w:rsidP="00622D80">
    <w:pPr>
      <w:pStyle w:val="Nagwek"/>
      <w:tabs>
        <w:tab w:val="left" w:pos="6030"/>
      </w:tabs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37 /2022</w:t>
    </w:r>
    <w:r>
      <w:rPr>
        <w:rFonts w:ascii="Verdana" w:hAnsi="Verdana"/>
        <w:sz w:val="20"/>
        <w:szCs w:val="20"/>
      </w:rPr>
      <w:tab/>
      <w:t>Załącznik 1a,b,c OPZ</w:t>
    </w: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D00"/>
    <w:rsid w:val="00011BEC"/>
    <w:rsid w:val="00216E8D"/>
    <w:rsid w:val="00225D1D"/>
    <w:rsid w:val="00247016"/>
    <w:rsid w:val="00324711"/>
    <w:rsid w:val="003716EB"/>
    <w:rsid w:val="003A755F"/>
    <w:rsid w:val="00476F29"/>
    <w:rsid w:val="005218D5"/>
    <w:rsid w:val="00571CA0"/>
    <w:rsid w:val="005E340C"/>
    <w:rsid w:val="00622D80"/>
    <w:rsid w:val="00650E5B"/>
    <w:rsid w:val="0067373A"/>
    <w:rsid w:val="007A01FD"/>
    <w:rsid w:val="007A31DF"/>
    <w:rsid w:val="008A64AF"/>
    <w:rsid w:val="0090226C"/>
    <w:rsid w:val="00912668"/>
    <w:rsid w:val="009536C3"/>
    <w:rsid w:val="00954B77"/>
    <w:rsid w:val="00BE692A"/>
    <w:rsid w:val="00D8677C"/>
    <w:rsid w:val="00D93545"/>
    <w:rsid w:val="00DE171E"/>
    <w:rsid w:val="00F66D00"/>
    <w:rsid w:val="00F707A7"/>
    <w:rsid w:val="00F746A6"/>
    <w:rsid w:val="00FA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2D80"/>
    <w:rPr>
      <w:rFonts w:ascii="Liberation Sans" w:eastAsia="Microsoft YaHei" w:hAnsi="Liberation Sans" w:cs="Arial Unicode MS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3DF8-D4BB-498E-8D2C-65B6D6AF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asewastynowicz</cp:lastModifiedBy>
  <cp:revision>4</cp:revision>
  <cp:lastPrinted>2022-07-12T07:26:00Z</cp:lastPrinted>
  <dcterms:created xsi:type="dcterms:W3CDTF">2022-06-19T17:26:00Z</dcterms:created>
  <dcterms:modified xsi:type="dcterms:W3CDTF">2022-07-12T07:26:00Z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