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12" w:rsidRPr="00443E5A" w:rsidRDefault="00321412" w:rsidP="00443E5A">
      <w:pPr>
        <w:spacing w:after="0" w:line="240" w:lineRule="auto"/>
        <w:jc w:val="both"/>
        <w:rPr>
          <w:rFonts w:ascii="Bookman Old Style" w:hAnsi="Bookman Old Style"/>
          <w:sz w:val="24"/>
          <w:szCs w:val="24"/>
        </w:rPr>
      </w:pPr>
      <w:bookmarkStart w:id="0" w:name="_GoBack"/>
      <w:bookmarkEnd w:id="0"/>
      <w:proofErr w:type="spellStart"/>
      <w:r w:rsidRPr="00443E5A">
        <w:rPr>
          <w:rFonts w:ascii="Bookman Old Style" w:hAnsi="Bookman Old Style"/>
          <w:sz w:val="24"/>
          <w:szCs w:val="24"/>
        </w:rPr>
        <w:t>W</w:t>
      </w:r>
      <w:r w:rsidR="00ED4F43">
        <w:rPr>
          <w:rFonts w:ascii="Bookman Old Style" w:hAnsi="Bookman Old Style"/>
          <w:sz w:val="24"/>
          <w:szCs w:val="24"/>
        </w:rPr>
        <w:t>CPiT</w:t>
      </w:r>
      <w:proofErr w:type="spellEnd"/>
      <w:r w:rsidR="00734362" w:rsidRPr="00443E5A">
        <w:rPr>
          <w:rFonts w:ascii="Bookman Old Style" w:hAnsi="Bookman Old Style"/>
          <w:sz w:val="24"/>
          <w:szCs w:val="24"/>
        </w:rPr>
        <w:t>/EA/381-</w:t>
      </w:r>
      <w:r w:rsidR="00ED4F43">
        <w:rPr>
          <w:rFonts w:ascii="Bookman Old Style" w:hAnsi="Bookman Old Style"/>
          <w:sz w:val="24"/>
          <w:szCs w:val="24"/>
        </w:rPr>
        <w:t>42/2022</w:t>
      </w:r>
      <w:r w:rsidRPr="00443E5A">
        <w:rPr>
          <w:rFonts w:ascii="Bookman Old Style" w:hAnsi="Bookman Old Style"/>
          <w:sz w:val="24"/>
          <w:szCs w:val="24"/>
        </w:rPr>
        <w:t xml:space="preserve"> </w:t>
      </w:r>
      <w:r w:rsidRPr="00443E5A">
        <w:rPr>
          <w:rFonts w:ascii="Bookman Old Style" w:hAnsi="Bookman Old Style"/>
          <w:sz w:val="24"/>
          <w:szCs w:val="24"/>
        </w:rPr>
        <w:tab/>
      </w:r>
      <w:r w:rsidRPr="00443E5A">
        <w:rPr>
          <w:rFonts w:ascii="Bookman Old Style" w:hAnsi="Bookman Old Style"/>
          <w:sz w:val="24"/>
          <w:szCs w:val="24"/>
        </w:rPr>
        <w:tab/>
      </w:r>
      <w:r w:rsidRPr="00443E5A">
        <w:rPr>
          <w:rFonts w:ascii="Bookman Old Style" w:hAnsi="Bookman Old Style"/>
          <w:sz w:val="24"/>
          <w:szCs w:val="24"/>
        </w:rPr>
        <w:tab/>
      </w:r>
      <w:r w:rsidRPr="00443E5A">
        <w:rPr>
          <w:rFonts w:ascii="Bookman Old Style" w:hAnsi="Bookman Old Style"/>
          <w:sz w:val="24"/>
          <w:szCs w:val="24"/>
        </w:rPr>
        <w:tab/>
      </w:r>
      <w:r w:rsidRPr="00443E5A">
        <w:rPr>
          <w:rFonts w:ascii="Bookman Old Style" w:hAnsi="Bookman Old Style"/>
          <w:sz w:val="24"/>
          <w:szCs w:val="24"/>
        </w:rPr>
        <w:tab/>
        <w:t xml:space="preserve">Poznań, </w:t>
      </w:r>
      <w:r w:rsidR="009A03F8">
        <w:rPr>
          <w:rFonts w:ascii="Bookman Old Style" w:hAnsi="Bookman Old Style"/>
          <w:sz w:val="24"/>
          <w:szCs w:val="24"/>
        </w:rPr>
        <w:t>09</w:t>
      </w:r>
      <w:r w:rsidR="00ED4F43">
        <w:rPr>
          <w:rFonts w:ascii="Bookman Old Style" w:hAnsi="Bookman Old Style"/>
          <w:sz w:val="24"/>
          <w:szCs w:val="24"/>
        </w:rPr>
        <w:t>.09.2022</w:t>
      </w:r>
      <w:r w:rsidRPr="00443E5A">
        <w:rPr>
          <w:rFonts w:ascii="Bookman Old Style" w:hAnsi="Bookman Old Style"/>
          <w:sz w:val="24"/>
          <w:szCs w:val="24"/>
        </w:rPr>
        <w:t xml:space="preserve"> r.</w:t>
      </w:r>
    </w:p>
    <w:p w:rsidR="00321412" w:rsidRPr="00443E5A" w:rsidRDefault="00321412" w:rsidP="00443E5A">
      <w:pPr>
        <w:spacing w:after="0" w:line="240" w:lineRule="auto"/>
        <w:jc w:val="both"/>
        <w:rPr>
          <w:rFonts w:ascii="Bookman Old Style" w:hAnsi="Bookman Old Style"/>
          <w:sz w:val="24"/>
          <w:szCs w:val="24"/>
        </w:rPr>
      </w:pPr>
      <w:r w:rsidRPr="00443E5A">
        <w:rPr>
          <w:rFonts w:ascii="Bookman Old Style" w:hAnsi="Bookman Old Style"/>
          <w:sz w:val="24"/>
          <w:szCs w:val="24"/>
        </w:rPr>
        <w:tab/>
      </w:r>
      <w:r w:rsidRPr="00443E5A">
        <w:rPr>
          <w:rFonts w:ascii="Bookman Old Style" w:hAnsi="Bookman Old Style"/>
          <w:sz w:val="24"/>
          <w:szCs w:val="24"/>
        </w:rPr>
        <w:tab/>
      </w:r>
    </w:p>
    <w:p w:rsidR="00321412" w:rsidRPr="00443E5A" w:rsidRDefault="00321412" w:rsidP="00443E5A">
      <w:pPr>
        <w:spacing w:after="0" w:line="240" w:lineRule="auto"/>
        <w:jc w:val="both"/>
        <w:rPr>
          <w:rFonts w:ascii="Bookman Old Style" w:hAnsi="Bookman Old Style"/>
          <w:sz w:val="24"/>
          <w:szCs w:val="24"/>
        </w:rPr>
      </w:pPr>
    </w:p>
    <w:p w:rsidR="00321412" w:rsidRPr="00443E5A" w:rsidRDefault="00321412" w:rsidP="00443E5A">
      <w:pPr>
        <w:spacing w:after="0" w:line="240" w:lineRule="auto"/>
        <w:jc w:val="right"/>
        <w:rPr>
          <w:rFonts w:ascii="Bookman Old Style" w:hAnsi="Bookman Old Style"/>
          <w:sz w:val="24"/>
          <w:szCs w:val="24"/>
        </w:rPr>
      </w:pPr>
      <w:r w:rsidRPr="00443E5A">
        <w:rPr>
          <w:rFonts w:ascii="Bookman Old Style" w:hAnsi="Bookman Old Style"/>
          <w:sz w:val="24"/>
          <w:szCs w:val="24"/>
        </w:rPr>
        <w:t>Uczestnicy postępowania</w:t>
      </w:r>
    </w:p>
    <w:p w:rsidR="00321412" w:rsidRPr="00443E5A" w:rsidRDefault="00321412" w:rsidP="00443E5A">
      <w:pPr>
        <w:spacing w:after="0" w:line="240" w:lineRule="auto"/>
        <w:jc w:val="both"/>
        <w:rPr>
          <w:rFonts w:ascii="Bookman Old Style" w:hAnsi="Bookman Old Style"/>
          <w:sz w:val="24"/>
          <w:szCs w:val="24"/>
        </w:rPr>
      </w:pPr>
    </w:p>
    <w:p w:rsidR="00321412" w:rsidRPr="00443E5A" w:rsidRDefault="00321412" w:rsidP="00443E5A">
      <w:pPr>
        <w:spacing w:after="0" w:line="240" w:lineRule="auto"/>
        <w:jc w:val="both"/>
        <w:rPr>
          <w:rFonts w:ascii="Bookman Old Style" w:hAnsi="Bookman Old Style"/>
          <w:b/>
          <w:sz w:val="24"/>
          <w:szCs w:val="24"/>
        </w:rPr>
      </w:pPr>
    </w:p>
    <w:p w:rsidR="00ED4F43" w:rsidRPr="00ED4F43" w:rsidRDefault="00321412" w:rsidP="00ED4F43">
      <w:pPr>
        <w:keepLines/>
        <w:jc w:val="both"/>
        <w:rPr>
          <w:rFonts w:ascii="Bookman Old Style" w:hAnsi="Bookman Old Style"/>
          <w:b/>
          <w:sz w:val="24"/>
          <w:szCs w:val="24"/>
        </w:rPr>
      </w:pPr>
      <w:r w:rsidRPr="00ED4F43">
        <w:rPr>
          <w:rFonts w:ascii="Bookman Old Style" w:hAnsi="Bookman Old Style" w:cstheme="minorHAnsi"/>
          <w:b/>
          <w:sz w:val="24"/>
          <w:szCs w:val="24"/>
        </w:rPr>
        <w:t xml:space="preserve">Dotyczy: przetargu nieograniczonego </w:t>
      </w:r>
      <w:r w:rsidR="00ED4F43" w:rsidRPr="00ED4F43">
        <w:rPr>
          <w:rFonts w:ascii="Bookman Old Style" w:hAnsi="Bookman Old Style"/>
          <w:b/>
          <w:sz w:val="24"/>
          <w:szCs w:val="24"/>
        </w:rPr>
        <w:t>na dostawę leków</w:t>
      </w:r>
      <w:r w:rsidR="00ED4F43" w:rsidRPr="00ED4F43">
        <w:rPr>
          <w:rFonts w:ascii="Bookman Old Style" w:hAnsi="Bookman Old Style"/>
          <w:sz w:val="24"/>
          <w:szCs w:val="24"/>
        </w:rPr>
        <w:t xml:space="preserve"> </w:t>
      </w:r>
      <w:r w:rsidR="00ED4F43" w:rsidRPr="00ED4F43">
        <w:rPr>
          <w:rFonts w:ascii="Bookman Old Style" w:hAnsi="Bookman Old Style"/>
          <w:b/>
          <w:sz w:val="24"/>
          <w:szCs w:val="24"/>
        </w:rPr>
        <w:t>przeciwnowotworowych, przeciwciał monoklonalnych i leków stosowanych w idiopatycznym włóknieniu płuc</w:t>
      </w:r>
    </w:p>
    <w:p w:rsidR="00321412" w:rsidRPr="00443E5A" w:rsidRDefault="00321412" w:rsidP="00443E5A">
      <w:pPr>
        <w:spacing w:after="0" w:line="240" w:lineRule="auto"/>
        <w:jc w:val="both"/>
        <w:rPr>
          <w:rFonts w:ascii="Bookman Old Style" w:hAnsi="Bookman Old Style"/>
          <w:b/>
          <w:sz w:val="24"/>
          <w:szCs w:val="24"/>
        </w:rPr>
      </w:pPr>
    </w:p>
    <w:p w:rsidR="00321412" w:rsidRPr="00443E5A" w:rsidRDefault="00321412" w:rsidP="00443E5A">
      <w:pPr>
        <w:spacing w:after="0" w:line="240" w:lineRule="auto"/>
        <w:jc w:val="both"/>
        <w:rPr>
          <w:rFonts w:ascii="Bookman Old Style" w:hAnsi="Bookman Old Style" w:cstheme="minorHAnsi"/>
          <w:sz w:val="24"/>
          <w:szCs w:val="24"/>
        </w:rPr>
      </w:pPr>
      <w:r w:rsidRPr="00443E5A">
        <w:rPr>
          <w:rFonts w:ascii="Bookman Old Style" w:hAnsi="Bookman Old Style"/>
          <w:sz w:val="24"/>
          <w:szCs w:val="24"/>
        </w:rPr>
        <w:t xml:space="preserve">Zgodnie z art. </w:t>
      </w:r>
      <w:r w:rsidR="00EF35B2" w:rsidRPr="00443E5A">
        <w:rPr>
          <w:rFonts w:ascii="Bookman Old Style" w:hAnsi="Bookman Old Style"/>
          <w:sz w:val="24"/>
          <w:szCs w:val="24"/>
        </w:rPr>
        <w:t>135</w:t>
      </w:r>
      <w:r w:rsidRPr="00443E5A">
        <w:rPr>
          <w:rFonts w:ascii="Bookman Old Style" w:hAnsi="Bookman Old Style"/>
          <w:sz w:val="24"/>
          <w:szCs w:val="24"/>
        </w:rPr>
        <w:t xml:space="preserve"> ust. 2 ustawy Prawo Zamówień Publicznych z dnia </w:t>
      </w:r>
      <w:r w:rsidRPr="00443E5A">
        <w:rPr>
          <w:rFonts w:ascii="Bookman Old Style" w:hAnsi="Bookman Old Style" w:cstheme="minorHAnsi"/>
          <w:sz w:val="24"/>
          <w:szCs w:val="24"/>
          <w:lang w:eastAsia="pl-PL"/>
        </w:rPr>
        <w:t>11 września 2019 r</w:t>
      </w:r>
      <w:r w:rsidRPr="00443E5A">
        <w:rPr>
          <w:rFonts w:ascii="Bookman Old Style" w:hAnsi="Bookman Old Style"/>
          <w:sz w:val="24"/>
          <w:szCs w:val="24"/>
        </w:rPr>
        <w:t xml:space="preserve">. </w:t>
      </w:r>
      <w:r w:rsidR="00443E5A" w:rsidRPr="00443E5A">
        <w:rPr>
          <w:rStyle w:val="Pogrubienie"/>
          <w:rFonts w:ascii="Bookman Old Style" w:hAnsi="Bookman Old Style" w:cstheme="minorHAnsi"/>
          <w:b w:val="0"/>
          <w:sz w:val="24"/>
          <w:szCs w:val="24"/>
        </w:rPr>
        <w:t>(</w:t>
      </w:r>
      <w:r w:rsidR="00443E5A" w:rsidRPr="00443E5A">
        <w:rPr>
          <w:rStyle w:val="markedcontent"/>
          <w:rFonts w:ascii="Bookman Old Style" w:hAnsi="Bookman Old Style" w:cs="Arial"/>
          <w:sz w:val="24"/>
          <w:szCs w:val="24"/>
        </w:rPr>
        <w:t xml:space="preserve">tekst jedn.: Dz. U. z 2022 r. poz. 1710) </w:t>
      </w:r>
      <w:r w:rsidRPr="00443E5A">
        <w:rPr>
          <w:rFonts w:ascii="Bookman Old Style" w:hAnsi="Bookman Old Style"/>
          <w:sz w:val="24"/>
          <w:szCs w:val="24"/>
        </w:rPr>
        <w:t>Wielkopolskie Centrum Pulmonologii i Torakochirurgii SP ZOZ udziela wyjaśnień dotyczących Specyfikacji Warunków Zamówienia.</w:t>
      </w:r>
    </w:p>
    <w:p w:rsidR="00321412" w:rsidRPr="00443E5A" w:rsidRDefault="00321412" w:rsidP="00443E5A">
      <w:pPr>
        <w:spacing w:after="0" w:line="240" w:lineRule="auto"/>
        <w:jc w:val="both"/>
        <w:rPr>
          <w:rFonts w:ascii="Bookman Old Style" w:hAnsi="Bookman Old Style"/>
          <w:sz w:val="24"/>
          <w:szCs w:val="24"/>
        </w:rPr>
      </w:pPr>
    </w:p>
    <w:p w:rsidR="00321412" w:rsidRPr="00266B50" w:rsidRDefault="00321412" w:rsidP="00443E5A">
      <w:pPr>
        <w:spacing w:after="0" w:line="240" w:lineRule="auto"/>
        <w:jc w:val="both"/>
        <w:rPr>
          <w:rFonts w:ascii="Bookman Old Style" w:hAnsi="Bookman Old Style"/>
          <w:b/>
          <w:color w:val="0070C0"/>
          <w:sz w:val="24"/>
          <w:szCs w:val="24"/>
          <w:u w:val="single"/>
        </w:rPr>
      </w:pPr>
      <w:r w:rsidRPr="00266B50">
        <w:rPr>
          <w:rFonts w:ascii="Bookman Old Style" w:hAnsi="Bookman Old Style"/>
          <w:b/>
          <w:color w:val="0070C0"/>
          <w:sz w:val="24"/>
          <w:szCs w:val="24"/>
          <w:u w:val="single"/>
        </w:rPr>
        <w:t>Pytania</w:t>
      </w:r>
      <w:r w:rsidR="00266B50" w:rsidRPr="00266B50">
        <w:rPr>
          <w:rFonts w:ascii="Bookman Old Style" w:hAnsi="Bookman Old Style"/>
          <w:b/>
          <w:color w:val="0070C0"/>
          <w:sz w:val="24"/>
          <w:szCs w:val="24"/>
          <w:u w:val="single"/>
        </w:rPr>
        <w:t xml:space="preserve"> i odpowiedzi</w:t>
      </w:r>
      <w:r w:rsidR="001C6283" w:rsidRPr="00266B50">
        <w:rPr>
          <w:rFonts w:ascii="Bookman Old Style" w:hAnsi="Bookman Old Style"/>
          <w:b/>
          <w:color w:val="0070C0"/>
          <w:sz w:val="24"/>
          <w:szCs w:val="24"/>
          <w:u w:val="single"/>
        </w:rPr>
        <w:t>:</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rPr>
          <w:rFonts w:ascii="Bookman Old Style" w:eastAsia="Arial" w:hAnsi="Bookman Old Style"/>
          <w:b/>
          <w:color w:val="0070C0"/>
          <w:sz w:val="24"/>
          <w:szCs w:val="24"/>
        </w:rPr>
      </w:pPr>
      <w:r w:rsidRPr="00443E5A">
        <w:rPr>
          <w:rFonts w:ascii="Bookman Old Style" w:eastAsia="Arial" w:hAnsi="Bookman Old Style"/>
          <w:b/>
          <w:color w:val="0070C0"/>
          <w:sz w:val="24"/>
          <w:szCs w:val="24"/>
        </w:rPr>
        <w:t>Pytanie nr 1</w:t>
      </w:r>
    </w:p>
    <w:p w:rsidR="00443E5A" w:rsidRPr="00443E5A" w:rsidRDefault="00443E5A" w:rsidP="00443E5A">
      <w:pPr>
        <w:spacing w:after="0" w:line="240" w:lineRule="auto"/>
        <w:rPr>
          <w:rFonts w:ascii="Bookman Old Style" w:eastAsia="Times New Roman" w:hAnsi="Bookman Old Style"/>
          <w:sz w:val="24"/>
          <w:szCs w:val="24"/>
        </w:rPr>
      </w:pPr>
    </w:p>
    <w:p w:rsidR="00443E5A" w:rsidRDefault="00266B50" w:rsidP="00443E5A">
      <w:pPr>
        <w:spacing w:after="0" w:line="240" w:lineRule="auto"/>
        <w:rPr>
          <w:rFonts w:ascii="Bookman Old Style" w:eastAsia="Arial" w:hAnsi="Bookman Old Style"/>
          <w:b/>
          <w:sz w:val="24"/>
          <w:szCs w:val="24"/>
        </w:rPr>
      </w:pPr>
      <w:r>
        <w:rPr>
          <w:rFonts w:ascii="Bookman Old Style" w:eastAsia="Arial" w:hAnsi="Bookman Old Style"/>
          <w:b/>
          <w:sz w:val="24"/>
          <w:szCs w:val="24"/>
        </w:rPr>
        <w:t>Dotyczy umowy § 1 ust. 2</w:t>
      </w:r>
    </w:p>
    <w:p w:rsidR="00266B50" w:rsidRPr="00443E5A" w:rsidRDefault="00266B50" w:rsidP="00443E5A">
      <w:pPr>
        <w:spacing w:after="0" w:line="240" w:lineRule="auto"/>
        <w:rPr>
          <w:rFonts w:ascii="Bookman Old Style" w:eastAsia="Arial" w:hAnsi="Bookman Old Style"/>
          <w:b/>
          <w:sz w:val="24"/>
          <w:szCs w:val="24"/>
        </w:rPr>
      </w:pPr>
    </w:p>
    <w:p w:rsidR="00443E5A" w:rsidRPr="00443E5A" w:rsidRDefault="00443E5A" w:rsidP="00443E5A">
      <w:pPr>
        <w:spacing w:after="0" w:line="240" w:lineRule="auto"/>
        <w:ind w:right="260"/>
        <w:jc w:val="both"/>
        <w:rPr>
          <w:rFonts w:ascii="Bookman Old Style" w:eastAsia="Times New Roman" w:hAnsi="Bookman Old Style"/>
          <w:sz w:val="24"/>
          <w:szCs w:val="24"/>
        </w:rPr>
      </w:pPr>
      <w:r w:rsidRPr="00443E5A">
        <w:rPr>
          <w:rFonts w:ascii="Bookman Old Style" w:eastAsia="Arial" w:hAnsi="Bookman Old Style"/>
          <w:sz w:val="24"/>
          <w:szCs w:val="24"/>
        </w:rPr>
        <w:t>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w:t>
      </w:r>
    </w:p>
    <w:p w:rsidR="00443E5A" w:rsidRDefault="00443E5A" w:rsidP="00443E5A">
      <w:pPr>
        <w:spacing w:after="0" w:line="240" w:lineRule="auto"/>
        <w:rPr>
          <w:rFonts w:ascii="Bookman Old Style" w:eastAsia="Arial" w:hAnsi="Bookman Old Style"/>
          <w:sz w:val="24"/>
          <w:szCs w:val="24"/>
        </w:rPr>
      </w:pPr>
      <w:r w:rsidRPr="00443E5A">
        <w:rPr>
          <w:rFonts w:ascii="Bookman Old Style" w:eastAsia="Arial" w:hAnsi="Bookman Old Style"/>
          <w:sz w:val="24"/>
          <w:szCs w:val="24"/>
        </w:rPr>
        <w:t>Jeżeli tak, prosimy o podanie adresu email na który ma zostać wysłany rejestr.</w:t>
      </w:r>
    </w:p>
    <w:p w:rsidR="00ED4F43" w:rsidRPr="00443E5A" w:rsidRDefault="00ED4F43" w:rsidP="00443E5A">
      <w:pPr>
        <w:spacing w:after="0" w:line="240" w:lineRule="auto"/>
        <w:rPr>
          <w:rFonts w:ascii="Bookman Old Style" w:eastAsia="Arial" w:hAnsi="Bookman Old Style"/>
          <w:sz w:val="24"/>
          <w:szCs w:val="24"/>
        </w:rPr>
      </w:pPr>
    </w:p>
    <w:p w:rsidR="00443E5A" w:rsidRDefault="00443E5A" w:rsidP="00443E5A">
      <w:pPr>
        <w:spacing w:after="0" w:line="240" w:lineRule="auto"/>
        <w:rPr>
          <w:rFonts w:ascii="Bookman Old Style" w:eastAsia="Arial" w:hAnsi="Bookman Old Style"/>
          <w:b/>
          <w:color w:val="0070C0"/>
          <w:sz w:val="24"/>
          <w:szCs w:val="24"/>
        </w:rPr>
      </w:pPr>
      <w:r w:rsidRPr="00443E5A">
        <w:rPr>
          <w:rFonts w:ascii="Bookman Old Style" w:eastAsia="Arial" w:hAnsi="Bookman Old Style"/>
          <w:b/>
          <w:color w:val="0070C0"/>
          <w:sz w:val="24"/>
          <w:szCs w:val="24"/>
        </w:rPr>
        <w:t>Odpowiedź:</w:t>
      </w:r>
    </w:p>
    <w:p w:rsidR="00ED4F43" w:rsidRPr="00443E5A" w:rsidRDefault="00ED4F43" w:rsidP="00443E5A">
      <w:pPr>
        <w:spacing w:after="0" w:line="240" w:lineRule="auto"/>
        <w:rPr>
          <w:rFonts w:ascii="Bookman Old Style" w:eastAsia="Arial" w:hAnsi="Bookman Old Style"/>
          <w:b/>
          <w:color w:val="0070C0"/>
          <w:sz w:val="24"/>
          <w:szCs w:val="24"/>
        </w:rPr>
      </w:pPr>
    </w:p>
    <w:p w:rsidR="00443E5A" w:rsidRDefault="00443E5A" w:rsidP="00443E5A">
      <w:pPr>
        <w:spacing w:after="0" w:line="240" w:lineRule="auto"/>
        <w:rPr>
          <w:rFonts w:ascii="Bookman Old Style" w:eastAsia="Arial" w:hAnsi="Bookman Old Style"/>
          <w:sz w:val="24"/>
          <w:szCs w:val="24"/>
        </w:rPr>
      </w:pPr>
      <w:r w:rsidRPr="00443E5A">
        <w:rPr>
          <w:rFonts w:ascii="Bookman Old Style" w:eastAsia="Arial" w:hAnsi="Bookman Old Style"/>
          <w:sz w:val="24"/>
          <w:szCs w:val="24"/>
        </w:rPr>
        <w:t xml:space="preserve">Zamawiający wyraża zgodę na przesyłanie danych dot. temperatury wg opisanej wyżej procedury na adres </w:t>
      </w:r>
      <w:r w:rsidR="00ED4F43" w:rsidRPr="00443E5A">
        <w:rPr>
          <w:rFonts w:ascii="Bookman Old Style" w:eastAsia="Arial" w:hAnsi="Bookman Old Style"/>
          <w:sz w:val="24"/>
          <w:szCs w:val="24"/>
        </w:rPr>
        <w:t xml:space="preserve">e-mail </w:t>
      </w:r>
      <w:r w:rsidRPr="00443E5A">
        <w:rPr>
          <w:rFonts w:ascii="Bookman Old Style" w:eastAsia="Arial" w:hAnsi="Bookman Old Style"/>
          <w:sz w:val="24"/>
          <w:szCs w:val="24"/>
        </w:rPr>
        <w:t xml:space="preserve">- </w:t>
      </w:r>
      <w:hyperlink r:id="rId8" w:history="1">
        <w:r w:rsidR="00ED4F43" w:rsidRPr="00AB6A8E">
          <w:rPr>
            <w:rStyle w:val="Hipercze"/>
            <w:rFonts w:ascii="Bookman Old Style" w:eastAsia="Arial" w:hAnsi="Bookman Old Style"/>
            <w:sz w:val="24"/>
            <w:szCs w:val="24"/>
          </w:rPr>
          <w:t>apteka@wcpit.org</w:t>
        </w:r>
      </w:hyperlink>
      <w:r w:rsidRPr="00443E5A">
        <w:rPr>
          <w:rFonts w:ascii="Bookman Old Style" w:eastAsia="Arial" w:hAnsi="Bookman Old Style"/>
          <w:sz w:val="24"/>
          <w:szCs w:val="24"/>
        </w:rPr>
        <w:t>.</w:t>
      </w:r>
    </w:p>
    <w:p w:rsidR="00ED4F43" w:rsidRDefault="00ED4F43" w:rsidP="00443E5A">
      <w:pPr>
        <w:spacing w:after="0" w:line="240" w:lineRule="auto"/>
        <w:rPr>
          <w:rFonts w:ascii="Bookman Old Style" w:eastAsia="Arial" w:hAnsi="Bookman Old Style"/>
          <w:sz w:val="24"/>
          <w:szCs w:val="24"/>
        </w:rPr>
      </w:pPr>
    </w:p>
    <w:p w:rsidR="00ED4F43" w:rsidRPr="00443E5A" w:rsidRDefault="00ED4F43" w:rsidP="00443E5A">
      <w:pPr>
        <w:spacing w:after="0" w:line="240" w:lineRule="auto"/>
        <w:rPr>
          <w:rFonts w:ascii="Bookman Old Style" w:eastAsia="Arial" w:hAnsi="Bookman Old Style"/>
          <w:sz w:val="24"/>
          <w:szCs w:val="24"/>
        </w:rPr>
      </w:pPr>
    </w:p>
    <w:p w:rsidR="00443E5A" w:rsidRPr="00443E5A" w:rsidRDefault="00443E5A" w:rsidP="00443E5A">
      <w:pPr>
        <w:spacing w:after="0" w:line="240" w:lineRule="auto"/>
        <w:rPr>
          <w:rFonts w:ascii="Bookman Old Style" w:eastAsia="Arial" w:hAnsi="Bookman Old Style"/>
          <w:b/>
          <w:color w:val="0070C0"/>
          <w:sz w:val="24"/>
          <w:szCs w:val="24"/>
        </w:rPr>
      </w:pPr>
      <w:r w:rsidRPr="00443E5A">
        <w:rPr>
          <w:rFonts w:ascii="Bookman Old Style" w:eastAsia="Arial" w:hAnsi="Bookman Old Style"/>
          <w:b/>
          <w:color w:val="0070C0"/>
          <w:sz w:val="24"/>
          <w:szCs w:val="24"/>
        </w:rPr>
        <w:t>Pytanie nr 2</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rPr>
          <w:rFonts w:ascii="Bookman Old Style" w:eastAsia="Arial" w:hAnsi="Bookman Old Style"/>
          <w:b/>
          <w:sz w:val="24"/>
          <w:szCs w:val="24"/>
        </w:rPr>
      </w:pPr>
      <w:r w:rsidRPr="00443E5A">
        <w:rPr>
          <w:rFonts w:ascii="Bookman Old Style" w:eastAsia="Arial" w:hAnsi="Bookman Old Style"/>
          <w:b/>
          <w:sz w:val="24"/>
          <w:szCs w:val="24"/>
        </w:rPr>
        <w:t xml:space="preserve">Dotyczy umowy § 3 ust. 5 i 8, rozdziału </w:t>
      </w:r>
      <w:proofErr w:type="spellStart"/>
      <w:r w:rsidRPr="00443E5A">
        <w:rPr>
          <w:rFonts w:ascii="Bookman Old Style" w:eastAsia="Arial" w:hAnsi="Bookman Old Style"/>
          <w:b/>
          <w:sz w:val="24"/>
          <w:szCs w:val="24"/>
        </w:rPr>
        <w:t>IVpkt</w:t>
      </w:r>
      <w:proofErr w:type="spellEnd"/>
      <w:r w:rsidRPr="00443E5A">
        <w:rPr>
          <w:rFonts w:ascii="Bookman Old Style" w:eastAsia="Arial" w:hAnsi="Bookman Old Style"/>
          <w:b/>
          <w:sz w:val="24"/>
          <w:szCs w:val="24"/>
        </w:rPr>
        <w:t xml:space="preserve"> 7 SWZ oraz </w:t>
      </w:r>
      <w:proofErr w:type="spellStart"/>
      <w:r w:rsidRPr="00443E5A">
        <w:rPr>
          <w:rFonts w:ascii="Bookman Old Style" w:eastAsia="Arial" w:hAnsi="Bookman Old Style"/>
          <w:b/>
          <w:sz w:val="24"/>
          <w:szCs w:val="24"/>
        </w:rPr>
        <w:t>pkt</w:t>
      </w:r>
      <w:proofErr w:type="spellEnd"/>
      <w:r w:rsidRPr="00443E5A">
        <w:rPr>
          <w:rFonts w:ascii="Bookman Old Style" w:eastAsia="Arial" w:hAnsi="Bookman Old Style"/>
          <w:b/>
          <w:sz w:val="24"/>
          <w:szCs w:val="24"/>
        </w:rPr>
        <w:t xml:space="preserve"> 5 pod formularzem cenowym.</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rPr>
          <w:rFonts w:ascii="Bookman Old Style" w:eastAsia="Arial" w:hAnsi="Bookman Old Style"/>
          <w:sz w:val="24"/>
          <w:szCs w:val="24"/>
        </w:rPr>
      </w:pPr>
      <w:r w:rsidRPr="00443E5A">
        <w:rPr>
          <w:rFonts w:ascii="Bookman Old Style" w:eastAsia="Arial" w:hAnsi="Bookman Old Style"/>
          <w:sz w:val="24"/>
          <w:szCs w:val="24"/>
        </w:rPr>
        <w:t>Zamawiający w paragrafie 3 ust 5 i 8</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ind w:right="260"/>
        <w:jc w:val="both"/>
        <w:rPr>
          <w:rFonts w:ascii="Bookman Old Style" w:eastAsia="Arial" w:hAnsi="Bookman Old Style"/>
          <w:i/>
          <w:sz w:val="24"/>
          <w:szCs w:val="24"/>
        </w:rPr>
      </w:pPr>
      <w:r w:rsidRPr="00443E5A">
        <w:rPr>
          <w:rFonts w:ascii="Bookman Old Style" w:eastAsia="Arial" w:hAnsi="Bookman Old Style"/>
          <w:i/>
          <w:sz w:val="24"/>
          <w:szCs w:val="24"/>
        </w:rPr>
        <w:lastRenderedPageBreak/>
        <w:t>„5.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numPr>
          <w:ilvl w:val="0"/>
          <w:numId w:val="36"/>
        </w:numPr>
        <w:tabs>
          <w:tab w:val="left" w:pos="726"/>
        </w:tabs>
        <w:spacing w:after="0" w:line="240" w:lineRule="auto"/>
        <w:ind w:right="260"/>
        <w:rPr>
          <w:rFonts w:ascii="Bookman Old Style" w:eastAsia="Arial" w:hAnsi="Bookman Old Style"/>
          <w:i/>
          <w:sz w:val="24"/>
          <w:szCs w:val="24"/>
        </w:rPr>
      </w:pPr>
      <w:r w:rsidRPr="00443E5A">
        <w:rPr>
          <w:rFonts w:ascii="Bookman Old Style" w:eastAsia="Arial" w:hAnsi="Bookman Old Style"/>
          <w:i/>
          <w:sz w:val="24"/>
          <w:szCs w:val="24"/>
        </w:rPr>
        <w:t>Jeżeli w trakcie trwania umowy limit finansowania określony przez NFZ ulegnie obniżeniu poniżej ceny zaoferowanej przez Wykonawcę, obniży on cenę leku do limitu finansowania przez NFZ.”.</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ind w:right="260"/>
        <w:jc w:val="both"/>
        <w:rPr>
          <w:rFonts w:ascii="Bookman Old Style" w:eastAsia="Arial" w:hAnsi="Bookman Old Style"/>
          <w:sz w:val="24"/>
          <w:szCs w:val="24"/>
        </w:rPr>
      </w:pPr>
      <w:r w:rsidRPr="00443E5A">
        <w:rPr>
          <w:rFonts w:ascii="Bookman Old Style" w:eastAsia="Arial" w:hAnsi="Bookman Old Style"/>
          <w:sz w:val="24"/>
          <w:szCs w:val="24"/>
        </w:rPr>
        <w:t xml:space="preserve">Powyższe zdanie z </w:t>
      </w:r>
      <w:proofErr w:type="spellStart"/>
      <w:r w:rsidRPr="00443E5A">
        <w:rPr>
          <w:rFonts w:ascii="Bookman Old Style" w:eastAsia="Arial" w:hAnsi="Bookman Old Style"/>
          <w:sz w:val="24"/>
          <w:szCs w:val="24"/>
        </w:rPr>
        <w:t>praragrafu</w:t>
      </w:r>
      <w:proofErr w:type="spellEnd"/>
      <w:r w:rsidRPr="00443E5A">
        <w:rPr>
          <w:rFonts w:ascii="Bookman Old Style" w:eastAsia="Arial" w:hAnsi="Bookman Old Style"/>
          <w:sz w:val="24"/>
          <w:szCs w:val="24"/>
        </w:rPr>
        <w:t xml:space="preserve"> 3 ust 8 Zamawiający powtórzył w treści SWZ – dział IV </w:t>
      </w:r>
      <w:proofErr w:type="spellStart"/>
      <w:r w:rsidRPr="00443E5A">
        <w:rPr>
          <w:rFonts w:ascii="Bookman Old Style" w:eastAsia="Arial" w:hAnsi="Bookman Old Style"/>
          <w:sz w:val="24"/>
          <w:szCs w:val="24"/>
        </w:rPr>
        <w:t>pkt</w:t>
      </w:r>
      <w:proofErr w:type="spellEnd"/>
      <w:r w:rsidRPr="00443E5A">
        <w:rPr>
          <w:rFonts w:ascii="Bookman Old Style" w:eastAsia="Arial" w:hAnsi="Bookman Old Style"/>
          <w:sz w:val="24"/>
          <w:szCs w:val="24"/>
        </w:rPr>
        <w:t xml:space="preserve"> 7 oraz pod formularzem cenowym w </w:t>
      </w:r>
      <w:proofErr w:type="spellStart"/>
      <w:r w:rsidRPr="00443E5A">
        <w:rPr>
          <w:rFonts w:ascii="Bookman Old Style" w:eastAsia="Arial" w:hAnsi="Bookman Old Style"/>
          <w:sz w:val="24"/>
          <w:szCs w:val="24"/>
        </w:rPr>
        <w:t>pkt</w:t>
      </w:r>
      <w:proofErr w:type="spellEnd"/>
      <w:r w:rsidRPr="00443E5A">
        <w:rPr>
          <w:rFonts w:ascii="Bookman Old Style" w:eastAsia="Arial" w:hAnsi="Bookman Old Style"/>
          <w:sz w:val="24"/>
          <w:szCs w:val="24"/>
        </w:rPr>
        <w:t xml:space="preserve"> 5.</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ind w:right="260"/>
        <w:jc w:val="both"/>
        <w:rPr>
          <w:rFonts w:ascii="Bookman Old Style" w:eastAsia="Arial" w:hAnsi="Bookman Old Style"/>
          <w:sz w:val="24"/>
          <w:szCs w:val="24"/>
        </w:rPr>
      </w:pPr>
      <w:r w:rsidRPr="00443E5A">
        <w:rPr>
          <w:rFonts w:ascii="Bookman Old Style" w:eastAsia="Arial" w:hAnsi="Bookman Old Style"/>
          <w:sz w:val="24"/>
          <w:szCs w:val="24"/>
        </w:rPr>
        <w:t xml:space="preserve">W nawiązaniu do powyższych zapisów czy Zamawiający wyrazi zgodę, aby zmiana ceny produktu leczniczego, która jest wyższa niż limit finansowania wymagała aneksu do umowy, a brak obopólnej zgody na podpisanie aneksu, dotyczącego </w:t>
      </w:r>
      <w:proofErr w:type="spellStart"/>
      <w:r w:rsidRPr="00443E5A">
        <w:rPr>
          <w:rFonts w:ascii="Bookman Old Style" w:eastAsia="Arial" w:hAnsi="Bookman Old Style"/>
          <w:sz w:val="24"/>
          <w:szCs w:val="24"/>
        </w:rPr>
        <w:t>dostonowania</w:t>
      </w:r>
      <w:proofErr w:type="spellEnd"/>
      <w:r w:rsidRPr="00443E5A">
        <w:rPr>
          <w:rFonts w:ascii="Bookman Old Style" w:eastAsia="Arial" w:hAnsi="Bookman Old Style"/>
          <w:sz w:val="24"/>
          <w:szCs w:val="24"/>
        </w:rPr>
        <w:t xml:space="preserve"> ceny do limitu finansowania, wynikającego z Obwieszczenia Ministra Zdrowia, może stanowić podstawę do rozwiązania umowy, co nie </w:t>
      </w:r>
      <w:proofErr w:type="spellStart"/>
      <w:r w:rsidRPr="00443E5A">
        <w:rPr>
          <w:rFonts w:ascii="Bookman Old Style" w:eastAsia="Arial" w:hAnsi="Bookman Old Style"/>
          <w:sz w:val="24"/>
          <w:szCs w:val="24"/>
        </w:rPr>
        <w:t>będzie</w:t>
      </w:r>
      <w:bookmarkStart w:id="1" w:name="page2"/>
      <w:bookmarkEnd w:id="1"/>
      <w:r w:rsidRPr="00443E5A">
        <w:rPr>
          <w:rFonts w:ascii="Bookman Old Style" w:eastAsia="Arial" w:hAnsi="Bookman Old Style"/>
          <w:sz w:val="24"/>
          <w:szCs w:val="24"/>
        </w:rPr>
        <w:t>jednoznaczne</w:t>
      </w:r>
      <w:proofErr w:type="spellEnd"/>
      <w:r w:rsidRPr="00443E5A">
        <w:rPr>
          <w:rFonts w:ascii="Bookman Old Style" w:eastAsia="Arial" w:hAnsi="Bookman Old Style"/>
          <w:sz w:val="24"/>
          <w:szCs w:val="24"/>
        </w:rPr>
        <w:t xml:space="preserve"> z niewykonaniem lub nienależytym wykonaniem umowy przez Wykonawcę?</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rPr>
          <w:rFonts w:ascii="Bookman Old Style" w:eastAsia="Arial" w:hAnsi="Bookman Old Style"/>
          <w:b/>
          <w:sz w:val="24"/>
          <w:szCs w:val="24"/>
        </w:rPr>
      </w:pPr>
      <w:r w:rsidRPr="00443E5A">
        <w:rPr>
          <w:rFonts w:ascii="Bookman Old Style" w:eastAsia="Arial" w:hAnsi="Bookman Old Style"/>
          <w:b/>
          <w:sz w:val="24"/>
          <w:szCs w:val="24"/>
        </w:rPr>
        <w:t>Uzasadnienie:</w:t>
      </w:r>
    </w:p>
    <w:p w:rsidR="00443E5A" w:rsidRPr="00443E5A" w:rsidRDefault="00443E5A" w:rsidP="00443E5A">
      <w:pPr>
        <w:spacing w:after="0" w:line="240" w:lineRule="auto"/>
        <w:rPr>
          <w:rFonts w:ascii="Bookman Old Style" w:eastAsia="Times New Roman" w:hAnsi="Bookman Old Style"/>
          <w:sz w:val="24"/>
          <w:szCs w:val="24"/>
        </w:rPr>
      </w:pPr>
    </w:p>
    <w:p w:rsidR="00443E5A" w:rsidRDefault="00443E5A" w:rsidP="00443E5A">
      <w:pPr>
        <w:spacing w:after="0" w:line="240" w:lineRule="auto"/>
        <w:ind w:right="220"/>
        <w:jc w:val="both"/>
        <w:rPr>
          <w:rFonts w:ascii="Bookman Old Style" w:eastAsia="Arial" w:hAnsi="Bookman Old Style"/>
          <w:sz w:val="24"/>
          <w:szCs w:val="24"/>
        </w:rPr>
      </w:pPr>
      <w:r w:rsidRPr="00443E5A">
        <w:rPr>
          <w:rFonts w:ascii="Bookman Old Style" w:eastAsia="Arial" w:hAnsi="Bookman Old Style"/>
          <w:sz w:val="24"/>
          <w:szCs w:val="24"/>
        </w:rPr>
        <w:t xml:space="preserve">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t>
      </w:r>
      <w:r w:rsidRPr="00443E5A">
        <w:rPr>
          <w:rFonts w:ascii="Bookman Old Style" w:eastAsia="Arial" w:hAnsi="Bookman Old Style"/>
          <w:sz w:val="24"/>
          <w:szCs w:val="24"/>
        </w:rPr>
        <w:lastRenderedPageBreak/>
        <w:t>wnioskodawcą refundacyjnym a Ministrem Zdrowia i tym samym może stanowić podstawę zmiany ceny określonej przez Wykonawcę w ofercie bez konieczności zawierania aneksu.</w:t>
      </w:r>
    </w:p>
    <w:p w:rsidR="00ED4F43" w:rsidRPr="00443E5A" w:rsidRDefault="00ED4F43" w:rsidP="00443E5A">
      <w:pPr>
        <w:spacing w:after="0" w:line="240" w:lineRule="auto"/>
        <w:ind w:right="220"/>
        <w:jc w:val="both"/>
        <w:rPr>
          <w:rFonts w:ascii="Bookman Old Style" w:eastAsia="Arial" w:hAnsi="Bookman Old Style"/>
          <w:sz w:val="24"/>
          <w:szCs w:val="24"/>
        </w:rPr>
      </w:pPr>
    </w:p>
    <w:p w:rsidR="00ED4F43" w:rsidRDefault="00ED4F43" w:rsidP="00ED4F43">
      <w:pPr>
        <w:spacing w:after="0" w:line="240" w:lineRule="auto"/>
        <w:jc w:val="both"/>
        <w:rPr>
          <w:rFonts w:ascii="Bookman Old Style" w:hAnsi="Bookman Old Style"/>
          <w:b/>
          <w:color w:val="2E74B5" w:themeColor="accent1" w:themeShade="BF"/>
          <w:sz w:val="24"/>
          <w:szCs w:val="24"/>
        </w:rPr>
      </w:pPr>
      <w:r w:rsidRPr="00ED4F43">
        <w:rPr>
          <w:rFonts w:ascii="Bookman Old Style" w:hAnsi="Bookman Old Style"/>
          <w:b/>
          <w:color w:val="2E74B5" w:themeColor="accent1" w:themeShade="BF"/>
          <w:sz w:val="24"/>
          <w:szCs w:val="24"/>
        </w:rPr>
        <w:t>Odpowiedź:</w:t>
      </w:r>
    </w:p>
    <w:p w:rsidR="00ED4F43" w:rsidRPr="00ED4F43" w:rsidRDefault="00ED4F43" w:rsidP="00ED4F43">
      <w:pPr>
        <w:spacing w:after="0" w:line="240" w:lineRule="auto"/>
        <w:jc w:val="both"/>
        <w:rPr>
          <w:rFonts w:ascii="Bookman Old Style" w:hAnsi="Bookman Old Style"/>
          <w:b/>
          <w:color w:val="2E74B5" w:themeColor="accent1" w:themeShade="BF"/>
          <w:sz w:val="24"/>
          <w:szCs w:val="24"/>
        </w:rPr>
      </w:pPr>
    </w:p>
    <w:p w:rsidR="00ED4F43" w:rsidRPr="00ED4F43" w:rsidRDefault="00ED4F43" w:rsidP="00ED4F43">
      <w:pPr>
        <w:spacing w:after="0" w:line="240" w:lineRule="auto"/>
        <w:jc w:val="both"/>
        <w:rPr>
          <w:rFonts w:ascii="Bookman Old Style" w:hAnsi="Bookman Old Style"/>
          <w:b/>
          <w:color w:val="2E74B5" w:themeColor="accent1" w:themeShade="BF"/>
          <w:sz w:val="24"/>
          <w:szCs w:val="24"/>
        </w:rPr>
      </w:pPr>
      <w:r w:rsidRPr="00ED4F43">
        <w:rPr>
          <w:rFonts w:ascii="Bookman Old Style" w:hAnsi="Bookman Old Style"/>
          <w:b/>
          <w:color w:val="2E74B5" w:themeColor="accent1" w:themeShade="BF"/>
          <w:sz w:val="24"/>
          <w:szCs w:val="24"/>
        </w:rPr>
        <w:t>Zamawiający pozostawia zapisy projektowanych postanowień umowy bez zmian.</w:t>
      </w:r>
    </w:p>
    <w:p w:rsidR="00443E5A" w:rsidRPr="00443E5A" w:rsidRDefault="00443E5A" w:rsidP="00443E5A">
      <w:pPr>
        <w:spacing w:after="0" w:line="240" w:lineRule="auto"/>
        <w:rPr>
          <w:rFonts w:ascii="Bookman Old Style" w:eastAsia="Times New Roman" w:hAnsi="Bookman Old Style"/>
          <w:sz w:val="24"/>
          <w:szCs w:val="24"/>
        </w:rPr>
      </w:pPr>
    </w:p>
    <w:p w:rsidR="00443E5A" w:rsidRPr="00ED4F43" w:rsidRDefault="00443E5A" w:rsidP="00443E5A">
      <w:pPr>
        <w:spacing w:after="0" w:line="240" w:lineRule="auto"/>
        <w:rPr>
          <w:rFonts w:ascii="Bookman Old Style" w:eastAsia="Arial" w:hAnsi="Bookman Old Style"/>
          <w:b/>
          <w:color w:val="0070C0"/>
          <w:sz w:val="24"/>
          <w:szCs w:val="24"/>
        </w:rPr>
      </w:pPr>
      <w:r w:rsidRPr="00ED4F43">
        <w:rPr>
          <w:rFonts w:ascii="Bookman Old Style" w:eastAsia="Arial" w:hAnsi="Bookman Old Style"/>
          <w:b/>
          <w:color w:val="0070C0"/>
          <w:sz w:val="24"/>
          <w:szCs w:val="24"/>
        </w:rPr>
        <w:t>Pytanie nr 3</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rPr>
          <w:rFonts w:ascii="Bookman Old Style" w:eastAsia="Arial" w:hAnsi="Bookman Old Style"/>
          <w:b/>
          <w:sz w:val="24"/>
          <w:szCs w:val="24"/>
        </w:rPr>
      </w:pPr>
      <w:r w:rsidRPr="00443E5A">
        <w:rPr>
          <w:rFonts w:ascii="Bookman Old Style" w:eastAsia="Arial" w:hAnsi="Bookman Old Style"/>
          <w:b/>
          <w:sz w:val="24"/>
          <w:szCs w:val="24"/>
        </w:rPr>
        <w:t>Dotyczy par 2 ust 2 umowy</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ind w:right="260"/>
        <w:jc w:val="both"/>
        <w:rPr>
          <w:rFonts w:ascii="Bookman Old Style" w:eastAsia="Arial" w:hAnsi="Bookman Old Style"/>
          <w:sz w:val="24"/>
          <w:szCs w:val="24"/>
        </w:rPr>
      </w:pPr>
      <w:r w:rsidRPr="00443E5A">
        <w:rPr>
          <w:rFonts w:ascii="Bookman Old Style" w:eastAsia="Arial" w:hAnsi="Bookman Old Style"/>
          <w:sz w:val="24"/>
          <w:szCs w:val="24"/>
        </w:rPr>
        <w:t xml:space="preserve">Zamawiający w paragrafie 2 ust. 2 projektu umowy zastrzegł, iż jeżeli dostawa wypada w dniu wolnym od pracy lub poza godzinami pracy apteki szpitalnej, dostawa nastąpi w pierwszym dniu roboczym po wyznaczonym terminie, </w:t>
      </w:r>
      <w:r w:rsidRPr="00443E5A">
        <w:rPr>
          <w:rFonts w:ascii="Bookman Old Style" w:eastAsia="Arial" w:hAnsi="Bookman Old Style"/>
          <w:b/>
          <w:sz w:val="24"/>
          <w:szCs w:val="24"/>
        </w:rPr>
        <w:t>nie później niż do godz.11:00</w:t>
      </w:r>
      <w:r w:rsidRPr="00443E5A">
        <w:rPr>
          <w:rFonts w:ascii="Bookman Old Style" w:eastAsia="Arial" w:hAnsi="Bookman Old Style"/>
          <w:sz w:val="24"/>
          <w:szCs w:val="24"/>
        </w:rPr>
        <w:t xml:space="preserve"> .</w:t>
      </w:r>
    </w:p>
    <w:p w:rsidR="00443E5A" w:rsidRPr="00443E5A" w:rsidRDefault="00443E5A" w:rsidP="00443E5A">
      <w:pPr>
        <w:spacing w:after="0" w:line="240" w:lineRule="auto"/>
        <w:rPr>
          <w:rFonts w:ascii="Bookman Old Style" w:eastAsia="Times New Roman" w:hAnsi="Bookman Old Style"/>
          <w:sz w:val="24"/>
          <w:szCs w:val="24"/>
        </w:rPr>
      </w:pPr>
    </w:p>
    <w:p w:rsidR="00443E5A" w:rsidRPr="00443E5A" w:rsidRDefault="00443E5A" w:rsidP="00443E5A">
      <w:pPr>
        <w:spacing w:after="0" w:line="240" w:lineRule="auto"/>
        <w:ind w:right="260"/>
        <w:jc w:val="both"/>
        <w:rPr>
          <w:rFonts w:ascii="Bookman Old Style" w:eastAsia="Arial" w:hAnsi="Bookman Old Style"/>
          <w:sz w:val="24"/>
          <w:szCs w:val="24"/>
        </w:rPr>
      </w:pPr>
      <w:r w:rsidRPr="00443E5A">
        <w:rPr>
          <w:rFonts w:ascii="Bookman Old Style" w:eastAsia="Arial" w:hAnsi="Bookman Old Style"/>
          <w:sz w:val="24"/>
          <w:szCs w:val="24"/>
        </w:rPr>
        <w:t>Czy Zamawiający wyrazi zgodę na wydłużenie godziny dostaw do 14:00 w pierwszym dniu roboczym, jeżeli dostawa wypada w dniu wolnym od pracy lub poza godzinami pracy apteki szpitalnej, dla asortymentu z pakietu nr 5 i 6 ?</w:t>
      </w:r>
    </w:p>
    <w:p w:rsidR="001C6283" w:rsidRPr="00443E5A" w:rsidRDefault="001C6283" w:rsidP="00443E5A">
      <w:pPr>
        <w:spacing w:after="0" w:line="240" w:lineRule="auto"/>
        <w:jc w:val="both"/>
        <w:rPr>
          <w:rFonts w:ascii="Bookman Old Style" w:hAnsi="Bookman Old Style"/>
          <w:sz w:val="24"/>
          <w:szCs w:val="24"/>
        </w:rPr>
      </w:pPr>
    </w:p>
    <w:p w:rsidR="001C6283" w:rsidRDefault="001C6283" w:rsidP="00443E5A">
      <w:pPr>
        <w:spacing w:after="0" w:line="240" w:lineRule="auto"/>
        <w:jc w:val="both"/>
        <w:rPr>
          <w:rFonts w:ascii="Bookman Old Style" w:hAnsi="Bookman Old Style"/>
          <w:b/>
          <w:color w:val="2E74B5" w:themeColor="accent1" w:themeShade="BF"/>
          <w:sz w:val="24"/>
          <w:szCs w:val="24"/>
        </w:rPr>
      </w:pPr>
      <w:r w:rsidRPr="00ED4F43">
        <w:rPr>
          <w:rFonts w:ascii="Bookman Old Style" w:hAnsi="Bookman Old Style"/>
          <w:b/>
          <w:color w:val="2E74B5" w:themeColor="accent1" w:themeShade="BF"/>
          <w:sz w:val="24"/>
          <w:szCs w:val="24"/>
        </w:rPr>
        <w:t>Odpowiedź:</w:t>
      </w:r>
    </w:p>
    <w:p w:rsidR="00ED4F43" w:rsidRPr="00ED4F43" w:rsidRDefault="00ED4F43" w:rsidP="00443E5A">
      <w:pPr>
        <w:spacing w:after="0" w:line="240" w:lineRule="auto"/>
        <w:jc w:val="both"/>
        <w:rPr>
          <w:rFonts w:ascii="Bookman Old Style" w:hAnsi="Bookman Old Style"/>
          <w:b/>
          <w:color w:val="2E74B5" w:themeColor="accent1" w:themeShade="BF"/>
          <w:sz w:val="24"/>
          <w:szCs w:val="24"/>
        </w:rPr>
      </w:pPr>
    </w:p>
    <w:p w:rsidR="001C6283" w:rsidRPr="00ED4F43" w:rsidRDefault="001C6283" w:rsidP="00443E5A">
      <w:pPr>
        <w:spacing w:after="0" w:line="240" w:lineRule="auto"/>
        <w:jc w:val="both"/>
        <w:rPr>
          <w:rFonts w:ascii="Bookman Old Style" w:hAnsi="Bookman Old Style"/>
          <w:b/>
          <w:color w:val="2E74B5" w:themeColor="accent1" w:themeShade="BF"/>
          <w:sz w:val="24"/>
          <w:szCs w:val="24"/>
        </w:rPr>
      </w:pPr>
      <w:r w:rsidRPr="00ED4F43">
        <w:rPr>
          <w:rFonts w:ascii="Bookman Old Style" w:hAnsi="Bookman Old Style"/>
          <w:b/>
          <w:color w:val="2E74B5" w:themeColor="accent1" w:themeShade="BF"/>
          <w:sz w:val="24"/>
          <w:szCs w:val="24"/>
        </w:rPr>
        <w:t xml:space="preserve">Zamawiający pozostawia zapisy </w:t>
      </w:r>
      <w:r w:rsidR="00980946" w:rsidRPr="00ED4F43">
        <w:rPr>
          <w:rFonts w:ascii="Bookman Old Style" w:hAnsi="Bookman Old Style"/>
          <w:b/>
          <w:color w:val="2E74B5" w:themeColor="accent1" w:themeShade="BF"/>
          <w:sz w:val="24"/>
          <w:szCs w:val="24"/>
        </w:rPr>
        <w:t xml:space="preserve">projektowanych postanowień umowy </w:t>
      </w:r>
      <w:r w:rsidRPr="00ED4F43">
        <w:rPr>
          <w:rFonts w:ascii="Bookman Old Style" w:hAnsi="Bookman Old Style"/>
          <w:b/>
          <w:color w:val="2E74B5" w:themeColor="accent1" w:themeShade="BF"/>
          <w:sz w:val="24"/>
          <w:szCs w:val="24"/>
        </w:rPr>
        <w:t>bez zmian.</w:t>
      </w:r>
    </w:p>
    <w:p w:rsidR="001C6283" w:rsidRPr="00443E5A" w:rsidRDefault="001C6283" w:rsidP="00443E5A">
      <w:pPr>
        <w:spacing w:after="0" w:line="240" w:lineRule="auto"/>
        <w:jc w:val="both"/>
        <w:rPr>
          <w:rFonts w:ascii="Bookman Old Style" w:hAnsi="Bookman Old Style"/>
          <w:sz w:val="24"/>
          <w:szCs w:val="24"/>
        </w:rPr>
      </w:pPr>
    </w:p>
    <w:p w:rsidR="006573EF" w:rsidRPr="00443E5A" w:rsidRDefault="006573EF" w:rsidP="00443E5A">
      <w:pPr>
        <w:spacing w:after="0" w:line="240" w:lineRule="auto"/>
        <w:jc w:val="both"/>
        <w:rPr>
          <w:rFonts w:ascii="Bookman Old Style" w:hAnsi="Bookman Old Style"/>
          <w:sz w:val="24"/>
          <w:szCs w:val="24"/>
        </w:rPr>
      </w:pPr>
    </w:p>
    <w:sectPr w:rsidR="006573EF" w:rsidRPr="00443E5A" w:rsidSect="001C6283">
      <w:headerReference w:type="default" r:id="rId9"/>
      <w:footerReference w:type="default" r:id="rId10"/>
      <w:pgSz w:w="11906" w:h="16838" w:code="9"/>
      <w:pgMar w:top="2127" w:right="1418" w:bottom="269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50" w:rsidRDefault="00266B50" w:rsidP="00F92ECB">
      <w:pPr>
        <w:spacing w:after="0" w:line="240" w:lineRule="auto"/>
      </w:pPr>
      <w:r>
        <w:separator/>
      </w:r>
    </w:p>
  </w:endnote>
  <w:endnote w:type="continuationSeparator" w:id="0">
    <w:p w:rsidR="00266B50" w:rsidRDefault="00266B50"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rlito">
    <w:altName w:val="Carlito"/>
    <w:panose1 w:val="020F0502020204030204"/>
    <w:charset w:val="EE"/>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50" w:rsidRDefault="00266B50">
    <w:pPr>
      <w:pStyle w:val="Stopka"/>
    </w:pPr>
    <w:fldSimple w:instr=" PAGE   \* MERGEFORMAT ">
      <w:r w:rsidR="009A03F8">
        <w:rPr>
          <w:noProof/>
        </w:rPr>
        <w:t>1</w:t>
      </w:r>
    </w:fldSimple>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50" w:rsidRDefault="00266B50" w:rsidP="00F92ECB">
      <w:pPr>
        <w:spacing w:after="0" w:line="240" w:lineRule="auto"/>
      </w:pPr>
      <w:r>
        <w:separator/>
      </w:r>
    </w:p>
  </w:footnote>
  <w:footnote w:type="continuationSeparator" w:id="0">
    <w:p w:rsidR="00266B50" w:rsidRDefault="00266B50"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50" w:rsidRDefault="00266B50">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nsid w:val="0A0F1590"/>
    <w:multiLevelType w:val="hybridMultilevel"/>
    <w:tmpl w:val="5E682818"/>
    <w:lvl w:ilvl="0" w:tplc="B558944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FEE32F0"/>
    <w:multiLevelType w:val="hybridMultilevel"/>
    <w:tmpl w:val="0410572C"/>
    <w:lvl w:ilvl="0" w:tplc="CEC289C6">
      <w:start w:val="1"/>
      <w:numFmt w:val="lowerLetter"/>
      <w:lvlText w:val="%1)"/>
      <w:lvlJc w:val="left"/>
      <w:pPr>
        <w:ind w:left="720" w:hanging="360"/>
      </w:pPr>
      <w:rPr>
        <w:rFonts w:ascii="Bookman Old Style" w:eastAsia="Carlito" w:hAnsi="Bookman Old Style" w:cs="Carlito" w:hint="default"/>
        <w:w w:val="99"/>
        <w:sz w:val="24"/>
        <w:szCs w:val="24"/>
        <w:lang w:val="pl-PL" w:eastAsia="en-US" w:bidi="ar-SA"/>
      </w:rPr>
    </w:lvl>
    <w:lvl w:ilvl="1" w:tplc="57EC728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A0C3FA4"/>
    <w:multiLevelType w:val="hybridMultilevel"/>
    <w:tmpl w:val="50C6314A"/>
    <w:lvl w:ilvl="0" w:tplc="437EB572">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A1062">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0CE4B8">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1C361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24A9A">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CDBF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8255AE">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802498">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96877C">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6B3BD1"/>
    <w:multiLevelType w:val="hybridMultilevel"/>
    <w:tmpl w:val="AFEEC29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6BE8787F"/>
    <w:multiLevelType w:val="hybridMultilevel"/>
    <w:tmpl w:val="6D7825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BF37C90"/>
    <w:multiLevelType w:val="hybridMultilevel"/>
    <w:tmpl w:val="1B2CB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2"/>
  </w:num>
  <w:num w:numId="3">
    <w:abstractNumId w:val="20"/>
  </w:num>
  <w:num w:numId="4">
    <w:abstractNumId w:val="20"/>
  </w:num>
  <w:num w:numId="5">
    <w:abstractNumId w:val="3"/>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25"/>
  </w:num>
  <w:num w:numId="11">
    <w:abstractNumId w:val="28"/>
  </w:num>
  <w:num w:numId="12">
    <w:abstractNumId w:val="23"/>
  </w:num>
  <w:num w:numId="13">
    <w:abstractNumId w:val="5"/>
  </w:num>
  <w:num w:numId="14">
    <w:abstractNumId w:val="4"/>
  </w:num>
  <w:num w:numId="15">
    <w:abstractNumId w:val="30"/>
  </w:num>
  <w:num w:numId="16">
    <w:abstractNumId w:val="8"/>
  </w:num>
  <w:num w:numId="17">
    <w:abstractNumId w:val="27"/>
  </w:num>
  <w:num w:numId="18">
    <w:abstractNumId w:val="17"/>
  </w:num>
  <w:num w:numId="19">
    <w:abstractNumId w:val="21"/>
  </w:num>
  <w:num w:numId="20">
    <w:abstractNumId w:val="12"/>
  </w:num>
  <w:num w:numId="21">
    <w:abstractNumId w:val="1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4"/>
  </w:num>
  <w:num w:numId="32">
    <w:abstractNumId w:val="7"/>
  </w:num>
  <w:num w:numId="33">
    <w:abstractNumId w:val="1"/>
  </w:num>
  <w:num w:numId="34">
    <w:abstractNumId w:val="6"/>
  </w:num>
  <w:num w:numId="35">
    <w:abstractNumId w:val="9"/>
  </w:num>
  <w:num w:numId="36">
    <w:abstractNumId w:val="0"/>
    <w:lvlOverride w:ilvl="0">
      <w:startOverride w:val="8"/>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7649"/>
  </w:hdrShapeDefaults>
  <w:footnotePr>
    <w:footnote w:id="-1"/>
    <w:footnote w:id="0"/>
  </w:footnotePr>
  <w:endnotePr>
    <w:endnote w:id="-1"/>
    <w:endnote w:id="0"/>
  </w:endnotePr>
  <w:compat/>
  <w:rsids>
    <w:rsidRoot w:val="00382AA3"/>
    <w:rsid w:val="0000780D"/>
    <w:rsid w:val="00007AC8"/>
    <w:rsid w:val="000104DB"/>
    <w:rsid w:val="000112CC"/>
    <w:rsid w:val="0001526C"/>
    <w:rsid w:val="00017060"/>
    <w:rsid w:val="00031BB6"/>
    <w:rsid w:val="00043E4B"/>
    <w:rsid w:val="00044FC3"/>
    <w:rsid w:val="000546BB"/>
    <w:rsid w:val="00054F89"/>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1DB9"/>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577"/>
    <w:rsid w:val="001749E6"/>
    <w:rsid w:val="00174E12"/>
    <w:rsid w:val="001765F3"/>
    <w:rsid w:val="00181650"/>
    <w:rsid w:val="00182148"/>
    <w:rsid w:val="0018422F"/>
    <w:rsid w:val="001860A5"/>
    <w:rsid w:val="00187ECB"/>
    <w:rsid w:val="00191275"/>
    <w:rsid w:val="0019381B"/>
    <w:rsid w:val="0019747E"/>
    <w:rsid w:val="001A2F05"/>
    <w:rsid w:val="001A675E"/>
    <w:rsid w:val="001A7AB4"/>
    <w:rsid w:val="001B0649"/>
    <w:rsid w:val="001B13F6"/>
    <w:rsid w:val="001B2976"/>
    <w:rsid w:val="001B7007"/>
    <w:rsid w:val="001B78EC"/>
    <w:rsid w:val="001B7C7A"/>
    <w:rsid w:val="001C3D2B"/>
    <w:rsid w:val="001C6283"/>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2"/>
    <w:rsid w:val="002238D6"/>
    <w:rsid w:val="00227E53"/>
    <w:rsid w:val="00227F64"/>
    <w:rsid w:val="00231512"/>
    <w:rsid w:val="00232DC1"/>
    <w:rsid w:val="00235AD3"/>
    <w:rsid w:val="00237393"/>
    <w:rsid w:val="002402B5"/>
    <w:rsid w:val="0024192D"/>
    <w:rsid w:val="00244138"/>
    <w:rsid w:val="002444B7"/>
    <w:rsid w:val="00246ED6"/>
    <w:rsid w:val="0024730D"/>
    <w:rsid w:val="002477D9"/>
    <w:rsid w:val="00247CBF"/>
    <w:rsid w:val="00247DA7"/>
    <w:rsid w:val="002540EC"/>
    <w:rsid w:val="00256A1F"/>
    <w:rsid w:val="002603B7"/>
    <w:rsid w:val="00260EA6"/>
    <w:rsid w:val="0026139F"/>
    <w:rsid w:val="00263BB0"/>
    <w:rsid w:val="002642A1"/>
    <w:rsid w:val="00264C55"/>
    <w:rsid w:val="0026598B"/>
    <w:rsid w:val="00265CD8"/>
    <w:rsid w:val="00266B50"/>
    <w:rsid w:val="002701A2"/>
    <w:rsid w:val="00270E5C"/>
    <w:rsid w:val="00271AE6"/>
    <w:rsid w:val="00273580"/>
    <w:rsid w:val="002749F5"/>
    <w:rsid w:val="00275C4B"/>
    <w:rsid w:val="002763CD"/>
    <w:rsid w:val="0027691A"/>
    <w:rsid w:val="002833A7"/>
    <w:rsid w:val="002859BB"/>
    <w:rsid w:val="00293F49"/>
    <w:rsid w:val="00295BC9"/>
    <w:rsid w:val="002A04B0"/>
    <w:rsid w:val="002A0A8E"/>
    <w:rsid w:val="002A0EC4"/>
    <w:rsid w:val="002A78A7"/>
    <w:rsid w:val="002B080E"/>
    <w:rsid w:val="002B18AF"/>
    <w:rsid w:val="002B2987"/>
    <w:rsid w:val="002B4AD2"/>
    <w:rsid w:val="002B4D26"/>
    <w:rsid w:val="002B4E4A"/>
    <w:rsid w:val="002B4E93"/>
    <w:rsid w:val="002B6F4B"/>
    <w:rsid w:val="002B7088"/>
    <w:rsid w:val="002C43AE"/>
    <w:rsid w:val="002C5D10"/>
    <w:rsid w:val="002D0069"/>
    <w:rsid w:val="002D1243"/>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6A38"/>
    <w:rsid w:val="00307D8E"/>
    <w:rsid w:val="003140A1"/>
    <w:rsid w:val="0031441E"/>
    <w:rsid w:val="00321412"/>
    <w:rsid w:val="003243ED"/>
    <w:rsid w:val="0032754E"/>
    <w:rsid w:val="003319FD"/>
    <w:rsid w:val="00336F19"/>
    <w:rsid w:val="00341722"/>
    <w:rsid w:val="003455EA"/>
    <w:rsid w:val="00346D86"/>
    <w:rsid w:val="003470A3"/>
    <w:rsid w:val="00353A82"/>
    <w:rsid w:val="00364C87"/>
    <w:rsid w:val="00367081"/>
    <w:rsid w:val="003701F5"/>
    <w:rsid w:val="00372D03"/>
    <w:rsid w:val="00374FB8"/>
    <w:rsid w:val="0037679C"/>
    <w:rsid w:val="00377213"/>
    <w:rsid w:val="003801EE"/>
    <w:rsid w:val="00381813"/>
    <w:rsid w:val="00382AA3"/>
    <w:rsid w:val="00382DB0"/>
    <w:rsid w:val="0038516E"/>
    <w:rsid w:val="00390D13"/>
    <w:rsid w:val="003917D2"/>
    <w:rsid w:val="0039549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054C7"/>
    <w:rsid w:val="004119D6"/>
    <w:rsid w:val="00411AB9"/>
    <w:rsid w:val="00412D34"/>
    <w:rsid w:val="00413460"/>
    <w:rsid w:val="004177B5"/>
    <w:rsid w:val="00422E1E"/>
    <w:rsid w:val="00426597"/>
    <w:rsid w:val="00427243"/>
    <w:rsid w:val="00432538"/>
    <w:rsid w:val="00433B3F"/>
    <w:rsid w:val="00433FFB"/>
    <w:rsid w:val="00442867"/>
    <w:rsid w:val="00442FCD"/>
    <w:rsid w:val="004438E2"/>
    <w:rsid w:val="00443E5A"/>
    <w:rsid w:val="004442EE"/>
    <w:rsid w:val="00447FF8"/>
    <w:rsid w:val="00451A91"/>
    <w:rsid w:val="004539E2"/>
    <w:rsid w:val="004542BE"/>
    <w:rsid w:val="0045484E"/>
    <w:rsid w:val="00455CAC"/>
    <w:rsid w:val="00462AE8"/>
    <w:rsid w:val="00463A1F"/>
    <w:rsid w:val="004669A0"/>
    <w:rsid w:val="00467057"/>
    <w:rsid w:val="004727F5"/>
    <w:rsid w:val="00472C51"/>
    <w:rsid w:val="004731C5"/>
    <w:rsid w:val="00475B91"/>
    <w:rsid w:val="00480DBE"/>
    <w:rsid w:val="00483C16"/>
    <w:rsid w:val="004848AB"/>
    <w:rsid w:val="00484BEE"/>
    <w:rsid w:val="004858EE"/>
    <w:rsid w:val="004929C3"/>
    <w:rsid w:val="00495971"/>
    <w:rsid w:val="00496275"/>
    <w:rsid w:val="004A3F70"/>
    <w:rsid w:val="004A495D"/>
    <w:rsid w:val="004A7A1D"/>
    <w:rsid w:val="004B0552"/>
    <w:rsid w:val="004B059C"/>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119F"/>
    <w:rsid w:val="005311DE"/>
    <w:rsid w:val="00534E13"/>
    <w:rsid w:val="005407CA"/>
    <w:rsid w:val="0054553C"/>
    <w:rsid w:val="0054689D"/>
    <w:rsid w:val="00550F96"/>
    <w:rsid w:val="005514C4"/>
    <w:rsid w:val="005532F2"/>
    <w:rsid w:val="005548AC"/>
    <w:rsid w:val="00562225"/>
    <w:rsid w:val="00572792"/>
    <w:rsid w:val="00573AA7"/>
    <w:rsid w:val="00581028"/>
    <w:rsid w:val="00583FF3"/>
    <w:rsid w:val="005869B6"/>
    <w:rsid w:val="00591C7C"/>
    <w:rsid w:val="00592287"/>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620"/>
    <w:rsid w:val="00611962"/>
    <w:rsid w:val="00612124"/>
    <w:rsid w:val="00614EB9"/>
    <w:rsid w:val="006154C3"/>
    <w:rsid w:val="00623B5F"/>
    <w:rsid w:val="00623BC3"/>
    <w:rsid w:val="00626041"/>
    <w:rsid w:val="00627790"/>
    <w:rsid w:val="00632151"/>
    <w:rsid w:val="00632446"/>
    <w:rsid w:val="00633CDC"/>
    <w:rsid w:val="00634B60"/>
    <w:rsid w:val="00634BCD"/>
    <w:rsid w:val="00636F3D"/>
    <w:rsid w:val="00640AD5"/>
    <w:rsid w:val="00640F63"/>
    <w:rsid w:val="006420D0"/>
    <w:rsid w:val="006439C1"/>
    <w:rsid w:val="0064646A"/>
    <w:rsid w:val="00653875"/>
    <w:rsid w:val="006540B9"/>
    <w:rsid w:val="00655632"/>
    <w:rsid w:val="006570CF"/>
    <w:rsid w:val="006573EF"/>
    <w:rsid w:val="00661385"/>
    <w:rsid w:val="00661E09"/>
    <w:rsid w:val="00662399"/>
    <w:rsid w:val="006628DA"/>
    <w:rsid w:val="006652E2"/>
    <w:rsid w:val="00667552"/>
    <w:rsid w:val="00667672"/>
    <w:rsid w:val="00670D2C"/>
    <w:rsid w:val="00672DDB"/>
    <w:rsid w:val="00674EA5"/>
    <w:rsid w:val="0067506F"/>
    <w:rsid w:val="006812C5"/>
    <w:rsid w:val="006830CC"/>
    <w:rsid w:val="00686B03"/>
    <w:rsid w:val="00686DC6"/>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1461"/>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11E34"/>
    <w:rsid w:val="007153D7"/>
    <w:rsid w:val="00715EAA"/>
    <w:rsid w:val="00715EDF"/>
    <w:rsid w:val="00717776"/>
    <w:rsid w:val="00721810"/>
    <w:rsid w:val="00724B1A"/>
    <w:rsid w:val="00726F0B"/>
    <w:rsid w:val="00732C39"/>
    <w:rsid w:val="00734362"/>
    <w:rsid w:val="007346FE"/>
    <w:rsid w:val="00734C07"/>
    <w:rsid w:val="007357D1"/>
    <w:rsid w:val="00740715"/>
    <w:rsid w:val="007426F5"/>
    <w:rsid w:val="00742BFA"/>
    <w:rsid w:val="007454F6"/>
    <w:rsid w:val="00746604"/>
    <w:rsid w:val="007509D4"/>
    <w:rsid w:val="00752C35"/>
    <w:rsid w:val="00754668"/>
    <w:rsid w:val="007557F3"/>
    <w:rsid w:val="007559ED"/>
    <w:rsid w:val="00761061"/>
    <w:rsid w:val="00762D68"/>
    <w:rsid w:val="00763DF7"/>
    <w:rsid w:val="00764C65"/>
    <w:rsid w:val="007673CD"/>
    <w:rsid w:val="00773BD0"/>
    <w:rsid w:val="00773CB1"/>
    <w:rsid w:val="007834DB"/>
    <w:rsid w:val="00783767"/>
    <w:rsid w:val="00783C5F"/>
    <w:rsid w:val="00785568"/>
    <w:rsid w:val="00785C77"/>
    <w:rsid w:val="00786F8F"/>
    <w:rsid w:val="00787C92"/>
    <w:rsid w:val="00790BD7"/>
    <w:rsid w:val="00792A3F"/>
    <w:rsid w:val="0079327D"/>
    <w:rsid w:val="007951F0"/>
    <w:rsid w:val="007A0F7B"/>
    <w:rsid w:val="007A1B9E"/>
    <w:rsid w:val="007A2150"/>
    <w:rsid w:val="007A2696"/>
    <w:rsid w:val="007A55B8"/>
    <w:rsid w:val="007A7C93"/>
    <w:rsid w:val="007B0251"/>
    <w:rsid w:val="007B3B63"/>
    <w:rsid w:val="007B4AC1"/>
    <w:rsid w:val="007B60D4"/>
    <w:rsid w:val="007C3DED"/>
    <w:rsid w:val="007C5D8D"/>
    <w:rsid w:val="007C69B4"/>
    <w:rsid w:val="007C6BD6"/>
    <w:rsid w:val="007D092E"/>
    <w:rsid w:val="007D1E7F"/>
    <w:rsid w:val="007D29FD"/>
    <w:rsid w:val="007D314C"/>
    <w:rsid w:val="007D31DA"/>
    <w:rsid w:val="007D3371"/>
    <w:rsid w:val="007D34CE"/>
    <w:rsid w:val="007D59FD"/>
    <w:rsid w:val="007D6991"/>
    <w:rsid w:val="007E1934"/>
    <w:rsid w:val="007E1EB9"/>
    <w:rsid w:val="007F05F8"/>
    <w:rsid w:val="007F3E09"/>
    <w:rsid w:val="007F5CF4"/>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7FC"/>
    <w:rsid w:val="00854AE2"/>
    <w:rsid w:val="0086179D"/>
    <w:rsid w:val="008643BE"/>
    <w:rsid w:val="00864686"/>
    <w:rsid w:val="008663CA"/>
    <w:rsid w:val="0087411E"/>
    <w:rsid w:val="00883862"/>
    <w:rsid w:val="00884D70"/>
    <w:rsid w:val="0089332D"/>
    <w:rsid w:val="00894D98"/>
    <w:rsid w:val="008A05C3"/>
    <w:rsid w:val="008A0D01"/>
    <w:rsid w:val="008A1085"/>
    <w:rsid w:val="008A1F36"/>
    <w:rsid w:val="008A2A61"/>
    <w:rsid w:val="008A747F"/>
    <w:rsid w:val="008B0EE3"/>
    <w:rsid w:val="008B3404"/>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66E"/>
    <w:rsid w:val="008F6829"/>
    <w:rsid w:val="0090023C"/>
    <w:rsid w:val="00900281"/>
    <w:rsid w:val="00902F6C"/>
    <w:rsid w:val="00904583"/>
    <w:rsid w:val="009059D4"/>
    <w:rsid w:val="009067E5"/>
    <w:rsid w:val="00906A26"/>
    <w:rsid w:val="00915D1A"/>
    <w:rsid w:val="009173B8"/>
    <w:rsid w:val="009178CE"/>
    <w:rsid w:val="00917D93"/>
    <w:rsid w:val="0092141C"/>
    <w:rsid w:val="00922BD1"/>
    <w:rsid w:val="00925233"/>
    <w:rsid w:val="0092654E"/>
    <w:rsid w:val="009301F8"/>
    <w:rsid w:val="009311A5"/>
    <w:rsid w:val="009315D0"/>
    <w:rsid w:val="00931920"/>
    <w:rsid w:val="00933424"/>
    <w:rsid w:val="00940E04"/>
    <w:rsid w:val="00943718"/>
    <w:rsid w:val="00953779"/>
    <w:rsid w:val="00953E92"/>
    <w:rsid w:val="009567B1"/>
    <w:rsid w:val="00961086"/>
    <w:rsid w:val="00965756"/>
    <w:rsid w:val="00971354"/>
    <w:rsid w:val="0097185A"/>
    <w:rsid w:val="00972064"/>
    <w:rsid w:val="00973117"/>
    <w:rsid w:val="00973286"/>
    <w:rsid w:val="009737B4"/>
    <w:rsid w:val="009739A8"/>
    <w:rsid w:val="00974C27"/>
    <w:rsid w:val="00974E33"/>
    <w:rsid w:val="00977930"/>
    <w:rsid w:val="0097798D"/>
    <w:rsid w:val="00980780"/>
    <w:rsid w:val="00980946"/>
    <w:rsid w:val="00983455"/>
    <w:rsid w:val="009839DC"/>
    <w:rsid w:val="00987B44"/>
    <w:rsid w:val="0099178A"/>
    <w:rsid w:val="00993E98"/>
    <w:rsid w:val="009A03F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1231"/>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2097"/>
    <w:rsid w:val="00A13FD2"/>
    <w:rsid w:val="00A17DD9"/>
    <w:rsid w:val="00A17ECC"/>
    <w:rsid w:val="00A20E94"/>
    <w:rsid w:val="00A21187"/>
    <w:rsid w:val="00A24B3D"/>
    <w:rsid w:val="00A25508"/>
    <w:rsid w:val="00A314EA"/>
    <w:rsid w:val="00A33017"/>
    <w:rsid w:val="00A37134"/>
    <w:rsid w:val="00A411EB"/>
    <w:rsid w:val="00A4170D"/>
    <w:rsid w:val="00A41ED9"/>
    <w:rsid w:val="00A44653"/>
    <w:rsid w:val="00A465C1"/>
    <w:rsid w:val="00A47651"/>
    <w:rsid w:val="00A50093"/>
    <w:rsid w:val="00A520F7"/>
    <w:rsid w:val="00A52383"/>
    <w:rsid w:val="00A52E60"/>
    <w:rsid w:val="00A535E3"/>
    <w:rsid w:val="00A5575B"/>
    <w:rsid w:val="00A561A6"/>
    <w:rsid w:val="00A579D5"/>
    <w:rsid w:val="00A62492"/>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950FC"/>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6200D"/>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A7D85"/>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57A1E"/>
    <w:rsid w:val="00C6162C"/>
    <w:rsid w:val="00C621EA"/>
    <w:rsid w:val="00C63CBB"/>
    <w:rsid w:val="00C64F55"/>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5620"/>
    <w:rsid w:val="00CD6EC9"/>
    <w:rsid w:val="00CD7FBB"/>
    <w:rsid w:val="00CE28B5"/>
    <w:rsid w:val="00CE440E"/>
    <w:rsid w:val="00CF5369"/>
    <w:rsid w:val="00CF5709"/>
    <w:rsid w:val="00CF58AC"/>
    <w:rsid w:val="00D00110"/>
    <w:rsid w:val="00D0085E"/>
    <w:rsid w:val="00D04765"/>
    <w:rsid w:val="00D11066"/>
    <w:rsid w:val="00D112FD"/>
    <w:rsid w:val="00D12B20"/>
    <w:rsid w:val="00D135B2"/>
    <w:rsid w:val="00D142A4"/>
    <w:rsid w:val="00D1675F"/>
    <w:rsid w:val="00D17A8C"/>
    <w:rsid w:val="00D17E68"/>
    <w:rsid w:val="00D22A8A"/>
    <w:rsid w:val="00D2591F"/>
    <w:rsid w:val="00D307EE"/>
    <w:rsid w:val="00D35169"/>
    <w:rsid w:val="00D357D3"/>
    <w:rsid w:val="00D35A7F"/>
    <w:rsid w:val="00D3711C"/>
    <w:rsid w:val="00D373C8"/>
    <w:rsid w:val="00D37B16"/>
    <w:rsid w:val="00D46DCC"/>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7F26"/>
    <w:rsid w:val="00DB2F0E"/>
    <w:rsid w:val="00DB6324"/>
    <w:rsid w:val="00DC127B"/>
    <w:rsid w:val="00DC28AD"/>
    <w:rsid w:val="00DC4B27"/>
    <w:rsid w:val="00DC50C7"/>
    <w:rsid w:val="00DC519E"/>
    <w:rsid w:val="00DC5462"/>
    <w:rsid w:val="00DC6CA9"/>
    <w:rsid w:val="00DD0356"/>
    <w:rsid w:val="00DD2207"/>
    <w:rsid w:val="00DD2E86"/>
    <w:rsid w:val="00DD5A55"/>
    <w:rsid w:val="00DD5E1A"/>
    <w:rsid w:val="00DD6D4D"/>
    <w:rsid w:val="00DE070C"/>
    <w:rsid w:val="00DE0D94"/>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3CA6"/>
    <w:rsid w:val="00E15BB3"/>
    <w:rsid w:val="00E264EF"/>
    <w:rsid w:val="00E31F55"/>
    <w:rsid w:val="00E321E2"/>
    <w:rsid w:val="00E33D24"/>
    <w:rsid w:val="00E34A80"/>
    <w:rsid w:val="00E3555B"/>
    <w:rsid w:val="00E37540"/>
    <w:rsid w:val="00E42F5D"/>
    <w:rsid w:val="00E439FD"/>
    <w:rsid w:val="00E45F58"/>
    <w:rsid w:val="00E47C4D"/>
    <w:rsid w:val="00E521F5"/>
    <w:rsid w:val="00E52F18"/>
    <w:rsid w:val="00E5341B"/>
    <w:rsid w:val="00E57EDA"/>
    <w:rsid w:val="00E6290E"/>
    <w:rsid w:val="00E6655A"/>
    <w:rsid w:val="00E6682D"/>
    <w:rsid w:val="00E66B72"/>
    <w:rsid w:val="00E743B8"/>
    <w:rsid w:val="00E7527D"/>
    <w:rsid w:val="00E77813"/>
    <w:rsid w:val="00E81CD4"/>
    <w:rsid w:val="00E83822"/>
    <w:rsid w:val="00E876A8"/>
    <w:rsid w:val="00E942D4"/>
    <w:rsid w:val="00E95F7A"/>
    <w:rsid w:val="00E97EB8"/>
    <w:rsid w:val="00EA075D"/>
    <w:rsid w:val="00EA21CB"/>
    <w:rsid w:val="00EA25F0"/>
    <w:rsid w:val="00EA7595"/>
    <w:rsid w:val="00EB1846"/>
    <w:rsid w:val="00EB25DF"/>
    <w:rsid w:val="00EC253B"/>
    <w:rsid w:val="00EC2C35"/>
    <w:rsid w:val="00ED0D13"/>
    <w:rsid w:val="00ED3EF3"/>
    <w:rsid w:val="00ED4BAE"/>
    <w:rsid w:val="00ED4F43"/>
    <w:rsid w:val="00ED572C"/>
    <w:rsid w:val="00ED5F42"/>
    <w:rsid w:val="00ED5F99"/>
    <w:rsid w:val="00ED5FA5"/>
    <w:rsid w:val="00ED6501"/>
    <w:rsid w:val="00EE05D6"/>
    <w:rsid w:val="00EE2FB9"/>
    <w:rsid w:val="00EF1E9C"/>
    <w:rsid w:val="00EF237C"/>
    <w:rsid w:val="00EF35B2"/>
    <w:rsid w:val="00F00BF4"/>
    <w:rsid w:val="00F02C96"/>
    <w:rsid w:val="00F04D58"/>
    <w:rsid w:val="00F060D8"/>
    <w:rsid w:val="00F13B7B"/>
    <w:rsid w:val="00F14FD3"/>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4131"/>
    <w:rsid w:val="00F4574D"/>
    <w:rsid w:val="00F45DE7"/>
    <w:rsid w:val="00F50A93"/>
    <w:rsid w:val="00F50FE4"/>
    <w:rsid w:val="00F52122"/>
    <w:rsid w:val="00F521EB"/>
    <w:rsid w:val="00F62091"/>
    <w:rsid w:val="00F62653"/>
    <w:rsid w:val="00F638E3"/>
    <w:rsid w:val="00F645EB"/>
    <w:rsid w:val="00F67CD5"/>
    <w:rsid w:val="00F71057"/>
    <w:rsid w:val="00F76F38"/>
    <w:rsid w:val="00F80215"/>
    <w:rsid w:val="00F81674"/>
    <w:rsid w:val="00F81876"/>
    <w:rsid w:val="00F92ECB"/>
    <w:rsid w:val="00F937EA"/>
    <w:rsid w:val="00F93959"/>
    <w:rsid w:val="00F9768E"/>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paragraph" w:customStyle="1" w:styleId="tytu">
    <w:name w:val="tytuł"/>
    <w:basedOn w:val="Normalny"/>
    <w:next w:val="Normalny"/>
    <w:rsid w:val="00E6290E"/>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markedcontent">
    <w:name w:val="markedcontent"/>
    <w:basedOn w:val="Domylnaczcionkaakapitu"/>
    <w:rsid w:val="00443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365525748">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wcpit.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C85B-A72D-47DF-9339-6509C824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31</TotalTime>
  <Pages>3</Pages>
  <Words>642</Words>
  <Characters>3857</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mbuksa</cp:lastModifiedBy>
  <cp:revision>4</cp:revision>
  <cp:lastPrinted>2022-09-08T12:37:00Z</cp:lastPrinted>
  <dcterms:created xsi:type="dcterms:W3CDTF">2022-09-07T11:08:00Z</dcterms:created>
  <dcterms:modified xsi:type="dcterms:W3CDTF">2022-09-08T12:47:00Z</dcterms:modified>
</cp:coreProperties>
</file>