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89336" w14:textId="77777777" w:rsidR="00F70646" w:rsidRPr="00EC5616" w:rsidRDefault="00F70646" w:rsidP="003C2CF3">
      <w:pPr>
        <w:tabs>
          <w:tab w:val="left" w:pos="0"/>
        </w:tabs>
        <w:jc w:val="right"/>
      </w:pPr>
      <w:r w:rsidRPr="00EC5616">
        <w:t xml:space="preserve">Załącznik Nr </w:t>
      </w:r>
      <w:r w:rsidR="00217149">
        <w:t>5</w:t>
      </w:r>
    </w:p>
    <w:p w14:paraId="6BC44918" w14:textId="77777777" w:rsidR="00037DEE" w:rsidRPr="00C357CD" w:rsidRDefault="00F70646" w:rsidP="00037DEE">
      <w:pPr>
        <w:keepNext/>
        <w:spacing w:before="600" w:after="360"/>
        <w:jc w:val="center"/>
        <w:rPr>
          <w:b/>
          <w:bCs/>
          <w:color w:val="FF0000"/>
          <w:sz w:val="28"/>
          <w:szCs w:val="28"/>
        </w:rPr>
      </w:pPr>
      <w:r w:rsidRPr="00EC5616">
        <w:rPr>
          <w:b/>
          <w:bCs/>
          <w:sz w:val="28"/>
          <w:szCs w:val="28"/>
        </w:rPr>
        <w:t>UMOWA GENERALNA</w:t>
      </w:r>
      <w:r w:rsidRPr="00EC5616">
        <w:rPr>
          <w:b/>
          <w:bCs/>
          <w:sz w:val="28"/>
          <w:szCs w:val="28"/>
        </w:rPr>
        <w:br/>
      </w:r>
      <w:r w:rsidR="00037DEE" w:rsidRPr="00E97343">
        <w:rPr>
          <w:b/>
          <w:bCs/>
          <w:sz w:val="28"/>
          <w:szCs w:val="28"/>
        </w:rPr>
        <w:t>(</w:t>
      </w:r>
      <w:r w:rsidR="00037DEE" w:rsidRPr="00037DEE">
        <w:rPr>
          <w:b/>
          <w:bCs/>
          <w:sz w:val="28"/>
          <w:szCs w:val="28"/>
        </w:rPr>
        <w:t>DŁUGOTERMINOWA UMOWA UBEZPIECZENIA DLA ZADAŃ PAKIETU I)</w:t>
      </w:r>
    </w:p>
    <w:p w14:paraId="64350CB0" w14:textId="77777777" w:rsidR="00F70646" w:rsidRPr="00EC5616" w:rsidRDefault="00F70646" w:rsidP="00106525">
      <w:pPr>
        <w:jc w:val="both"/>
      </w:pPr>
      <w:r w:rsidRPr="00EC5616">
        <w:t xml:space="preserve">Zawarta w dniu ..................... r. w </w:t>
      </w:r>
      <w:r w:rsidR="00EC5616">
        <w:t>Poznaniu</w:t>
      </w:r>
    </w:p>
    <w:p w14:paraId="62349639" w14:textId="77777777" w:rsidR="00F70646" w:rsidRPr="00EC5616" w:rsidRDefault="00F70646" w:rsidP="00EC5616">
      <w:pPr>
        <w:jc w:val="both"/>
      </w:pPr>
      <w:r w:rsidRPr="00EC5616">
        <w:t>pomiędzy:</w:t>
      </w:r>
    </w:p>
    <w:p w14:paraId="16740431" w14:textId="77777777" w:rsidR="00EC5616" w:rsidRDefault="00EC5616" w:rsidP="00EC5616">
      <w:pPr>
        <w:jc w:val="both"/>
      </w:pPr>
      <w:r>
        <w:t>Wielkopolskim Centrum Pulmonologii i Torakochirurgii im. Eugenii i Janusza Zeylandów w Poznaniu</w:t>
      </w:r>
      <w:r w:rsidRPr="00EC5616">
        <w:t xml:space="preserve"> </w:t>
      </w:r>
    </w:p>
    <w:p w14:paraId="7BD18C76" w14:textId="77777777" w:rsidR="00EC5616" w:rsidRDefault="00F70646" w:rsidP="00EC5616">
      <w:pPr>
        <w:jc w:val="both"/>
      </w:pPr>
      <w:r w:rsidRPr="00EC5616">
        <w:t>Adres siedziby:</w:t>
      </w:r>
      <w:r w:rsidR="00EC5616" w:rsidRPr="00EC5616">
        <w:t xml:space="preserve"> </w:t>
      </w:r>
      <w:r w:rsidR="00EC5616">
        <w:t>ul. Szamarzewskiego 62, 60-569 Poznań</w:t>
      </w:r>
    </w:p>
    <w:p w14:paraId="310681B4" w14:textId="77777777" w:rsidR="00EC5616" w:rsidRDefault="00EC5616" w:rsidP="00EC5616">
      <w:pPr>
        <w:jc w:val="both"/>
      </w:pPr>
      <w:r>
        <w:t>NIP: 781-16-18-973</w:t>
      </w:r>
    </w:p>
    <w:p w14:paraId="61AAB386" w14:textId="77777777" w:rsidR="00EC5616" w:rsidRDefault="00EC5616" w:rsidP="00EC5616">
      <w:pPr>
        <w:jc w:val="both"/>
      </w:pPr>
      <w:r>
        <w:t>REGON: 631250369</w:t>
      </w:r>
    </w:p>
    <w:p w14:paraId="6CB6136A" w14:textId="77777777" w:rsidR="00F70646" w:rsidRPr="00EC5616" w:rsidRDefault="00F70646" w:rsidP="00106525">
      <w:pPr>
        <w:jc w:val="both"/>
      </w:pPr>
    </w:p>
    <w:p w14:paraId="2013AD64" w14:textId="77777777" w:rsidR="00F70646" w:rsidRPr="00EC5616" w:rsidRDefault="00F70646" w:rsidP="00106525">
      <w:pPr>
        <w:jc w:val="both"/>
      </w:pPr>
      <w:r w:rsidRPr="00EC5616">
        <w:t>reprezentowanym przez:</w:t>
      </w:r>
    </w:p>
    <w:p w14:paraId="2DEF8DC0" w14:textId="77777777" w:rsidR="00F70646" w:rsidRPr="00EC5616" w:rsidRDefault="00DF6F6B" w:rsidP="00DD2EB4">
      <w:pPr>
        <w:numPr>
          <w:ilvl w:val="0"/>
          <w:numId w:val="7"/>
        </w:numPr>
        <w:ind w:left="0" w:firstLine="0"/>
        <w:jc w:val="both"/>
      </w:pPr>
      <w:r>
        <w:t>Dyrektora</w:t>
      </w:r>
      <w:r w:rsidR="00F70646" w:rsidRPr="00EC5616">
        <w:t xml:space="preserve"> – </w:t>
      </w:r>
      <w:r w:rsidR="00996E3B">
        <w:t>Macieja Bryla</w:t>
      </w:r>
    </w:p>
    <w:p w14:paraId="5A1DCFF9" w14:textId="77777777" w:rsidR="00F70646" w:rsidRPr="00EC5616" w:rsidRDefault="00F70646" w:rsidP="00106525">
      <w:pPr>
        <w:jc w:val="both"/>
      </w:pPr>
      <w:r w:rsidRPr="00EC5616">
        <w:t>zwanym dalej Ubezpieczającym</w:t>
      </w:r>
    </w:p>
    <w:p w14:paraId="44C05966" w14:textId="77777777" w:rsidR="00F70646" w:rsidRPr="00EC5616" w:rsidRDefault="00F70646" w:rsidP="00106525">
      <w:pPr>
        <w:jc w:val="both"/>
      </w:pPr>
    </w:p>
    <w:p w14:paraId="22328502" w14:textId="77777777" w:rsidR="00F70646" w:rsidRPr="00EC5616" w:rsidRDefault="00F70646" w:rsidP="00106525">
      <w:r w:rsidRPr="00EC5616">
        <w:t>a</w:t>
      </w:r>
    </w:p>
    <w:p w14:paraId="0725673C" w14:textId="77777777" w:rsidR="00F70646" w:rsidRPr="00C357CD" w:rsidRDefault="00F70646" w:rsidP="00106525">
      <w:pPr>
        <w:jc w:val="both"/>
      </w:pPr>
      <w:r w:rsidRPr="00C357CD">
        <w:t>………………………………………………………………….……….…………</w:t>
      </w:r>
    </w:p>
    <w:p w14:paraId="40F6238A" w14:textId="77777777" w:rsidR="00F70646" w:rsidRPr="00C357CD" w:rsidRDefault="00F70646" w:rsidP="00106525">
      <w:pPr>
        <w:jc w:val="both"/>
      </w:pPr>
      <w:r w:rsidRPr="00C357CD">
        <w:t>Adres siedziby:…………………...</w:t>
      </w:r>
    </w:p>
    <w:p w14:paraId="3DBE4E8F" w14:textId="77777777" w:rsidR="00F70646" w:rsidRPr="00C357CD" w:rsidRDefault="00F70646" w:rsidP="00106525">
      <w:pPr>
        <w:jc w:val="both"/>
      </w:pPr>
      <w:r w:rsidRPr="00C357CD">
        <w:t>NIP: ……………………………...</w:t>
      </w:r>
    </w:p>
    <w:p w14:paraId="48D88D3B" w14:textId="77777777" w:rsidR="00F70646" w:rsidRPr="00C357CD" w:rsidRDefault="00F70646" w:rsidP="00106525">
      <w:pPr>
        <w:jc w:val="both"/>
      </w:pPr>
      <w:r w:rsidRPr="00C357CD">
        <w:t>REGON : ………………………...</w:t>
      </w:r>
    </w:p>
    <w:p w14:paraId="36AEDCA3" w14:textId="77777777" w:rsidR="00F70646" w:rsidRPr="00C357CD" w:rsidRDefault="00F70646" w:rsidP="00106525">
      <w:pPr>
        <w:jc w:val="both"/>
      </w:pPr>
    </w:p>
    <w:p w14:paraId="6D5328A3" w14:textId="77777777" w:rsidR="00F70646" w:rsidRPr="00C357CD" w:rsidRDefault="00F70646" w:rsidP="00106525">
      <w:pPr>
        <w:jc w:val="both"/>
      </w:pPr>
      <w:r w:rsidRPr="00C357CD">
        <w:t>reprezentowanym przez:</w:t>
      </w:r>
    </w:p>
    <w:p w14:paraId="2A4AE3BC" w14:textId="77777777" w:rsidR="009865F5" w:rsidRPr="00C357CD" w:rsidRDefault="009865F5" w:rsidP="00DD2EB4">
      <w:pPr>
        <w:numPr>
          <w:ilvl w:val="0"/>
          <w:numId w:val="11"/>
        </w:numPr>
        <w:ind w:left="426" w:hanging="426"/>
        <w:jc w:val="both"/>
      </w:pPr>
      <w:r w:rsidRPr="00C357CD">
        <w:t>……………….. – ………………………………</w:t>
      </w:r>
    </w:p>
    <w:p w14:paraId="160F7A24" w14:textId="77777777" w:rsidR="009865F5" w:rsidRPr="00C357CD" w:rsidRDefault="009865F5" w:rsidP="00DD2EB4">
      <w:pPr>
        <w:numPr>
          <w:ilvl w:val="0"/>
          <w:numId w:val="11"/>
        </w:numPr>
        <w:ind w:left="426" w:hanging="426"/>
        <w:jc w:val="both"/>
      </w:pPr>
      <w:r w:rsidRPr="00C357CD">
        <w:t>……………….. – ………………………………</w:t>
      </w:r>
    </w:p>
    <w:p w14:paraId="6ACD7E8F" w14:textId="77777777" w:rsidR="00F70646" w:rsidRPr="00C357CD" w:rsidRDefault="00F70646" w:rsidP="00106525">
      <w:pPr>
        <w:jc w:val="both"/>
      </w:pPr>
      <w:r w:rsidRPr="00C357CD">
        <w:t>zwanym dalej Ubezpieczycielem.</w:t>
      </w:r>
    </w:p>
    <w:p w14:paraId="687D18BA" w14:textId="77777777" w:rsidR="00F70646" w:rsidRPr="00C357CD" w:rsidRDefault="00F70646" w:rsidP="00106525">
      <w:pPr>
        <w:jc w:val="both"/>
      </w:pPr>
    </w:p>
    <w:p w14:paraId="222A7D40" w14:textId="77777777" w:rsidR="00F70646" w:rsidRPr="00C357CD" w:rsidRDefault="00F70646" w:rsidP="00106525">
      <w:pPr>
        <w:jc w:val="both"/>
      </w:pPr>
      <w:r w:rsidRPr="00C357CD">
        <w:t>przy udziale brokera ubezpieczeniowego:</w:t>
      </w:r>
    </w:p>
    <w:p w14:paraId="5313C662" w14:textId="77777777" w:rsidR="00801154" w:rsidRPr="00C357CD" w:rsidRDefault="00801154" w:rsidP="00801154">
      <w:pPr>
        <w:jc w:val="both"/>
      </w:pPr>
      <w:r w:rsidRPr="00C357CD">
        <w:t xml:space="preserve">Supra </w:t>
      </w:r>
      <w:proofErr w:type="spellStart"/>
      <w:r w:rsidRPr="00C357CD">
        <w:t>Brokers</w:t>
      </w:r>
      <w:proofErr w:type="spellEnd"/>
      <w:r w:rsidRPr="00C357CD">
        <w:t xml:space="preserve"> S.A. z siedzibą we Wrocławiu przy Alei Śląskiej 1  </w:t>
      </w:r>
    </w:p>
    <w:p w14:paraId="38AE780A" w14:textId="77777777" w:rsidR="00F70646" w:rsidRPr="00C357CD" w:rsidRDefault="00F70646" w:rsidP="00106525">
      <w:pPr>
        <w:jc w:val="both"/>
      </w:pPr>
    </w:p>
    <w:p w14:paraId="183FFAB1" w14:textId="77777777" w:rsidR="00F70646" w:rsidRPr="00C357CD" w:rsidRDefault="00F70646" w:rsidP="00106525">
      <w:pPr>
        <w:jc w:val="both"/>
      </w:pPr>
      <w:r w:rsidRPr="00C357CD">
        <w:t xml:space="preserve">na podstawie przepisów ustawy z dnia </w:t>
      </w:r>
      <w:r w:rsidR="00382F5F" w:rsidRPr="00382F5F">
        <w:t>11 września 2019r. - Prawo zamówień publicznych (Dz. U. z 20</w:t>
      </w:r>
      <w:r w:rsidR="000C28A6">
        <w:t>22</w:t>
      </w:r>
      <w:r w:rsidR="00382F5F" w:rsidRPr="00382F5F">
        <w:t xml:space="preserve"> r. poz. </w:t>
      </w:r>
      <w:r w:rsidR="000C28A6">
        <w:t>1079</w:t>
      </w:r>
      <w:r w:rsidR="00382F5F" w:rsidRPr="00382F5F">
        <w:t xml:space="preserve"> z </w:t>
      </w:r>
      <w:proofErr w:type="spellStart"/>
      <w:r w:rsidR="00382F5F" w:rsidRPr="00382F5F">
        <w:t>późn</w:t>
      </w:r>
      <w:proofErr w:type="spellEnd"/>
      <w:r w:rsidR="00382F5F" w:rsidRPr="00382F5F">
        <w:t>. zm.)</w:t>
      </w:r>
      <w:r w:rsidRPr="00C357CD">
        <w:t xml:space="preserve">, zwanej dalej </w:t>
      </w:r>
      <w:r w:rsidR="009865F5" w:rsidRPr="00C357CD">
        <w:t>u</w:t>
      </w:r>
      <w:r w:rsidRPr="00C357CD">
        <w:t>stawą oraz w wyniku rozstrzygnięcia postępowania w trybie przetargu nieograniczonego o udzielenie z</w:t>
      </w:r>
      <w:r w:rsidR="0079033F" w:rsidRPr="00C357CD">
        <w:t xml:space="preserve">amówienia publicznego na usługę </w:t>
      </w:r>
      <w:r w:rsidRPr="00C357CD">
        <w:t>ubezpieczenia</w:t>
      </w:r>
      <w:r w:rsidRPr="00C357CD">
        <w:rPr>
          <w:color w:val="FF0000"/>
        </w:rPr>
        <w:t xml:space="preserve"> </w:t>
      </w:r>
      <w:r w:rsidR="00DF6F6B">
        <w:t>Wielkopolskiego Centrum Pulmonologii i Torakochirurgii im. Eugenii i Janusza Zeylandów w Poznaniu</w:t>
      </w:r>
      <w:r w:rsidRPr="00C357CD">
        <w:t>, o następującej treści:</w:t>
      </w:r>
    </w:p>
    <w:p w14:paraId="698110B8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</w:p>
    <w:p w14:paraId="176B5A6F" w14:textId="77777777" w:rsidR="00F70646" w:rsidRPr="00C357CD" w:rsidRDefault="00F70646" w:rsidP="00DD2EB4">
      <w:pPr>
        <w:pStyle w:val="Akapitzlist"/>
        <w:numPr>
          <w:ilvl w:val="0"/>
          <w:numId w:val="14"/>
        </w:numPr>
        <w:tabs>
          <w:tab w:val="num" w:pos="284"/>
        </w:tabs>
        <w:ind w:left="0" w:firstLine="0"/>
        <w:jc w:val="both"/>
      </w:pPr>
      <w:r w:rsidRPr="00C357CD">
        <w:t xml:space="preserve">Na podstawie niniejszej </w:t>
      </w:r>
      <w:r w:rsidR="00A75205" w:rsidRPr="00C357CD">
        <w:t>U</w:t>
      </w:r>
      <w:r w:rsidRPr="00C357CD">
        <w:t>mowy</w:t>
      </w:r>
      <w:r w:rsidR="00A75205" w:rsidRPr="00C357CD">
        <w:t xml:space="preserve"> Generalnej</w:t>
      </w:r>
      <w:r w:rsidRPr="00C357CD">
        <w:t xml:space="preserve"> Ubezpieczyciel udziela Ubezpieczonemu ochrony ubezpieczeniowej w zakresie określonym przez Zamawiającego w SWZ.</w:t>
      </w:r>
    </w:p>
    <w:p w14:paraId="0C7903E8" w14:textId="77777777" w:rsidR="00F70646" w:rsidRPr="00C357CD" w:rsidRDefault="00F70646" w:rsidP="00DD2EB4">
      <w:pPr>
        <w:pStyle w:val="Akapitzlist"/>
        <w:numPr>
          <w:ilvl w:val="0"/>
          <w:numId w:val="14"/>
        </w:numPr>
        <w:tabs>
          <w:tab w:val="num" w:pos="284"/>
        </w:tabs>
        <w:ind w:left="0" w:firstLine="0"/>
        <w:jc w:val="both"/>
      </w:pPr>
      <w:r w:rsidRPr="00C357CD">
        <w:t>Przedmiotem umów ubezpieczenia zawieranych w ramach niniejszej Umowy Generalnej są:</w:t>
      </w:r>
    </w:p>
    <w:p w14:paraId="19979BDF" w14:textId="77777777" w:rsidR="00F70646" w:rsidRDefault="00F70646" w:rsidP="00DD2EB4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  <w:r w:rsidRPr="00DF6F6B">
        <w:t>Obowiązkowe ubezpieczenie odpowiedzialności cywilnej podmiotu wykonującego działalność leczniczą</w:t>
      </w:r>
    </w:p>
    <w:p w14:paraId="68438384" w14:textId="77777777" w:rsidR="00A31E8D" w:rsidRDefault="00634C06" w:rsidP="00461ECA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  <w:r w:rsidRPr="004138D5">
        <w:t xml:space="preserve">Dobrowolne ubezpieczenie odpowiedzialności cywilnej z tytułu prowadzenia działalności medycznej </w:t>
      </w:r>
    </w:p>
    <w:p w14:paraId="01194010" w14:textId="77777777" w:rsidR="00634C06" w:rsidRPr="00DF6F6B" w:rsidRDefault="00634C06" w:rsidP="00DD2EB4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</w:p>
    <w:p w14:paraId="40BB68E0" w14:textId="77777777" w:rsidR="00F70646" w:rsidRPr="00DF6F6B" w:rsidRDefault="00F70646" w:rsidP="00DD2EB4">
      <w:pPr>
        <w:pStyle w:val="Akapitzlist"/>
        <w:numPr>
          <w:ilvl w:val="1"/>
          <w:numId w:val="13"/>
        </w:numPr>
        <w:tabs>
          <w:tab w:val="left" w:pos="142"/>
          <w:tab w:val="left" w:pos="284"/>
        </w:tabs>
        <w:ind w:left="0" w:firstLine="0"/>
        <w:jc w:val="both"/>
      </w:pPr>
      <w:r w:rsidRPr="00DF6F6B">
        <w:lastRenderedPageBreak/>
        <w:t>Dobrowolne ubezpieczenie odpowiedzialności cywilnej z tytułu prowadzonej działalności i posiadanego mienia</w:t>
      </w:r>
    </w:p>
    <w:p w14:paraId="70B322A7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2</w:t>
      </w:r>
    </w:p>
    <w:p w14:paraId="23455EB3" w14:textId="77777777" w:rsidR="00F70646" w:rsidRPr="00DF6F6B" w:rsidRDefault="00A75205" w:rsidP="00DD2EB4">
      <w:pPr>
        <w:pStyle w:val="Tekstpodstawowywcity"/>
        <w:numPr>
          <w:ilvl w:val="0"/>
          <w:numId w:val="8"/>
        </w:numPr>
        <w:tabs>
          <w:tab w:val="clear" w:pos="397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Niniejsza </w:t>
      </w:r>
      <w:r w:rsidR="00F70646" w:rsidRPr="00C357CD">
        <w:rPr>
          <w:sz w:val="24"/>
          <w:szCs w:val="24"/>
        </w:rPr>
        <w:t xml:space="preserve">Umowa Generalna dotycząca ubezpieczeń, o których mowa w § 1 ust. </w:t>
      </w:r>
      <w:r w:rsidR="00A23DB9" w:rsidRPr="00C357CD">
        <w:rPr>
          <w:sz w:val="24"/>
          <w:szCs w:val="24"/>
        </w:rPr>
        <w:t>2</w:t>
      </w:r>
      <w:r w:rsidR="00F70646" w:rsidRPr="00C357CD">
        <w:rPr>
          <w:sz w:val="24"/>
          <w:szCs w:val="24"/>
        </w:rPr>
        <w:t xml:space="preserve"> zawarta </w:t>
      </w:r>
      <w:r w:rsidR="00F70646" w:rsidRPr="00DF6F6B">
        <w:rPr>
          <w:sz w:val="24"/>
          <w:szCs w:val="24"/>
        </w:rPr>
        <w:t xml:space="preserve">zostaje na okres </w:t>
      </w:r>
      <w:r w:rsidR="00DF6F6B" w:rsidRPr="00DF6F6B">
        <w:rPr>
          <w:sz w:val="24"/>
          <w:szCs w:val="24"/>
        </w:rPr>
        <w:t>36</w:t>
      </w:r>
      <w:r w:rsidR="00F70646" w:rsidRPr="00DF6F6B">
        <w:rPr>
          <w:sz w:val="24"/>
          <w:szCs w:val="24"/>
        </w:rPr>
        <w:t xml:space="preserve"> miesięcy, od dnia </w:t>
      </w:r>
      <w:r w:rsidR="00382F5F">
        <w:rPr>
          <w:sz w:val="24"/>
          <w:szCs w:val="24"/>
        </w:rPr>
        <w:t>01.01.2023</w:t>
      </w:r>
      <w:r w:rsidR="00F70646" w:rsidRPr="00DF6F6B">
        <w:rPr>
          <w:sz w:val="24"/>
          <w:szCs w:val="24"/>
        </w:rPr>
        <w:t xml:space="preserve"> r. do dnia </w:t>
      </w:r>
      <w:r w:rsidR="00382F5F">
        <w:rPr>
          <w:sz w:val="24"/>
          <w:szCs w:val="24"/>
        </w:rPr>
        <w:t>31.12.2025</w:t>
      </w:r>
      <w:r w:rsidR="00F70646" w:rsidRPr="00DF6F6B">
        <w:rPr>
          <w:sz w:val="24"/>
          <w:szCs w:val="24"/>
        </w:rPr>
        <w:t> r., z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>podziałem</w:t>
      </w:r>
      <w:r w:rsidR="0020480D" w:rsidRPr="00DF6F6B">
        <w:rPr>
          <w:sz w:val="24"/>
          <w:szCs w:val="24"/>
        </w:rPr>
        <w:t xml:space="preserve"> </w:t>
      </w:r>
      <w:r w:rsidR="00F70646" w:rsidRPr="00DF6F6B">
        <w:rPr>
          <w:sz w:val="24"/>
          <w:szCs w:val="24"/>
        </w:rPr>
        <w:t xml:space="preserve">na </w:t>
      </w:r>
      <w:r w:rsidR="00DF6F6B" w:rsidRPr="00DF6F6B">
        <w:rPr>
          <w:sz w:val="24"/>
          <w:szCs w:val="24"/>
        </w:rPr>
        <w:t>3</w:t>
      </w:r>
      <w:r w:rsidR="00F70646" w:rsidRPr="00DF6F6B">
        <w:rPr>
          <w:sz w:val="24"/>
          <w:szCs w:val="24"/>
        </w:rPr>
        <w:t xml:space="preserve"> okresy rozliczeniowe:</w:t>
      </w:r>
    </w:p>
    <w:p w14:paraId="374EC096" w14:textId="77777777"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pierwszy okres </w:t>
      </w:r>
      <w:r w:rsidRPr="00DF6F6B">
        <w:rPr>
          <w:sz w:val="24"/>
          <w:szCs w:val="24"/>
        </w:rPr>
        <w:tab/>
        <w:t xml:space="preserve">od dnia </w:t>
      </w:r>
      <w:r w:rsidR="00382F5F">
        <w:rPr>
          <w:sz w:val="24"/>
          <w:szCs w:val="24"/>
        </w:rPr>
        <w:t>01.01.2023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382F5F">
        <w:rPr>
          <w:sz w:val="24"/>
          <w:szCs w:val="24"/>
        </w:rPr>
        <w:t>31.12.2023</w:t>
      </w:r>
      <w:r w:rsidRPr="00DF6F6B">
        <w:rPr>
          <w:sz w:val="24"/>
          <w:szCs w:val="24"/>
        </w:rPr>
        <w:t> r.</w:t>
      </w:r>
    </w:p>
    <w:p w14:paraId="633EFFE0" w14:textId="77777777"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drugi okres </w:t>
      </w:r>
      <w:r w:rsidRPr="00DF6F6B">
        <w:rPr>
          <w:sz w:val="24"/>
          <w:szCs w:val="24"/>
        </w:rPr>
        <w:tab/>
        <w:t xml:space="preserve">od dnia </w:t>
      </w:r>
      <w:r w:rsidR="00382F5F">
        <w:rPr>
          <w:sz w:val="24"/>
          <w:szCs w:val="24"/>
        </w:rPr>
        <w:t>01.01.2024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382F5F">
        <w:rPr>
          <w:sz w:val="24"/>
          <w:szCs w:val="24"/>
        </w:rPr>
        <w:t>31.12.2024</w:t>
      </w:r>
      <w:r w:rsidRPr="00DF6F6B">
        <w:rPr>
          <w:sz w:val="24"/>
          <w:szCs w:val="24"/>
        </w:rPr>
        <w:t> r.</w:t>
      </w:r>
    </w:p>
    <w:p w14:paraId="02EB15DC" w14:textId="77777777" w:rsidR="00F70646" w:rsidRPr="00DF6F6B" w:rsidRDefault="00F70646" w:rsidP="00DD2EB4">
      <w:pPr>
        <w:pStyle w:val="Tekstpodstawowywcity"/>
        <w:numPr>
          <w:ilvl w:val="0"/>
          <w:numId w:val="6"/>
        </w:numPr>
        <w:tabs>
          <w:tab w:val="clear" w:pos="720"/>
          <w:tab w:val="num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 xml:space="preserve">trzeci okres </w:t>
      </w:r>
      <w:r w:rsidRPr="00DF6F6B">
        <w:rPr>
          <w:sz w:val="24"/>
          <w:szCs w:val="24"/>
        </w:rPr>
        <w:tab/>
        <w:t xml:space="preserve">od dnia </w:t>
      </w:r>
      <w:r w:rsidR="00382F5F">
        <w:rPr>
          <w:sz w:val="24"/>
          <w:szCs w:val="24"/>
        </w:rPr>
        <w:t>01.01.2025</w:t>
      </w:r>
      <w:r w:rsidRPr="00DF6F6B">
        <w:rPr>
          <w:sz w:val="24"/>
          <w:szCs w:val="24"/>
        </w:rPr>
        <w:t> r.</w:t>
      </w:r>
      <w:r w:rsidRPr="00DF6F6B">
        <w:rPr>
          <w:sz w:val="24"/>
          <w:szCs w:val="24"/>
        </w:rPr>
        <w:tab/>
        <w:t xml:space="preserve">do dnia </w:t>
      </w:r>
      <w:r w:rsidR="00382F5F">
        <w:rPr>
          <w:sz w:val="24"/>
          <w:szCs w:val="24"/>
        </w:rPr>
        <w:t>31.12.2025</w:t>
      </w:r>
      <w:r w:rsidR="00DF6F6B" w:rsidRPr="00DF6F6B">
        <w:rPr>
          <w:sz w:val="24"/>
          <w:szCs w:val="24"/>
        </w:rPr>
        <w:t xml:space="preserve"> </w:t>
      </w:r>
      <w:r w:rsidRPr="00DF6F6B">
        <w:rPr>
          <w:sz w:val="24"/>
          <w:szCs w:val="24"/>
        </w:rPr>
        <w:t>r.</w:t>
      </w:r>
    </w:p>
    <w:p w14:paraId="0FB25877" w14:textId="77777777" w:rsidR="00F70646" w:rsidRPr="00C357CD" w:rsidRDefault="00F70646" w:rsidP="00DD2EB4">
      <w:pPr>
        <w:pStyle w:val="Tekstpodstawowywcity"/>
        <w:numPr>
          <w:ilvl w:val="1"/>
          <w:numId w:val="6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Na każdy okres rozliczeniowy Ubezpieczyciel wystawi polisy ubezpieczeniowe potwierdzające zawarcie umowy ubezpieczenia.</w:t>
      </w:r>
    </w:p>
    <w:p w14:paraId="47F881E8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3</w:t>
      </w:r>
    </w:p>
    <w:p w14:paraId="239C865D" w14:textId="77777777" w:rsidR="00F70646" w:rsidRPr="00C357CD" w:rsidRDefault="00F70646" w:rsidP="00DD2EB4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Zakres ubezpieczeń zawartych na podstawie </w:t>
      </w:r>
      <w:r w:rsidR="00A75205" w:rsidRPr="00C357CD">
        <w:t xml:space="preserve">niniejszej </w:t>
      </w:r>
      <w:r w:rsidRPr="00C357CD">
        <w:t>Umowy Generalnej określony jest szczegółowo w SWZ wraz z załącznikami. Do poszczególnych rodzajów ubezpieczeń mają zastosowanie postanowienia SWZ, niniejszej Umowy Generalnej oraz właściwych ogólnych warunków ubezpieczeń</w:t>
      </w:r>
      <w:r w:rsidR="00A75205" w:rsidRPr="00C357CD">
        <w:t xml:space="preserve"> (zwane dalej OWU)</w:t>
      </w:r>
      <w:r w:rsidRPr="00C357CD">
        <w:t>.</w:t>
      </w:r>
    </w:p>
    <w:p w14:paraId="46DB5289" w14:textId="77777777" w:rsidR="00F70646" w:rsidRPr="00C357CD" w:rsidRDefault="00F70646" w:rsidP="00DD2EB4">
      <w:pPr>
        <w:numPr>
          <w:ilvl w:val="0"/>
          <w:numId w:val="9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Wszelkie warunki określone w SWZ i niniejszej Umowie Generalnej mają pierwszeństwo przed postanowieniami zawartymi w </w:t>
      </w:r>
      <w:r w:rsidR="00A75205" w:rsidRPr="00C357CD">
        <w:t>OWU</w:t>
      </w:r>
      <w:r w:rsidRPr="00C357CD">
        <w:t>. Ustala się, że w razie rozbieżności pomiędzy warunkami ubezpieczenia wynikającymi z ww. postanowień – strony przyjmą do stosowania takie rozwiązanie, które jest i będzie korzystniejsze dla Ubezpieczonego.</w:t>
      </w:r>
    </w:p>
    <w:p w14:paraId="66FA26D0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4</w:t>
      </w:r>
    </w:p>
    <w:p w14:paraId="25AFD99F" w14:textId="77777777" w:rsidR="00F70646" w:rsidRPr="00DF6F6B" w:rsidRDefault="00F70646" w:rsidP="00DD2EB4">
      <w:pPr>
        <w:pStyle w:val="Tekstpodstawowywcity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Składka za udzielaną ochronę ubezpieczeniową wynikającą z Umowy Generalnej, ustalona w </w:t>
      </w:r>
      <w:r w:rsidRPr="00DF6F6B">
        <w:rPr>
          <w:sz w:val="24"/>
          <w:szCs w:val="24"/>
        </w:rPr>
        <w:t xml:space="preserve">wyniku postępowania przetargowego w wysokości ……………… zł, zostaje podzielona na </w:t>
      </w:r>
      <w:r w:rsidR="00DF6F6B" w:rsidRPr="00DF6F6B">
        <w:rPr>
          <w:sz w:val="24"/>
          <w:szCs w:val="24"/>
        </w:rPr>
        <w:t>12</w:t>
      </w:r>
      <w:r w:rsidRPr="00DF6F6B">
        <w:rPr>
          <w:sz w:val="24"/>
          <w:szCs w:val="24"/>
        </w:rPr>
        <w:t xml:space="preserve"> rat</w:t>
      </w:r>
      <w:r w:rsidR="00DF6F6B" w:rsidRPr="00DF6F6B">
        <w:rPr>
          <w:sz w:val="24"/>
          <w:szCs w:val="24"/>
        </w:rPr>
        <w:t>.</w:t>
      </w:r>
    </w:p>
    <w:p w14:paraId="663C7D5B" w14:textId="77777777" w:rsidR="00F70646" w:rsidRDefault="00F70646" w:rsidP="00DD2EB4">
      <w:pPr>
        <w:pStyle w:val="Tekstpodstawowywcity"/>
        <w:numPr>
          <w:ilvl w:val="0"/>
          <w:numId w:val="12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DF6F6B">
        <w:rPr>
          <w:sz w:val="24"/>
          <w:szCs w:val="24"/>
        </w:rPr>
        <w:t>Składki płacone będą kwartalnie z terminem płatności pierwszej raty</w:t>
      </w:r>
      <w:r w:rsidR="00A75205" w:rsidRPr="00DF6F6B">
        <w:rPr>
          <w:sz w:val="24"/>
          <w:szCs w:val="24"/>
        </w:rPr>
        <w:t xml:space="preserve"> </w:t>
      </w:r>
      <w:r w:rsidRPr="00DF6F6B">
        <w:rPr>
          <w:sz w:val="24"/>
          <w:szCs w:val="24"/>
        </w:rPr>
        <w:t>przypadającym na</w:t>
      </w:r>
      <w:r w:rsidRPr="00C357CD">
        <w:rPr>
          <w:sz w:val="24"/>
          <w:szCs w:val="24"/>
        </w:rPr>
        <w:t xml:space="preserve"> 21 dzień od daty rozpoczęcia udzielania przez Ubezpieczyciela ochrony ubezpieczeniowej.</w:t>
      </w:r>
    </w:p>
    <w:p w14:paraId="39A1E8AC" w14:textId="77777777" w:rsidR="004F0E6C" w:rsidRPr="004F0E6C" w:rsidRDefault="004F0E6C" w:rsidP="00DD2EB4">
      <w:pPr>
        <w:pStyle w:val="Tekstpodstawowy2"/>
        <w:widowControl w:val="0"/>
        <w:numPr>
          <w:ilvl w:val="0"/>
          <w:numId w:val="12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14:paraId="1367D572" w14:textId="77777777" w:rsidR="004F0E6C" w:rsidRPr="004F0E6C" w:rsidRDefault="004F0E6C" w:rsidP="00DD2EB4">
      <w:pPr>
        <w:pStyle w:val="Tekstpodstawowy2"/>
        <w:widowControl w:val="0"/>
        <w:numPr>
          <w:ilvl w:val="0"/>
          <w:numId w:val="12"/>
        </w:numPr>
        <w:tabs>
          <w:tab w:val="clear" w:pos="397"/>
          <w:tab w:val="clear" w:pos="993"/>
          <w:tab w:val="num" w:pos="284"/>
        </w:tabs>
        <w:autoSpaceDE w:val="0"/>
        <w:autoSpaceDN w:val="0"/>
        <w:adjustRightInd w:val="0"/>
        <w:ind w:left="0" w:firstLine="0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 xml:space="preserve">Wykonawca ma możliwość przesłania faktury w wersji elektronicznej na adres platformy: </w:t>
      </w:r>
      <w:hyperlink r:id="rId9" w:history="1">
        <w:r w:rsidRPr="004F0E6C">
          <w:rPr>
            <w:rStyle w:val="Hipercze"/>
            <w:rFonts w:ascii="Times New Roman" w:hAnsi="Times New Roman" w:cs="Times New Roman"/>
            <w:sz w:val="24"/>
            <w:szCs w:val="24"/>
          </w:rPr>
          <w:t>www.efaktura.gov.pl</w:t>
        </w:r>
      </w:hyperlink>
    </w:p>
    <w:p w14:paraId="11742A6B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t>§ 5</w:t>
      </w:r>
    </w:p>
    <w:p w14:paraId="308C0099" w14:textId="77777777" w:rsidR="00F70646" w:rsidRPr="00C357CD" w:rsidRDefault="00F70646" w:rsidP="00DD2EB4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Każdorazowo przy rozliczaniu składek i aktualizacji umów, obowiązywać będą </w:t>
      </w:r>
      <w:r w:rsidR="00A75205" w:rsidRPr="00C357CD">
        <w:t>OWU</w:t>
      </w:r>
      <w:r w:rsidRPr="00C357CD">
        <w:t xml:space="preserve"> obowiązujące w dniu zawarcia umowy, z włączeniami zawartymi w umowie ubezpieczeniowej.</w:t>
      </w:r>
    </w:p>
    <w:p w14:paraId="05FFAA21" w14:textId="77777777" w:rsidR="00F70646" w:rsidRPr="00C357CD" w:rsidRDefault="00D557C5" w:rsidP="00DD2EB4">
      <w:pPr>
        <w:numPr>
          <w:ilvl w:val="0"/>
          <w:numId w:val="10"/>
        </w:numPr>
        <w:tabs>
          <w:tab w:val="left" w:pos="284"/>
        </w:tabs>
        <w:spacing w:after="120"/>
        <w:ind w:left="0" w:firstLine="0"/>
        <w:jc w:val="both"/>
      </w:pPr>
      <w:r w:rsidRPr="00C357CD">
        <w:t xml:space="preserve">W czasie trwania </w:t>
      </w:r>
      <w:r w:rsidR="00A75205" w:rsidRPr="00C357CD">
        <w:t>niniejszej U</w:t>
      </w:r>
      <w:r w:rsidRPr="00C357CD">
        <w:t>mowy</w:t>
      </w:r>
      <w:r w:rsidR="00F70646" w:rsidRPr="00C357CD">
        <w:t xml:space="preserve"> </w:t>
      </w:r>
      <w:r w:rsidR="00A75205" w:rsidRPr="00C357CD">
        <w:t xml:space="preserve">Generalnej </w:t>
      </w:r>
      <w:r w:rsidR="00F70646" w:rsidRPr="00C357CD">
        <w:t>Ubezpieczyciel nie może podnosić</w:t>
      </w:r>
      <w:r w:rsidRPr="00C357CD">
        <w:t xml:space="preserve"> wysokości </w:t>
      </w:r>
      <w:r w:rsidR="00F70646" w:rsidRPr="00C357CD">
        <w:t xml:space="preserve"> składek wynikających z aktualizacji </w:t>
      </w:r>
      <w:r w:rsidRPr="00C357CD">
        <w:t>stawek</w:t>
      </w:r>
      <w:r w:rsidR="00F70646" w:rsidRPr="00C357CD">
        <w:t xml:space="preserve"> oraz zmieniać warunków ubezpieczenia.</w:t>
      </w:r>
    </w:p>
    <w:p w14:paraId="3C2E5E79" w14:textId="77777777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6</w:t>
      </w:r>
    </w:p>
    <w:p w14:paraId="59EB216C" w14:textId="3CD8D654" w:rsidR="00D15420" w:rsidRDefault="0045377C" w:rsidP="00D15420">
      <w:pPr>
        <w:tabs>
          <w:tab w:val="left" w:pos="284"/>
        </w:tabs>
        <w:spacing w:after="120"/>
        <w:jc w:val="both"/>
      </w:pPr>
      <w:r w:rsidRPr="0045377C">
        <w:t xml:space="preserve">1. </w:t>
      </w:r>
      <w:r w:rsidR="00C304BA" w:rsidRPr="0045377C">
        <w:t>Strony zastrzegają sobie możliwość zmian warunków niniejszej Umowy Generalnej oraz umów ubezpieczenia w trakcie ich trwania</w:t>
      </w:r>
      <w:r w:rsidR="00CD4575" w:rsidRPr="0045377C">
        <w:t>.</w:t>
      </w:r>
      <w:r w:rsidR="00C304BA" w:rsidRPr="0045377C">
        <w:t xml:space="preserve"> </w:t>
      </w:r>
    </w:p>
    <w:p w14:paraId="1339A098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2.</w:t>
      </w:r>
      <w:r>
        <w:tab/>
        <w:t>Zmiana może dotyczyć:</w:t>
      </w:r>
    </w:p>
    <w:p w14:paraId="24D2B393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lastRenderedPageBreak/>
        <w:t>1) aktualizacji przedmiotu ubezpieczenia oraz sum ubezpieczenia.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14:paraId="423FC566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2) terminu realizacji zamówienia, w tym wcześniejszego rozwiązania umowy na skutek okoliczności, których Zamawiający nie mógł przewidzieć udzielając zamówienia lub przedłużenia umowy do czasu zawarcia w postępowaniu o udzielenie zamówienia nowej umowy. Oświadczenie Zamawiającego dotyczące zmiany okresu obowiązywania umowy wymaga formy pisemnej pod rygorem nieważności. W przypadku zmiany terminu realizacji zamówienia,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14:paraId="2384C055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3) zakresu działalności Zamawiającego,</w:t>
      </w:r>
    </w:p>
    <w:p w14:paraId="3777F6E9" w14:textId="25D3D787" w:rsidR="00CD4575" w:rsidRDefault="0045377C" w:rsidP="00CD4575">
      <w:pPr>
        <w:tabs>
          <w:tab w:val="left" w:pos="284"/>
        </w:tabs>
        <w:spacing w:after="120"/>
        <w:jc w:val="both"/>
      </w:pPr>
      <w:r>
        <w:t>4</w:t>
      </w:r>
      <w:r w:rsidR="00CD4575">
        <w:t xml:space="preserve">) dopuszczalna jest zmiana przedmiotu ochrony ubezpieczeniowej polegająca na objęciu ochroną dodatkowego ryzyka ubezpieczeniowego, jeśli konieczność objęcia tego ryzyka ochroną ubezpieczeniową ujawniła się po terminie składania ofert w postępowaniu </w:t>
      </w:r>
    </w:p>
    <w:p w14:paraId="10480E7B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o udzielenie zamówienia publicznego.</w:t>
      </w:r>
    </w:p>
    <w:p w14:paraId="0196E78C" w14:textId="5D90ACEF" w:rsidR="00CD4575" w:rsidRDefault="0045377C" w:rsidP="00CD4575">
      <w:pPr>
        <w:tabs>
          <w:tab w:val="left" w:pos="284"/>
        </w:tabs>
        <w:spacing w:after="120"/>
        <w:jc w:val="both"/>
      </w:pPr>
      <w:r>
        <w:t>3</w:t>
      </w:r>
      <w:r w:rsidR="00CD4575">
        <w:t>.</w:t>
      </w:r>
      <w:r w:rsidR="00CD4575">
        <w:tab/>
        <w:t>Każda zmiana umowy wymaga formy pisemnej pod rygorem nieważności i musi być dokonana poprzez sporządzenie zmiany do umowy – aneksu.</w:t>
      </w:r>
    </w:p>
    <w:p w14:paraId="153D96A4" w14:textId="4EAE98E9" w:rsidR="00CD4575" w:rsidRDefault="0045377C" w:rsidP="00CD4575">
      <w:pPr>
        <w:tabs>
          <w:tab w:val="left" w:pos="284"/>
        </w:tabs>
        <w:spacing w:after="120"/>
        <w:jc w:val="both"/>
      </w:pPr>
      <w:r>
        <w:t>4</w:t>
      </w:r>
      <w:r w:rsidR="00CD4575">
        <w:t>.</w:t>
      </w:r>
      <w:r w:rsidR="00CD4575">
        <w:tab/>
        <w:t xml:space="preserve">Zmiana umowy dokonana z naruszeniem postanowień ust. 2-7 jest nieważna. </w:t>
      </w:r>
    </w:p>
    <w:p w14:paraId="76C8CE91" w14:textId="2B150DBC" w:rsidR="00CD4575" w:rsidRDefault="0045377C" w:rsidP="00CD4575">
      <w:pPr>
        <w:tabs>
          <w:tab w:val="left" w:pos="284"/>
        </w:tabs>
        <w:spacing w:after="120"/>
        <w:jc w:val="both"/>
      </w:pPr>
      <w:r>
        <w:t>5</w:t>
      </w:r>
      <w:r w:rsidR="00CD4575">
        <w:t>.</w:t>
      </w:r>
      <w:r w:rsidR="00CD4575">
        <w:tab/>
        <w:t xml:space="preserve">Wysokość wynagrodzenia Ubezpieczyciela może ulec waloryzacji w przypadkach i na warunkach oraz zasadach opisanych poniżej w pkt. 10. </w:t>
      </w:r>
    </w:p>
    <w:p w14:paraId="10A996D7" w14:textId="09F3830C" w:rsidR="00CD4575" w:rsidRDefault="0045377C" w:rsidP="00CD4575">
      <w:pPr>
        <w:tabs>
          <w:tab w:val="left" w:pos="284"/>
        </w:tabs>
        <w:spacing w:after="120"/>
        <w:jc w:val="both"/>
      </w:pPr>
      <w:r>
        <w:t>6</w:t>
      </w:r>
      <w:r w:rsidR="00CD4575">
        <w:t>.</w:t>
      </w:r>
      <w:r w:rsidR="00CD4575">
        <w:tab/>
        <w:t>Wysokość wynagrodzenia może ulec waloryzacji w przypadku zmiany:</w:t>
      </w:r>
    </w:p>
    <w:p w14:paraId="550C5F3D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1)</w:t>
      </w:r>
      <w:r>
        <w:tab/>
        <w:t>stawki podatku od towarów i usług oraz podatku akcyzowego,</w:t>
      </w:r>
    </w:p>
    <w:p w14:paraId="56AE9CA6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2)</w:t>
      </w:r>
      <w:r>
        <w:tab/>
        <w:t>wysokości minimalnego wynagrodzenia za pracę albo wysokości minimalnej stawki godzinowej, ustalonych na podstawie ustawy z dnia 10 października 2002 r. o minimalnym wynagrodzeniu za pracę,</w:t>
      </w:r>
    </w:p>
    <w:p w14:paraId="03BC5EF4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3)</w:t>
      </w:r>
      <w:r>
        <w:tab/>
        <w:t>zasad podlegania ubezpieczeniom społecznym lub ubezpieczeniu zdrowotnemu lub wysokości stawki składki na ubezpieczenia społeczne lub ubezpieczenie zdrowotne,</w:t>
      </w:r>
    </w:p>
    <w:p w14:paraId="6C937787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4)</w:t>
      </w:r>
      <w:r>
        <w:tab/>
        <w:t>zasad gromadzenia i wysokości wpłat do pracowniczych planów kapitałowych, o których mowa w ustawie z dnia 4 października 2018 r. o pracowniczych planach kapitałowych,</w:t>
      </w:r>
    </w:p>
    <w:p w14:paraId="705D5B6B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5)</w:t>
      </w:r>
      <w:r>
        <w:tab/>
        <w:t>zmiany kosztów związanych z realizacją zamówienia. Przez zmianę kosztów rozumie się wzrost kosztów, jak i ich obniżenie, względem kosztu przyjętego w celu ustalenia wynagrodzenia zawartego w ofercie.</w:t>
      </w:r>
    </w:p>
    <w:p w14:paraId="48890EEF" w14:textId="0AE1AD45" w:rsidR="00CD4575" w:rsidRDefault="0045377C" w:rsidP="00CD4575">
      <w:pPr>
        <w:tabs>
          <w:tab w:val="left" w:pos="284"/>
        </w:tabs>
        <w:spacing w:after="120"/>
        <w:jc w:val="both"/>
      </w:pPr>
      <w:r>
        <w:t>7</w:t>
      </w:r>
      <w:r w:rsidR="00CD4575">
        <w:t>. Warunki i zasady waloryzacji wynagrodzenia.</w:t>
      </w:r>
    </w:p>
    <w:p w14:paraId="4D0EB26D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1)</w:t>
      </w:r>
      <w:r>
        <w:tab/>
        <w:t>Zmiany, o których mowa w pkt. 10  będą miały wpływ na koszty wykonania zamówienia przez Ubezpieczyciela.</w:t>
      </w:r>
    </w:p>
    <w:p w14:paraId="47DFE400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2)</w:t>
      </w:r>
      <w:r>
        <w:tab/>
        <w:t>Odpowiednio Ubezpieczyciel albo Ubezpieczający musi wykazać i udokumentować wpływ zmian, o których wyżej w pkt. 10  na koszty wykonania zamówienia przez Ubezpieczyciela.</w:t>
      </w:r>
    </w:p>
    <w:p w14:paraId="733ABD1F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3)</w:t>
      </w:r>
      <w:r>
        <w:tab/>
        <w:t xml:space="preserve">Zmiana wysokości wynagrodzenia w przypadku zmiany stawki podatku od towarów i usług będzie odnosić się wyłącznie do części przedmiotu umowy zrealizowanej zgodnie z terminami </w:t>
      </w:r>
      <w:r>
        <w:lastRenderedPageBreak/>
        <w:t>ustalonymi umową po dniu wejścia w życie przepisów zmieniających stawkę podatku od towarów i usług oraz wyłącznie do części przedmiotu umowy, do której zastosowanie znajdzie zmiana stawki podatku od towarów i usług.</w:t>
      </w:r>
    </w:p>
    <w:p w14:paraId="2F764865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4)</w:t>
      </w:r>
      <w:r>
        <w:tab/>
        <w:t>W przypadku zmiany stawki podatku od towarów i usług wartość wynagrodzenia netto nie zmieni się, a wartość wynagrodzenia brutto zostanie wyliczona na podstawie nowych przepisów.</w:t>
      </w:r>
    </w:p>
    <w:p w14:paraId="67C42787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5)</w:t>
      </w:r>
      <w:r>
        <w:tab/>
        <w:t>Zmiana wysokości wynagrodzenia w przypadku zmiany wysokości minimalnego wynagrodzenia ustalonego na podstawie przepisów o minimalnym wynagrodzeniu za pracę, zmiany zasad podlegania ubezpieczeniom społecznym lub ubezpieczeniu zdrowotnemu lub wysokości stawki składki na ubezpieczenia społeczne lub zdrowotne lub zmiany zasad gromadzenia i wysokości wpłat do pracowniczych planów kapitałowych, będzie obejmować wyłącznie część wynagrodzenia należnego w odniesieniu do której nastąpiła zmiana wysokości kosztów wykonania umowy przez Wykonawcę w związku z wejściem w życie zmian przepisów.</w:t>
      </w:r>
    </w:p>
    <w:p w14:paraId="6B2D41E7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6)</w:t>
      </w:r>
      <w:r>
        <w:tab/>
        <w:t>W przypadku zmiany wysokości wynagrodzenia w następstwie zmiany wysokości minimalnego wynagrodzenia ustalonego na podstawie przepisów o minimalnym wynagrodzeniu za pracę, wynagrodzenie  ulegnie zmianie o kwotę odpowiadającą wzrostowi kosztu Ubezpieczyciela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Ubezpieczyciela 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42462F48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7)</w:t>
      </w:r>
      <w:r>
        <w:tab/>
        <w:t>W przypadku zmiany zasad podlegania ubezpieczeniom społecznym lub ubezpieczeniu zdrowotnemu lub wysokości stawki składki na ubezpieczenia społeczne lub zdrowotne lub zasad gromadzenia i wysokości wpłat do pracowniczych planów kapitałowych wynagrodzenie ulegnie zmianie o kwotę odpowiadającą zmianie kosztu ponoszonego w związku z wypłatą wynagrodzenia pracownikom świadczącym usługi. Kwota odpowiadająca zmianie kosztu Ubezpieczyciela 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1990BA72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8)</w:t>
      </w:r>
      <w:r>
        <w:tab/>
        <w:t>W przypadku zmian wysokości wynagrodzenia w następstwie zmiany wysokości minimalnego wynagrodzenia ustalonego na podstawie przepisów o minimalnym wynagrodzeniu za pracę,  zmiany zasad podlegania ubezpieczeniom społecznym lub ubezpieczeniu zdrowotnemu lub wysokości stawki składki na ubezpieczenia społeczne lub zdrowotne, lub zasad gromadzenia i wysokości wpłat do pracowniczych planów kapitałowych, jeżeli z wnioskiem występuje Ubezpieczyciel jest on zobowiązany dołączyć do wniosku dokumenty, z których będzie wynikać, w jakim zakresie zmiany te mają wpływ na koszty wykonania umowy, w szczególności:</w:t>
      </w:r>
    </w:p>
    <w:p w14:paraId="604D605C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a)</w:t>
      </w:r>
      <w:r>
        <w:tab/>
        <w:t xml:space="preserve">pisemne zestawienie wynagrodzeń (zarówno przed, jak i po zmianie) pracowników świadczących usługi wraz z określeniem zakresu (części etatu), </w:t>
      </w:r>
    </w:p>
    <w:p w14:paraId="13768510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 xml:space="preserve">w jakim wykonują oni prace bezpośrednio związane z realizacją przedmiotu umowy, oraz części wynagrodzenia odpowiadającej temu zakresowi – </w:t>
      </w:r>
    </w:p>
    <w:p w14:paraId="44DB6FE8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w przypadku zmiany wysokości minimalnego wynagrodzenia ustalonego na podstawie przepisów o minimalnym wynagrodzeniu za pracę,</w:t>
      </w:r>
    </w:p>
    <w:p w14:paraId="316100DB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b)</w:t>
      </w:r>
      <w:r>
        <w:tab/>
        <w:t xml:space="preserve">pisemne zestawienie wynagrodzeń (zarówno przed, jak i po zmianie) pracowników świadczących usługi wraz z kwotami odpowiednio składek lub wpłat podstawowych uiszczanych </w:t>
      </w:r>
      <w:r>
        <w:lastRenderedPageBreak/>
        <w:t>do Zakładu Ubezpieczeń Społecznych/Kasy Rolniczego Ubezpieczenia Społecznego/PPK w części finansowanej przez Wykonawcę, z określeniem zakresu (części etatu), w jakim wykonują oni prace bezpośrednio związane z realizacją przedmiotu umowy, oraz części wynagrodzenia odpowiadającej temu zakresowi - w przypadku zmiany zasad podlegania ubezpieczeniom społecznym lub ubezpieczeniu zdrowotnemu lub wysokości stawki składki na ubezpieczenia społeczne lub zdrowotne lub zmiany zasad gromadzenia i wysokości wpłat do pracowniczych planów kapitałowych.</w:t>
      </w:r>
    </w:p>
    <w:p w14:paraId="716AA8C6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9)</w:t>
      </w:r>
      <w:r>
        <w:tab/>
        <w:t>W przypadku zmiany zasad podlegania ubezpieczeniom społecznym lub ubezpieczeniu zdrowotnemu bądź wysokości stawki składki na ubezpieczenia społeczne lub zdrowotne, lub zmiany zasad gromadzenia i wysokości wpłat do pracowniczych planów kapitałowych, jeżeli z wnioskiem występuje Ubezpieczyciel, jest on uprawniony do zobowiązania Wykonawcy do przedstawienia w wyznaczonym terminie, nie krótszym niż 14 dni roboczych, dokumentów, z których będzie wynikać, w jakim zakresie zmiana ta ma wpływ na koszty wykonania umowy, w tym pisemnego zestawienia wynagrodzeń.</w:t>
      </w:r>
    </w:p>
    <w:p w14:paraId="23D99E41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10) Wynagrodzenie Ubezpieczyciela może zostać skorygowane dla oddania zmiany (wzrostu lub zmniejszenia) kosztów związanych z realizacją przedmiotu umowy zgodnie z poniższymi postanowieniami:</w:t>
      </w:r>
    </w:p>
    <w:p w14:paraId="6E98F3DC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a)</w:t>
      </w:r>
      <w:r>
        <w:tab/>
        <w:t xml:space="preserve">W okresie trwania podpisanej, obowiązującej umowy, zmiana wysokości wynagrodzenia należnego Wykonawcy może nastąpić także w przypadku zmiany kosztów związanych </w:t>
      </w:r>
    </w:p>
    <w:p w14:paraId="7CD02D5D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 xml:space="preserve">z realizacją zamówienia. </w:t>
      </w:r>
    </w:p>
    <w:p w14:paraId="59693F19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b)</w:t>
      </w:r>
      <w:r>
        <w:tab/>
        <w:t xml:space="preserve">Przez zmianę kosztów rozumie się wzrost kosztów, jak i ich obniżenie, względem kosztów przyjętych w celu ustalenia wynagrodzenia Wykonawcy. Poziom zmiany kosztów, o których mowa powyżej, uprawniający strony umowy do żądania zmiany wynagrodzenia będzie ustalany kwartalnie, począwszy od 13. miesiąca kalendarzowego od zawarcia umowy </w:t>
      </w:r>
    </w:p>
    <w:p w14:paraId="35A674BB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 xml:space="preserve">w oparciu o wskaźnik zmiany kosztów, ogłaszany w komunikacie Prezesa Głównego Urzędu Statystycznego. Wzrost lub obniżenie składników cenotwórczych nie większy niż 5% nie będzie stanowił podstawy do ubiegania się o wzrost lub obniżenie wartości umowy. </w:t>
      </w:r>
    </w:p>
    <w:p w14:paraId="4DD8EAD2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c)</w:t>
      </w:r>
      <w:r>
        <w:tab/>
        <w:t xml:space="preserve">W sytuacji wystąpienia okoliczności wskazanych w ust. 2 pkt 1) Wykonawca jest uprawniony złożyć Zamawiającemu pisemny wniosek o zmianę Umowy w zakresie wysokości przysługującej składki ubezpieczeniowej po zmianie kosztów, uzasadniających złożenie wniosku.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2 pkt 1 na kalkulację wynagrodzenia. Wniosek może obejmować jedynie dodatkowe koszty realizacji Umowy, które Wykonawca obowiązkowo ponosi w związku ze zmianą zasad, o których mowa w ust. 2 pkt 1. </w:t>
      </w:r>
    </w:p>
    <w:p w14:paraId="15B55FAC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d)</w:t>
      </w:r>
      <w:r>
        <w:tab/>
        <w:t>W terminie 30 dni od otrzymania wniosku, o którym mowa w ust. 2 pkt 2 Zamawiający wyda pisemne stanowisko wobec wniosku Wykonawcy. Za dzień przekazania stanowiska uznaje się dzień jego wysłania na adres właściwy dla doręczeń pism dla Wykonawcy. Termin o jakim mowa w zdaniu pierwszym niniejszego paragrafu rozpoczyna bieg od momentu doręczenia wniosku Zamawiającego wraz z kompletem wymaganych dokumentów. Zamawiający może przedłużyć termin do zajęcia stanowiska o kolejne 30 dni. Za brak wydania stanowiska przez Zamawiającego strony uznają tym samym niewyrażenie zgody na zmianę umowy w proponowanym zakresie.</w:t>
      </w:r>
    </w:p>
    <w:p w14:paraId="6A23F3BE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lastRenderedPageBreak/>
        <w:t>e)</w:t>
      </w:r>
      <w:r>
        <w:tab/>
        <w:t>Powyższe postanowienia stosuje się odpowiednio w przypadku obniżenia kosztów związanych z realizacją zamówienia, które uprawniają Zamawiającego do obniżenia wynagrodzenia Wykonawcy.</w:t>
      </w:r>
    </w:p>
    <w:p w14:paraId="004AAAF3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f)</w:t>
      </w:r>
      <w:r>
        <w:tab/>
        <w:t xml:space="preserve">Maksymalna wartość zmiany wynagrodzenia, o której mowa w ust. 2 pkt 1 </w:t>
      </w:r>
    </w:p>
    <w:p w14:paraId="4B8CE778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w efekcie zastosowania postanowień o zasadach wprowadzania zmian wysokości wynagrodzenia w przypadku zmiany kosztów związanych z realizacją zamówienia nie może przekroczyć 3% wynagrodzenia umownego brutto.</w:t>
      </w:r>
    </w:p>
    <w:p w14:paraId="7798D377" w14:textId="77777777" w:rsidR="00CD4575" w:rsidRDefault="00CD4575" w:rsidP="00CD4575">
      <w:pPr>
        <w:tabs>
          <w:tab w:val="left" w:pos="284"/>
        </w:tabs>
        <w:spacing w:after="120"/>
        <w:jc w:val="both"/>
      </w:pPr>
      <w:r>
        <w:t>g)</w:t>
      </w:r>
      <w:r>
        <w:tab/>
        <w:t>Wykonawca którego wynagrodzenie zostało zmienione zobowiązany jest do zmiany wynagrodzenia przysługującego podwykonawcy z którym zawarł umowę z zakresie odpowiadającym zmianom kosztów dotyczących zobowiązania podwykonawcy</w:t>
      </w:r>
    </w:p>
    <w:p w14:paraId="3CF56189" w14:textId="77777777" w:rsidR="00CD4575" w:rsidRDefault="00CD4575" w:rsidP="00CD4575">
      <w:pPr>
        <w:tabs>
          <w:tab w:val="left" w:pos="284"/>
        </w:tabs>
        <w:spacing w:after="120"/>
        <w:jc w:val="both"/>
      </w:pPr>
    </w:p>
    <w:p w14:paraId="2CAB8E6D" w14:textId="77777777" w:rsidR="00CD4575" w:rsidRPr="00620AFE" w:rsidRDefault="00CD4575" w:rsidP="00CD4575">
      <w:pPr>
        <w:ind w:left="708"/>
        <w:jc w:val="center"/>
        <w:rPr>
          <w:rFonts w:eastAsia="Calibri"/>
          <w:color w:val="000000"/>
        </w:rPr>
      </w:pPr>
      <w:r w:rsidRPr="00620AFE">
        <w:rPr>
          <w:rFonts w:eastAsia="Calibri"/>
          <w:color w:val="000000"/>
        </w:rPr>
        <w:t xml:space="preserve">§ </w:t>
      </w:r>
      <w:r>
        <w:rPr>
          <w:rFonts w:eastAsia="Calibri"/>
          <w:color w:val="000000"/>
        </w:rPr>
        <w:t>7</w:t>
      </w:r>
    </w:p>
    <w:p w14:paraId="5274251C" w14:textId="77777777" w:rsidR="00AB35E2" w:rsidRPr="00C357CD" w:rsidRDefault="00AB35E2" w:rsidP="0051697E">
      <w:pPr>
        <w:pStyle w:val="Tekstpodstawowywcity"/>
        <w:ind w:left="0"/>
        <w:jc w:val="center"/>
        <w:rPr>
          <w:color w:val="000000"/>
          <w:sz w:val="24"/>
          <w:szCs w:val="24"/>
        </w:rPr>
      </w:pPr>
    </w:p>
    <w:p w14:paraId="4CC08840" w14:textId="77777777" w:rsidR="00C304BA" w:rsidRDefault="008942FE" w:rsidP="002767D3">
      <w:pPr>
        <w:pStyle w:val="Tekstpodstawowywcity"/>
        <w:tabs>
          <w:tab w:val="left" w:pos="284"/>
        </w:tabs>
        <w:ind w:left="0"/>
        <w:jc w:val="both"/>
      </w:pPr>
      <w:r>
        <w:rPr>
          <w:color w:val="000000"/>
          <w:sz w:val="24"/>
          <w:szCs w:val="24"/>
        </w:rPr>
        <w:t>Umowa przetwarzania danych osobowych stanowi załącznik do niniejszej umowy i jej integralna część.</w:t>
      </w:r>
    </w:p>
    <w:p w14:paraId="1137DA5E" w14:textId="323D9410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B64118">
        <w:t>8</w:t>
      </w:r>
    </w:p>
    <w:p w14:paraId="26C0F6D5" w14:textId="77777777" w:rsidR="0051697E" w:rsidRDefault="00F70646" w:rsidP="00ED7296">
      <w:pPr>
        <w:tabs>
          <w:tab w:val="left" w:pos="284"/>
        </w:tabs>
        <w:jc w:val="both"/>
      </w:pPr>
      <w:r w:rsidRPr="00C357CD">
        <w:t xml:space="preserve">Wszelkie zmiany warunków niniejszej Umowy Generalnej oraz umów ubezpieczenia </w:t>
      </w:r>
      <w:r w:rsidR="00A75205" w:rsidRPr="00C357CD">
        <w:t xml:space="preserve">zawartych w jej ramach </w:t>
      </w:r>
      <w:r w:rsidRPr="00C357CD">
        <w:t>wymagają formy pisemnej pod rygorem nieważności.</w:t>
      </w:r>
    </w:p>
    <w:p w14:paraId="53CA0313" w14:textId="04D56FCE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B64118">
        <w:t>9</w:t>
      </w:r>
    </w:p>
    <w:p w14:paraId="07E4C480" w14:textId="77777777" w:rsidR="00A75205" w:rsidRPr="005C0208" w:rsidRDefault="00A75205" w:rsidP="00A75205">
      <w:pPr>
        <w:tabs>
          <w:tab w:val="left" w:pos="0"/>
        </w:tabs>
        <w:jc w:val="both"/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C357CD">
        <w:rPr>
          <w:rFonts w:eastAsia="Calibri"/>
          <w:lang w:eastAsia="en-US"/>
        </w:rPr>
        <w:t>t.j</w:t>
      </w:r>
      <w:proofErr w:type="spellEnd"/>
      <w:r w:rsidRPr="00C357CD">
        <w:rPr>
          <w:rFonts w:eastAsia="Calibri"/>
          <w:lang w:eastAsia="en-US"/>
        </w:rPr>
        <w:t xml:space="preserve">. Dz. U. z </w:t>
      </w:r>
      <w:r w:rsidR="000C28A6">
        <w:rPr>
          <w:rFonts w:eastAsia="Calibri"/>
          <w:lang w:eastAsia="en-US"/>
        </w:rPr>
        <w:t>2022</w:t>
      </w:r>
      <w:r w:rsidRPr="00C357CD">
        <w:rPr>
          <w:rFonts w:eastAsia="Calibri"/>
          <w:lang w:eastAsia="en-US"/>
        </w:rPr>
        <w:t xml:space="preserve"> r. poz. </w:t>
      </w:r>
      <w:r w:rsidR="000C28A6">
        <w:rPr>
          <w:rFonts w:eastAsia="Calibri"/>
          <w:lang w:eastAsia="en-US"/>
        </w:rPr>
        <w:t>1360</w:t>
      </w:r>
      <w:r w:rsidRPr="00C357CD">
        <w:rPr>
          <w:rFonts w:eastAsia="Calibri"/>
          <w:lang w:eastAsia="en-US"/>
        </w:rPr>
        <w:t>), ustawy z dnia 11 września 2015 r. o</w:t>
      </w:r>
      <w:r w:rsidR="00B33E70">
        <w:rPr>
          <w:rFonts w:eastAsia="Calibri"/>
          <w:lang w:eastAsia="en-US"/>
        </w:rPr>
        <w:t xml:space="preserve"> działalności ubezpieczeniowej </w:t>
      </w:r>
      <w:r w:rsidRPr="00C357CD">
        <w:rPr>
          <w:rFonts w:eastAsia="Calibri"/>
          <w:lang w:eastAsia="en-US"/>
        </w:rPr>
        <w:t xml:space="preserve">i reasekuracyjnej </w:t>
      </w:r>
      <w:r w:rsidR="002471AC" w:rsidRPr="00C357CD">
        <w:rPr>
          <w:rFonts w:eastAsia="Calibri"/>
          <w:lang w:eastAsia="en-US"/>
        </w:rPr>
        <w:t>(</w:t>
      </w:r>
      <w:r w:rsidR="002471AC" w:rsidRPr="00E36530">
        <w:t xml:space="preserve">tekst </w:t>
      </w:r>
      <w:r w:rsidR="002471AC" w:rsidRPr="006D32F4">
        <w:t>jednolity Dz. U. z 2019 r. poz. 381 ze zm.</w:t>
      </w:r>
      <w:r w:rsidR="002471AC" w:rsidRPr="00C357CD">
        <w:rPr>
          <w:rFonts w:eastAsia="Calibri"/>
          <w:lang w:eastAsia="en-US"/>
        </w:rPr>
        <w:t>),</w:t>
      </w:r>
      <w:r w:rsidRPr="00C357CD">
        <w:rPr>
          <w:rFonts w:eastAsia="Calibri"/>
          <w:lang w:eastAsia="en-US"/>
        </w:rPr>
        <w:t>, ustawy z dnia 22 maja 2003 r. o ubezpieczeniach obowiązkowych, Ubezpieczeniowym Funduszu Gwarancyjnym i Polskim Biurze Ubezpieczycieli Komunikacyjnych (</w:t>
      </w:r>
      <w:proofErr w:type="spellStart"/>
      <w:r w:rsidRPr="00C357CD">
        <w:rPr>
          <w:rFonts w:eastAsia="Calibri"/>
          <w:lang w:eastAsia="en-US"/>
        </w:rPr>
        <w:t>t.j</w:t>
      </w:r>
      <w:proofErr w:type="spellEnd"/>
      <w:r w:rsidRPr="00C357CD">
        <w:rPr>
          <w:rFonts w:eastAsia="Calibri"/>
          <w:lang w:eastAsia="en-US"/>
        </w:rPr>
        <w:t xml:space="preserve">. Dz. U. z 2018 r. poz. 473), ustawy z dnia 15 </w:t>
      </w:r>
      <w:r w:rsidRPr="00DF6F6B">
        <w:rPr>
          <w:rFonts w:eastAsia="Calibri"/>
          <w:lang w:eastAsia="en-US"/>
        </w:rPr>
        <w:t>grudnia 2017 r. o dystrybucji ubezpieczeń (</w:t>
      </w:r>
      <w:proofErr w:type="spellStart"/>
      <w:r w:rsidRPr="00DF6F6B">
        <w:rPr>
          <w:rFonts w:eastAsia="Calibri"/>
          <w:lang w:eastAsia="en-US"/>
        </w:rPr>
        <w:t>t.j</w:t>
      </w:r>
      <w:proofErr w:type="spellEnd"/>
      <w:r w:rsidRPr="00DF6F6B">
        <w:rPr>
          <w:rFonts w:eastAsia="Calibri"/>
          <w:lang w:eastAsia="en-US"/>
        </w:rPr>
        <w:t xml:space="preserve">. Dz. U. z 2018 r. poz. 2210) oraz Ustawy, a także </w:t>
      </w:r>
      <w:r w:rsidRPr="005C0208">
        <w:rPr>
          <w:rFonts w:eastAsia="Calibri"/>
          <w:lang w:eastAsia="en-US"/>
        </w:rPr>
        <w:t xml:space="preserve">dokumentacja postępowania o udzielenie zamówienia publicznego - znak sprawy SWZ Nr </w:t>
      </w:r>
      <w:r w:rsidR="00F65061" w:rsidRPr="0045377C">
        <w:t>WCPIT/EA/381-</w:t>
      </w:r>
      <w:r w:rsidR="006C3ED6" w:rsidRPr="0045377C">
        <w:t>45</w:t>
      </w:r>
      <w:r w:rsidR="00F65061" w:rsidRPr="0045377C">
        <w:t>/2022</w:t>
      </w:r>
      <w:r w:rsidR="005C0208" w:rsidRPr="0045377C">
        <w:t>.</w:t>
      </w:r>
    </w:p>
    <w:p w14:paraId="6E5318BF" w14:textId="592240A2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D15420" w:rsidRPr="00C357CD">
        <w:t>1</w:t>
      </w:r>
      <w:r w:rsidR="0045377C">
        <w:t>0</w:t>
      </w:r>
    </w:p>
    <w:p w14:paraId="04E944B6" w14:textId="77777777" w:rsidR="00F70646" w:rsidRPr="00C357CD" w:rsidRDefault="00F70646" w:rsidP="00106525">
      <w:pPr>
        <w:tabs>
          <w:tab w:val="left" w:pos="284"/>
        </w:tabs>
        <w:jc w:val="both"/>
      </w:pPr>
      <w:r w:rsidRPr="00C357CD">
        <w:t xml:space="preserve">Spory wynikające z niniejszej </w:t>
      </w:r>
      <w:r w:rsidR="00A75205" w:rsidRPr="00C357CD">
        <w:t>U</w:t>
      </w:r>
      <w:r w:rsidRPr="00C357CD">
        <w:t xml:space="preserve">mowy </w:t>
      </w:r>
      <w:r w:rsidR="00A75205" w:rsidRPr="00C357CD">
        <w:t xml:space="preserve">Generalnej </w:t>
      </w:r>
      <w:r w:rsidRPr="00C357CD">
        <w:t>rozstrzygane będą przez sąd właściwy dla siedziby Ubezpieczającego.</w:t>
      </w:r>
    </w:p>
    <w:p w14:paraId="03FDAE32" w14:textId="7C27CACC" w:rsidR="00F70646" w:rsidRPr="00C357CD" w:rsidRDefault="00F70646" w:rsidP="00106525">
      <w:pPr>
        <w:keepNext/>
        <w:spacing w:before="240" w:after="120"/>
        <w:jc w:val="center"/>
      </w:pPr>
      <w:r w:rsidRPr="00C357CD">
        <w:sym w:font="Times New Roman" w:char="00A7"/>
      </w:r>
      <w:r w:rsidR="0045377C">
        <w:t xml:space="preserve"> 11</w:t>
      </w:r>
      <w:bookmarkStart w:id="0" w:name="_GoBack"/>
      <w:bookmarkEnd w:id="0"/>
    </w:p>
    <w:p w14:paraId="361070DB" w14:textId="77777777" w:rsidR="00F70646" w:rsidRPr="00C357CD" w:rsidRDefault="00F70646" w:rsidP="00106525">
      <w:pPr>
        <w:tabs>
          <w:tab w:val="left" w:pos="284"/>
        </w:tabs>
        <w:jc w:val="both"/>
      </w:pPr>
      <w:r w:rsidRPr="00C357CD">
        <w:t>Umowę sporządzono w trzech jednobrzmiących egzemplarzach, dwa egzemplarze dla Ubezpieczającego, jeden dla Ubezpieczyciela.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F70646" w:rsidRPr="00C357CD" w14:paraId="55427D53" w14:textId="77777777">
        <w:tc>
          <w:tcPr>
            <w:tcW w:w="3070" w:type="dxa"/>
          </w:tcPr>
          <w:p w14:paraId="2FC66058" w14:textId="77777777" w:rsidR="00F70646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  <w:p w14:paraId="686AE130" w14:textId="77777777" w:rsidR="0051697E" w:rsidRPr="00C357CD" w:rsidRDefault="0051697E" w:rsidP="00480BB0">
            <w:pPr>
              <w:keepNext/>
              <w:spacing w:before="600"/>
              <w:jc w:val="center"/>
            </w:pPr>
          </w:p>
        </w:tc>
        <w:tc>
          <w:tcPr>
            <w:tcW w:w="3071" w:type="dxa"/>
          </w:tcPr>
          <w:p w14:paraId="674DEABE" w14:textId="77777777" w:rsidR="00F70646" w:rsidRPr="00C357CD" w:rsidRDefault="00F70646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14:paraId="333361FA" w14:textId="77777777" w:rsidR="00F70646" w:rsidRPr="00C357CD" w:rsidRDefault="00F70646" w:rsidP="00480BB0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F70646" w14:paraId="3F546E2D" w14:textId="77777777">
        <w:tc>
          <w:tcPr>
            <w:tcW w:w="3070" w:type="dxa"/>
          </w:tcPr>
          <w:p w14:paraId="72CEBA42" w14:textId="77777777" w:rsidR="00F70646" w:rsidRPr="00C357CD" w:rsidRDefault="00F70646" w:rsidP="00480BB0">
            <w:pPr>
              <w:jc w:val="center"/>
            </w:pPr>
            <w:r w:rsidRPr="00C357CD">
              <w:t>Ubezpieczyciel</w:t>
            </w:r>
          </w:p>
        </w:tc>
        <w:tc>
          <w:tcPr>
            <w:tcW w:w="3071" w:type="dxa"/>
          </w:tcPr>
          <w:p w14:paraId="7FCC5F66" w14:textId="77777777" w:rsidR="00F70646" w:rsidRPr="00C357CD" w:rsidRDefault="00F70646" w:rsidP="00480BB0"/>
        </w:tc>
        <w:tc>
          <w:tcPr>
            <w:tcW w:w="3071" w:type="dxa"/>
          </w:tcPr>
          <w:p w14:paraId="5E74BBC5" w14:textId="77777777" w:rsidR="00F70646" w:rsidRPr="009C202B" w:rsidRDefault="00F70646" w:rsidP="00480BB0">
            <w:pPr>
              <w:jc w:val="center"/>
            </w:pPr>
            <w:r w:rsidRPr="00C357CD">
              <w:t>Ubezpieczający</w:t>
            </w:r>
          </w:p>
        </w:tc>
      </w:tr>
    </w:tbl>
    <w:p w14:paraId="2513869F" w14:textId="77777777" w:rsidR="00037DEE" w:rsidRPr="00EC5616" w:rsidRDefault="00F70646" w:rsidP="00037DEE">
      <w:pPr>
        <w:tabs>
          <w:tab w:val="left" w:pos="0"/>
        </w:tabs>
        <w:jc w:val="right"/>
      </w:pPr>
      <w:r w:rsidRPr="009518A7">
        <w:rPr>
          <w:color w:val="FF0000"/>
        </w:rPr>
        <w:br w:type="page"/>
      </w:r>
      <w:r w:rsidR="00037DEE" w:rsidRPr="00EC5616">
        <w:lastRenderedPageBreak/>
        <w:t xml:space="preserve">Załącznik Nr </w:t>
      </w:r>
      <w:r w:rsidR="00037DEE">
        <w:t>5</w:t>
      </w:r>
      <w:r w:rsidR="00217149">
        <w:t>a</w:t>
      </w:r>
    </w:p>
    <w:p w14:paraId="7920462B" w14:textId="77777777" w:rsidR="00037DEE" w:rsidRPr="00EC5616" w:rsidRDefault="00037DEE" w:rsidP="002D052C">
      <w:pPr>
        <w:keepNext/>
        <w:spacing w:before="600" w:after="360"/>
        <w:jc w:val="center"/>
        <w:rPr>
          <w:b/>
          <w:bCs/>
          <w:sz w:val="28"/>
          <w:szCs w:val="28"/>
        </w:rPr>
      </w:pPr>
      <w:r w:rsidRPr="00EC5616">
        <w:rPr>
          <w:b/>
          <w:bCs/>
          <w:sz w:val="28"/>
          <w:szCs w:val="28"/>
        </w:rPr>
        <w:t>UMOWA GENERALNA</w:t>
      </w:r>
      <w:r w:rsidRPr="00EC5616">
        <w:rPr>
          <w:b/>
          <w:bCs/>
          <w:sz w:val="28"/>
          <w:szCs w:val="28"/>
        </w:rPr>
        <w:br/>
      </w:r>
      <w:r w:rsidRPr="00E97343">
        <w:rPr>
          <w:b/>
          <w:bCs/>
          <w:sz w:val="28"/>
          <w:szCs w:val="28"/>
        </w:rPr>
        <w:t>(DŁUGOTERMINOWA UMOWA UBEZPIECZENIA DLA ZADAŃ</w:t>
      </w:r>
      <w:r w:rsidRPr="00C357CD">
        <w:rPr>
          <w:b/>
          <w:bCs/>
          <w:color w:val="FF0000"/>
          <w:sz w:val="28"/>
          <w:szCs w:val="28"/>
        </w:rPr>
        <w:t xml:space="preserve"> </w:t>
      </w:r>
      <w:r w:rsidRPr="00037DEE">
        <w:rPr>
          <w:b/>
          <w:bCs/>
          <w:sz w:val="28"/>
          <w:szCs w:val="28"/>
        </w:rPr>
        <w:t>PAKIETU II)</w:t>
      </w:r>
    </w:p>
    <w:p w14:paraId="6630D99A" w14:textId="77777777" w:rsidR="00037DEE" w:rsidRPr="00EC5616" w:rsidRDefault="00037DEE" w:rsidP="00037DEE">
      <w:pPr>
        <w:jc w:val="both"/>
      </w:pPr>
      <w:r w:rsidRPr="00EC5616">
        <w:t xml:space="preserve">Zawarta w dniu ..................... r. w </w:t>
      </w:r>
      <w:r>
        <w:t>Poznaniu</w:t>
      </w:r>
    </w:p>
    <w:p w14:paraId="7B18DE0E" w14:textId="77777777" w:rsidR="00037DEE" w:rsidRPr="00EC5616" w:rsidRDefault="00037DEE" w:rsidP="00037DEE">
      <w:pPr>
        <w:jc w:val="both"/>
      </w:pPr>
      <w:r w:rsidRPr="00EC5616">
        <w:t>pomiędzy:</w:t>
      </w:r>
    </w:p>
    <w:p w14:paraId="040BBB9F" w14:textId="77777777" w:rsidR="00037DEE" w:rsidRDefault="00037DEE" w:rsidP="00037DEE">
      <w:pPr>
        <w:jc w:val="both"/>
      </w:pPr>
      <w:r>
        <w:t>Wielkopolskim Centrum Pulmonologii i Torakochirurgii im. Eugenii i Janusza Zeylandów w Poznaniu</w:t>
      </w:r>
      <w:r w:rsidRPr="00EC5616">
        <w:t xml:space="preserve"> </w:t>
      </w:r>
    </w:p>
    <w:p w14:paraId="5129720A" w14:textId="77777777" w:rsidR="00037DEE" w:rsidRDefault="00037DEE" w:rsidP="00037DEE">
      <w:pPr>
        <w:jc w:val="both"/>
      </w:pPr>
      <w:r w:rsidRPr="00EC5616">
        <w:t xml:space="preserve">Adres siedziby: </w:t>
      </w:r>
      <w:r>
        <w:t>ul. Szamarzewskiego 62, 60-569 Poznań</w:t>
      </w:r>
    </w:p>
    <w:p w14:paraId="3E08DB13" w14:textId="77777777" w:rsidR="00037DEE" w:rsidRDefault="00037DEE" w:rsidP="00037DEE">
      <w:pPr>
        <w:jc w:val="both"/>
      </w:pPr>
      <w:r>
        <w:t>NIP: 781-16-18-973</w:t>
      </w:r>
    </w:p>
    <w:p w14:paraId="74C941E3" w14:textId="77777777" w:rsidR="00037DEE" w:rsidRDefault="00037DEE" w:rsidP="00037DEE">
      <w:pPr>
        <w:jc w:val="both"/>
      </w:pPr>
      <w:r>
        <w:t>REGON: 631250369</w:t>
      </w:r>
    </w:p>
    <w:p w14:paraId="67F1A76F" w14:textId="77777777" w:rsidR="00037DEE" w:rsidRPr="00EC5616" w:rsidRDefault="00037DEE" w:rsidP="00037DEE">
      <w:pPr>
        <w:jc w:val="both"/>
      </w:pPr>
    </w:p>
    <w:p w14:paraId="3CB144D6" w14:textId="77777777" w:rsidR="00037DEE" w:rsidRPr="00EC5616" w:rsidRDefault="00037DEE" w:rsidP="00037DEE">
      <w:pPr>
        <w:jc w:val="both"/>
      </w:pPr>
      <w:r w:rsidRPr="00EC5616">
        <w:t>reprezentowanym przez:</w:t>
      </w:r>
    </w:p>
    <w:p w14:paraId="77AA94B7" w14:textId="77777777" w:rsidR="00037DEE" w:rsidRPr="00EC5616" w:rsidRDefault="00037DEE" w:rsidP="00F3197E">
      <w:pPr>
        <w:numPr>
          <w:ilvl w:val="0"/>
          <w:numId w:val="25"/>
        </w:numPr>
        <w:jc w:val="both"/>
      </w:pPr>
      <w:r>
        <w:t>Dyrektora</w:t>
      </w:r>
      <w:r w:rsidRPr="00EC5616">
        <w:t xml:space="preserve"> – </w:t>
      </w:r>
      <w:r w:rsidR="00F3197E" w:rsidRPr="00F3197E">
        <w:t>Macieja Bryla</w:t>
      </w:r>
    </w:p>
    <w:p w14:paraId="66181B8D" w14:textId="77777777" w:rsidR="00037DEE" w:rsidRPr="00EC5616" w:rsidRDefault="00037DEE" w:rsidP="00037DEE">
      <w:pPr>
        <w:jc w:val="both"/>
      </w:pPr>
      <w:r w:rsidRPr="00EC5616">
        <w:t>zwanym dalej Ubezpieczającym</w:t>
      </w:r>
    </w:p>
    <w:p w14:paraId="45E5DFCA" w14:textId="77777777" w:rsidR="00037DEE" w:rsidRPr="00EC5616" w:rsidRDefault="00037DEE" w:rsidP="00037DEE">
      <w:pPr>
        <w:jc w:val="both"/>
      </w:pPr>
    </w:p>
    <w:p w14:paraId="1EC733FB" w14:textId="77777777" w:rsidR="00037DEE" w:rsidRPr="00EC5616" w:rsidRDefault="00037DEE" w:rsidP="00037DEE">
      <w:r w:rsidRPr="00EC5616">
        <w:t>a</w:t>
      </w:r>
    </w:p>
    <w:p w14:paraId="5B21F7BA" w14:textId="77777777" w:rsidR="00037DEE" w:rsidRPr="00C357CD" w:rsidRDefault="00037DEE" w:rsidP="00037DEE">
      <w:pPr>
        <w:jc w:val="both"/>
      </w:pPr>
      <w:r w:rsidRPr="00C357CD">
        <w:t>………………………………………………………………….……….…………</w:t>
      </w:r>
    </w:p>
    <w:p w14:paraId="412988B7" w14:textId="77777777" w:rsidR="00037DEE" w:rsidRPr="00C357CD" w:rsidRDefault="00037DEE" w:rsidP="00037DEE">
      <w:pPr>
        <w:jc w:val="both"/>
      </w:pPr>
      <w:r w:rsidRPr="00C357CD">
        <w:t>Adres siedziby:…………………...</w:t>
      </w:r>
    </w:p>
    <w:p w14:paraId="716EAEC4" w14:textId="77777777" w:rsidR="00037DEE" w:rsidRPr="00C357CD" w:rsidRDefault="00037DEE" w:rsidP="00037DEE">
      <w:pPr>
        <w:jc w:val="both"/>
      </w:pPr>
      <w:r w:rsidRPr="00C357CD">
        <w:t>NIP: ……………………………...</w:t>
      </w:r>
    </w:p>
    <w:p w14:paraId="3E3390AF" w14:textId="77777777" w:rsidR="00037DEE" w:rsidRPr="00C357CD" w:rsidRDefault="00037DEE" w:rsidP="00037DEE">
      <w:pPr>
        <w:jc w:val="both"/>
      </w:pPr>
      <w:r w:rsidRPr="00C357CD">
        <w:t>REGON : ………………………...</w:t>
      </w:r>
    </w:p>
    <w:p w14:paraId="5B427099" w14:textId="77777777" w:rsidR="00037DEE" w:rsidRPr="00C357CD" w:rsidRDefault="00037DEE" w:rsidP="00037DEE">
      <w:pPr>
        <w:jc w:val="both"/>
      </w:pPr>
    </w:p>
    <w:p w14:paraId="1EE6946C" w14:textId="77777777" w:rsidR="00037DEE" w:rsidRPr="00C357CD" w:rsidRDefault="00037DEE" w:rsidP="00037DEE">
      <w:pPr>
        <w:jc w:val="both"/>
      </w:pPr>
      <w:r w:rsidRPr="00C357CD">
        <w:t>reprezentowanym przez:</w:t>
      </w:r>
    </w:p>
    <w:p w14:paraId="0ED8A9DC" w14:textId="77777777" w:rsidR="00037DEE" w:rsidRPr="00C357CD" w:rsidRDefault="00037DEE" w:rsidP="00DD2EB4">
      <w:pPr>
        <w:numPr>
          <w:ilvl w:val="0"/>
          <w:numId w:val="26"/>
        </w:numPr>
        <w:ind w:left="227" w:hanging="227"/>
        <w:jc w:val="both"/>
      </w:pPr>
      <w:r w:rsidRPr="00C357CD">
        <w:t>……………….. – ………………………………</w:t>
      </w:r>
    </w:p>
    <w:p w14:paraId="28F9205C" w14:textId="77777777" w:rsidR="00037DEE" w:rsidRPr="00C357CD" w:rsidRDefault="00037DEE" w:rsidP="00DD2EB4">
      <w:pPr>
        <w:numPr>
          <w:ilvl w:val="0"/>
          <w:numId w:val="26"/>
        </w:numPr>
        <w:ind w:left="227" w:hanging="227"/>
        <w:jc w:val="both"/>
      </w:pPr>
      <w:r w:rsidRPr="00C357CD">
        <w:t>……………….. – ………………………………</w:t>
      </w:r>
    </w:p>
    <w:p w14:paraId="785B2F2D" w14:textId="77777777" w:rsidR="00037DEE" w:rsidRPr="00C357CD" w:rsidRDefault="00037DEE" w:rsidP="00037DEE">
      <w:pPr>
        <w:ind w:left="227" w:hanging="227"/>
        <w:jc w:val="both"/>
      </w:pPr>
      <w:r w:rsidRPr="00C357CD">
        <w:t>zwanym dalej Ubezpieczycielem.</w:t>
      </w:r>
    </w:p>
    <w:p w14:paraId="5D2DD5AB" w14:textId="77777777" w:rsidR="00037DEE" w:rsidRPr="00C357CD" w:rsidRDefault="00037DEE" w:rsidP="00037DEE">
      <w:pPr>
        <w:jc w:val="both"/>
      </w:pPr>
    </w:p>
    <w:p w14:paraId="426AF8EE" w14:textId="77777777" w:rsidR="00037DEE" w:rsidRPr="00C357CD" w:rsidRDefault="00037DEE" w:rsidP="00037DEE">
      <w:pPr>
        <w:jc w:val="both"/>
      </w:pPr>
      <w:r w:rsidRPr="00C357CD">
        <w:t>przy udziale brokera ubezpieczeniowego:</w:t>
      </w:r>
    </w:p>
    <w:p w14:paraId="1CDCAD50" w14:textId="77777777" w:rsidR="00037DEE" w:rsidRPr="00C357CD" w:rsidRDefault="00037DEE" w:rsidP="00037DEE">
      <w:pPr>
        <w:jc w:val="both"/>
      </w:pPr>
      <w:r w:rsidRPr="00C357CD">
        <w:t xml:space="preserve">Supra </w:t>
      </w:r>
      <w:proofErr w:type="spellStart"/>
      <w:r w:rsidRPr="00C357CD">
        <w:t>Brokers</w:t>
      </w:r>
      <w:proofErr w:type="spellEnd"/>
      <w:r w:rsidRPr="00C357CD">
        <w:t xml:space="preserve"> S.A. z siedzibą we Wrocławiu przy Alei Śląskiej 1  </w:t>
      </w:r>
    </w:p>
    <w:p w14:paraId="58F18A49" w14:textId="77777777" w:rsidR="00037DEE" w:rsidRPr="00C357CD" w:rsidRDefault="00037DEE" w:rsidP="00037DEE">
      <w:pPr>
        <w:jc w:val="both"/>
      </w:pPr>
    </w:p>
    <w:p w14:paraId="45530383" w14:textId="77777777" w:rsidR="00037DEE" w:rsidRPr="00C357CD" w:rsidRDefault="00037DEE" w:rsidP="00037DEE">
      <w:pPr>
        <w:jc w:val="both"/>
      </w:pPr>
      <w:r w:rsidRPr="00C357CD">
        <w:t xml:space="preserve">na podstawie przepisów ustawy z dnia </w:t>
      </w:r>
      <w:r w:rsidR="00382F5F" w:rsidRPr="00382F5F">
        <w:t>11 września 2019r. - Prawo zamówień publicznych (Dz. U. z 20</w:t>
      </w:r>
      <w:r w:rsidR="000C28A6">
        <w:t>22</w:t>
      </w:r>
      <w:r w:rsidR="00382F5F" w:rsidRPr="00382F5F">
        <w:t xml:space="preserve"> r. poz. </w:t>
      </w:r>
      <w:r w:rsidR="000C28A6">
        <w:t>1360</w:t>
      </w:r>
      <w:r w:rsidR="00382F5F" w:rsidRPr="00382F5F">
        <w:t xml:space="preserve"> z </w:t>
      </w:r>
      <w:proofErr w:type="spellStart"/>
      <w:r w:rsidR="00382F5F" w:rsidRPr="00382F5F">
        <w:t>późn</w:t>
      </w:r>
      <w:proofErr w:type="spellEnd"/>
      <w:r w:rsidR="00382F5F" w:rsidRPr="00382F5F">
        <w:t>. zm.)</w:t>
      </w:r>
      <w:r w:rsidRPr="00C357CD">
        <w:t>, zwanej dalej ustawą oraz w wyniku rozstrzygnięcia postępowania w trybie przetargu nieograniczonego o udzielenie zamówienia publicznego na usługę ubezpieczenia</w:t>
      </w:r>
      <w:r w:rsidRPr="00C357CD">
        <w:rPr>
          <w:color w:val="FF0000"/>
        </w:rPr>
        <w:t xml:space="preserve"> </w:t>
      </w:r>
      <w:r>
        <w:t>Wielkopolskiego Centrum Pulmonologii i Torakochirurgii im. Eugenii i Janusza Zeylandów w Poznaniu</w:t>
      </w:r>
      <w:r w:rsidRPr="00C357CD">
        <w:t>, o następującej treści:</w:t>
      </w:r>
    </w:p>
    <w:p w14:paraId="1CBA8F22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</w:p>
    <w:p w14:paraId="3C11DD53" w14:textId="77777777" w:rsidR="00037DEE" w:rsidRPr="00C357CD" w:rsidRDefault="00037DEE" w:rsidP="00DD2EB4">
      <w:pPr>
        <w:pStyle w:val="Akapitzlist"/>
        <w:numPr>
          <w:ilvl w:val="0"/>
          <w:numId w:val="27"/>
        </w:numPr>
        <w:ind w:left="284" w:hanging="284"/>
        <w:jc w:val="both"/>
      </w:pPr>
      <w:r w:rsidRPr="00C357CD">
        <w:t>Na podstawie niniejszej Umowy Generalnej Ubezpieczyciel udziela Ubezpieczonemu ochrony ubezpieczeniowej w zakresie określonym przez Zamawiającego w SWZ.</w:t>
      </w:r>
    </w:p>
    <w:p w14:paraId="1464880E" w14:textId="77777777" w:rsidR="00037DEE" w:rsidRPr="00C357CD" w:rsidRDefault="00037DEE" w:rsidP="00DD2EB4">
      <w:pPr>
        <w:pStyle w:val="Akapitzlist"/>
        <w:numPr>
          <w:ilvl w:val="0"/>
          <w:numId w:val="27"/>
        </w:numPr>
        <w:tabs>
          <w:tab w:val="left" w:pos="284"/>
        </w:tabs>
        <w:ind w:left="0" w:firstLine="0"/>
        <w:jc w:val="both"/>
      </w:pPr>
      <w:r w:rsidRPr="00C357CD">
        <w:t>Przedmiotem umów ubezpieczenia zawieranych w ramach niniejszej Umowy Generalnej są:</w:t>
      </w:r>
    </w:p>
    <w:p w14:paraId="6FC43ED3" w14:textId="77777777" w:rsidR="00037DEE" w:rsidRPr="00DF6F6B" w:rsidRDefault="00037DEE" w:rsidP="00DD2EB4">
      <w:pPr>
        <w:pStyle w:val="Akapitzlist"/>
        <w:numPr>
          <w:ilvl w:val="0"/>
          <w:numId w:val="24"/>
        </w:numPr>
        <w:tabs>
          <w:tab w:val="left" w:pos="0"/>
          <w:tab w:val="left" w:pos="284"/>
        </w:tabs>
        <w:jc w:val="both"/>
      </w:pPr>
      <w:r w:rsidRPr="00DF6F6B">
        <w:t xml:space="preserve">Ubezpieczenie mienia od </w:t>
      </w:r>
      <w:r w:rsidR="00634C06">
        <w:t xml:space="preserve"> wszystkich </w:t>
      </w:r>
      <w:proofErr w:type="spellStart"/>
      <w:r w:rsidR="00634C06">
        <w:t>ryzyk</w:t>
      </w:r>
      <w:proofErr w:type="spellEnd"/>
    </w:p>
    <w:p w14:paraId="56AB1844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2</w:t>
      </w:r>
    </w:p>
    <w:p w14:paraId="7CCECD07" w14:textId="77777777" w:rsidR="00037DEE" w:rsidRPr="00DF6F6B" w:rsidRDefault="00037DEE" w:rsidP="00DD2EB4">
      <w:pPr>
        <w:pStyle w:val="Tekstpodstawowywcity"/>
        <w:numPr>
          <w:ilvl w:val="0"/>
          <w:numId w:val="28"/>
        </w:numPr>
        <w:spacing w:after="12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Niniejsza Umowa Generalna dotycząca ubezpieczeń, o których mowa w § 1 ust. 2 zawarta </w:t>
      </w:r>
      <w:r w:rsidRPr="00DF6F6B">
        <w:rPr>
          <w:sz w:val="24"/>
          <w:szCs w:val="24"/>
        </w:rPr>
        <w:t xml:space="preserve">zostaje na okres 36 miesięcy, od dnia </w:t>
      </w:r>
      <w:r w:rsidR="00A44644">
        <w:rPr>
          <w:sz w:val="24"/>
          <w:szCs w:val="24"/>
        </w:rPr>
        <w:t>01.01.2023 r. do dnia 31.12.2025</w:t>
      </w:r>
      <w:r w:rsidRPr="00DF6F6B">
        <w:rPr>
          <w:sz w:val="24"/>
          <w:szCs w:val="24"/>
        </w:rPr>
        <w:t> r., z podziałem na 3 okresy rozliczeniowe:</w:t>
      </w:r>
    </w:p>
    <w:p w14:paraId="249C8E10" w14:textId="77777777" w:rsidR="00037DEE" w:rsidRPr="00DF6F6B" w:rsidRDefault="00037DEE" w:rsidP="00DD2EB4">
      <w:pPr>
        <w:pStyle w:val="Tekstpodstawowywcity"/>
        <w:numPr>
          <w:ilvl w:val="0"/>
          <w:numId w:val="29"/>
        </w:numPr>
        <w:tabs>
          <w:tab w:val="clear" w:pos="720"/>
        </w:tabs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pierwszy okres  </w:t>
      </w:r>
      <w:r w:rsidR="00A44644">
        <w:rPr>
          <w:sz w:val="24"/>
          <w:szCs w:val="24"/>
        </w:rPr>
        <w:t>od dnia 01.01.2023 r. do dnia 31.12.2023</w:t>
      </w:r>
      <w:r w:rsidRPr="00DF6F6B">
        <w:rPr>
          <w:sz w:val="24"/>
          <w:szCs w:val="24"/>
        </w:rPr>
        <w:t> r.</w:t>
      </w:r>
    </w:p>
    <w:p w14:paraId="2502D3DB" w14:textId="77777777" w:rsidR="00037DEE" w:rsidRPr="00DF6F6B" w:rsidRDefault="00A44644" w:rsidP="00DD2EB4">
      <w:pPr>
        <w:pStyle w:val="Tekstpodstawowywcity"/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drugi okres </w:t>
      </w:r>
      <w:r>
        <w:rPr>
          <w:sz w:val="24"/>
          <w:szCs w:val="24"/>
        </w:rPr>
        <w:tab/>
        <w:t>od dnia 01.01.2024</w:t>
      </w:r>
      <w:r w:rsidR="00037DEE" w:rsidRPr="00DF6F6B">
        <w:rPr>
          <w:sz w:val="24"/>
          <w:szCs w:val="24"/>
        </w:rPr>
        <w:t> r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do dnia 31.12.2024</w:t>
      </w:r>
      <w:r w:rsidR="00037DEE" w:rsidRPr="00DF6F6B">
        <w:rPr>
          <w:sz w:val="24"/>
          <w:szCs w:val="24"/>
        </w:rPr>
        <w:t> r.</w:t>
      </w:r>
    </w:p>
    <w:p w14:paraId="78863C71" w14:textId="77777777" w:rsidR="00037DEE" w:rsidRPr="00DF6F6B" w:rsidRDefault="00A44644" w:rsidP="00DD2EB4">
      <w:pPr>
        <w:pStyle w:val="Tekstpodstawowywcity"/>
        <w:numPr>
          <w:ilvl w:val="0"/>
          <w:numId w:val="29"/>
        </w:numPr>
        <w:spacing w:after="12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trzeci okres </w:t>
      </w:r>
      <w:r>
        <w:rPr>
          <w:sz w:val="24"/>
          <w:szCs w:val="24"/>
        </w:rPr>
        <w:tab/>
        <w:t>od dnia 01.01.2025 r.</w:t>
      </w:r>
      <w:r>
        <w:rPr>
          <w:sz w:val="24"/>
          <w:szCs w:val="24"/>
        </w:rPr>
        <w:tab/>
        <w:t>do dnia 31.12.2025</w:t>
      </w:r>
      <w:r w:rsidR="00037DEE" w:rsidRPr="00DF6F6B">
        <w:rPr>
          <w:sz w:val="24"/>
          <w:szCs w:val="24"/>
        </w:rPr>
        <w:t xml:space="preserve"> r.</w:t>
      </w:r>
    </w:p>
    <w:p w14:paraId="50C9AA9E" w14:textId="77777777"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Na każdy okres rozliczeniowy Ubezpieczyciel wystawi polisy ubezpieczeniowe potwierdzające zawarcie umowy ubezpieczenia.</w:t>
      </w:r>
    </w:p>
    <w:p w14:paraId="63A35B12" w14:textId="77777777"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Przed upływem terminu każdego okresu rozliczeniowego Ubezpieczony przedstawi Ubezpieczycielowi uaktualnione dane dotyczące przedmiotu i sum ubezpieczenia.</w:t>
      </w:r>
    </w:p>
    <w:p w14:paraId="0CE99C0E" w14:textId="77777777" w:rsidR="00037DEE" w:rsidRPr="00C357CD" w:rsidRDefault="00037DEE" w:rsidP="00DD2EB4">
      <w:pPr>
        <w:pStyle w:val="Tekstpodstawowywcity"/>
        <w:numPr>
          <w:ilvl w:val="1"/>
          <w:numId w:val="29"/>
        </w:numPr>
        <w:tabs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>Polisy wystawiane na kolejne okresy rozliczeniowe będą uwzględniały zmiany w przedmiocie ubezpieczenia przekazane przez Ubezpieczającego oraz składkę ubezpieczeniową dostosowaną do aktualnych sum ubezpieczenia.</w:t>
      </w:r>
    </w:p>
    <w:p w14:paraId="791488BE" w14:textId="77777777" w:rsidR="00037DEE" w:rsidRPr="00C357CD" w:rsidRDefault="00037DEE" w:rsidP="00037DEE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5.Wszystkie ubezpieczenia na kolejne okresy rozliczeniowe oraz doubezpieczenia zawierane w trakcie trwania niniejszej Umowy Generalnej a także zwroty składek kalkulowane będą na bazie stawek zastosowanych </w:t>
      </w:r>
      <w:r w:rsidR="000C28A6">
        <w:rPr>
          <w:sz w:val="24"/>
          <w:szCs w:val="24"/>
        </w:rPr>
        <w:t>poniżej;</w:t>
      </w:r>
      <w:r w:rsidRPr="00C357CD">
        <w:rPr>
          <w:sz w:val="24"/>
          <w:szCs w:val="24"/>
        </w:rPr>
        <w:t xml:space="preserve"> tzn.:</w:t>
      </w:r>
    </w:p>
    <w:p w14:paraId="23CEE20D" w14:textId="77777777" w:rsidR="00037DEE" w:rsidRPr="00DF6F6B" w:rsidRDefault="00037DEE" w:rsidP="00037DEE">
      <w:pPr>
        <w:pStyle w:val="Akapitzlist"/>
        <w:keepNext/>
        <w:ind w:left="0"/>
        <w:jc w:val="both"/>
        <w:rPr>
          <w:bCs/>
        </w:rPr>
      </w:pPr>
      <w:r w:rsidRPr="00DF6F6B">
        <w:rPr>
          <w:bCs/>
        </w:rPr>
        <w:t xml:space="preserve">a)Ubezpieczenie mienia od </w:t>
      </w:r>
      <w:r w:rsidR="00634C06">
        <w:rPr>
          <w:bCs/>
        </w:rPr>
        <w:t xml:space="preserve">żywiołów wszystkich </w:t>
      </w:r>
      <w:proofErr w:type="spellStart"/>
      <w:r w:rsidR="00634C06">
        <w:rPr>
          <w:bCs/>
        </w:rPr>
        <w:t>ryzyk</w:t>
      </w:r>
      <w:proofErr w:type="spellEnd"/>
    </w:p>
    <w:p w14:paraId="52C2DE78" w14:textId="77777777" w:rsidR="00037DEE" w:rsidRPr="00DF6F6B" w:rsidRDefault="00037DEE" w:rsidP="00037DEE">
      <w:pPr>
        <w:jc w:val="both"/>
      </w:pPr>
      <w:r w:rsidRPr="00DF6F6B">
        <w:t>W ubezpieczeniu nieruchomości zastosowano stawkę (w %): …………………</w:t>
      </w:r>
    </w:p>
    <w:p w14:paraId="18DD81F4" w14:textId="77777777" w:rsidR="00037DEE" w:rsidRPr="00DF6F6B" w:rsidRDefault="00037DEE" w:rsidP="00037DEE">
      <w:pPr>
        <w:jc w:val="both"/>
      </w:pPr>
      <w:r w:rsidRPr="00DF6F6B">
        <w:t>W ubezpieczeniu ruchomości zastosowano stawkę (w %): ………………………</w:t>
      </w:r>
    </w:p>
    <w:p w14:paraId="04CF37C0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3</w:t>
      </w:r>
    </w:p>
    <w:p w14:paraId="1C9A6684" w14:textId="77777777" w:rsidR="00037DEE" w:rsidRPr="00C357CD" w:rsidRDefault="00037DEE" w:rsidP="00DD2EB4">
      <w:pPr>
        <w:numPr>
          <w:ilvl w:val="0"/>
          <w:numId w:val="30"/>
        </w:numPr>
        <w:tabs>
          <w:tab w:val="left" w:pos="284"/>
        </w:tabs>
        <w:spacing w:after="120"/>
        <w:jc w:val="both"/>
      </w:pPr>
      <w:r w:rsidRPr="00C357CD">
        <w:t>Zakres ubezpieczeń zawartych na podstawie niniejszej Umowy Generalnej określony jest szczegółowo w SWZ wraz z załącznikami. Do poszczególnych rodzajów ubezpieczeń mają zastosowanie postanowienia SWZ, niniejszej Umowy Generalnej oraz właściwych ogólnych warunków ubezpieczeń (zwane dalej OWU).</w:t>
      </w:r>
    </w:p>
    <w:p w14:paraId="6A5B9E68" w14:textId="77777777" w:rsidR="00037DEE" w:rsidRPr="00C357CD" w:rsidRDefault="00037DEE" w:rsidP="00DD2EB4">
      <w:pPr>
        <w:numPr>
          <w:ilvl w:val="0"/>
          <w:numId w:val="30"/>
        </w:numPr>
        <w:tabs>
          <w:tab w:val="left" w:pos="284"/>
        </w:tabs>
        <w:spacing w:after="120"/>
        <w:ind w:left="0" w:firstLine="0"/>
        <w:jc w:val="both"/>
      </w:pPr>
      <w:r w:rsidRPr="00C357CD">
        <w:t>Wszelkie warunki określone w SWZ i niniejszej Umowie Generalnej mają pierwszeństwo przed postanowieniami zawartymi w OWU. Ustala się, że w razie rozbieżności pomiędzy warunkami ubezpieczenia wynikającymi z ww. postanowień – strony przyjmą do stosowania takie rozwiązanie, które jest i będzie korzystniejsze dla Ubezpieczonego.</w:t>
      </w:r>
    </w:p>
    <w:p w14:paraId="57D8EE6C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4</w:t>
      </w:r>
    </w:p>
    <w:p w14:paraId="383F7BA1" w14:textId="77777777" w:rsidR="00037DEE" w:rsidRPr="00DF6F6B" w:rsidRDefault="00037DEE" w:rsidP="00DD2EB4">
      <w:pPr>
        <w:pStyle w:val="Tekstpodstawowywcity"/>
        <w:numPr>
          <w:ilvl w:val="0"/>
          <w:numId w:val="31"/>
        </w:numPr>
        <w:tabs>
          <w:tab w:val="left" w:pos="284"/>
        </w:tabs>
        <w:ind w:left="255" w:hanging="255"/>
        <w:jc w:val="both"/>
        <w:rPr>
          <w:sz w:val="24"/>
          <w:szCs w:val="24"/>
        </w:rPr>
      </w:pPr>
      <w:r w:rsidRPr="00C357CD">
        <w:rPr>
          <w:sz w:val="24"/>
          <w:szCs w:val="24"/>
        </w:rPr>
        <w:t xml:space="preserve">Składka za udzielaną ochronę ubezpieczeniową wynikającą z Umowy Generalnej, ustalona w </w:t>
      </w:r>
      <w:r w:rsidRPr="00DF6F6B">
        <w:rPr>
          <w:sz w:val="24"/>
          <w:szCs w:val="24"/>
        </w:rPr>
        <w:t>wyniku postępowania przetargowego w wysokości ……………… zł, zostaje podzielona na 12 rat.</w:t>
      </w:r>
    </w:p>
    <w:p w14:paraId="76769385" w14:textId="77777777" w:rsidR="00037DEE" w:rsidRDefault="00037DEE" w:rsidP="00DD2EB4">
      <w:pPr>
        <w:pStyle w:val="Tekstpodstawowywcity"/>
        <w:numPr>
          <w:ilvl w:val="0"/>
          <w:numId w:val="31"/>
        </w:numPr>
        <w:tabs>
          <w:tab w:val="left" w:pos="284"/>
        </w:tabs>
        <w:ind w:left="255" w:hanging="255"/>
        <w:jc w:val="both"/>
        <w:rPr>
          <w:sz w:val="24"/>
          <w:szCs w:val="24"/>
        </w:rPr>
      </w:pPr>
      <w:r w:rsidRPr="00DF6F6B">
        <w:rPr>
          <w:sz w:val="24"/>
          <w:szCs w:val="24"/>
        </w:rPr>
        <w:t>Składki płacone będą kwartalnie z terminem płatności pierwszej raty przypadającym na</w:t>
      </w:r>
      <w:r w:rsidRPr="00C357CD">
        <w:rPr>
          <w:sz w:val="24"/>
          <w:szCs w:val="24"/>
        </w:rPr>
        <w:t xml:space="preserve"> 21 dzień od daty rozpoczęcia udzielania przez Ubezpieczyciela ochrony ubezpieczeniowej.</w:t>
      </w:r>
    </w:p>
    <w:p w14:paraId="3E0652D2" w14:textId="77777777" w:rsidR="00037DEE" w:rsidRPr="004F0E6C" w:rsidRDefault="00037DEE" w:rsidP="00DD2EB4">
      <w:pPr>
        <w:pStyle w:val="Tekstpodstawowy2"/>
        <w:widowControl w:val="0"/>
        <w:numPr>
          <w:ilvl w:val="0"/>
          <w:numId w:val="31"/>
        </w:numPr>
        <w:tabs>
          <w:tab w:val="clear" w:pos="993"/>
        </w:tabs>
        <w:autoSpaceDE w:val="0"/>
        <w:autoSpaceDN w:val="0"/>
        <w:adjustRightInd w:val="0"/>
        <w:ind w:left="255" w:hanging="255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14:paraId="13A425B9" w14:textId="77777777" w:rsidR="00037DEE" w:rsidRPr="00A14A22" w:rsidRDefault="00037DEE" w:rsidP="00A14A22">
      <w:pPr>
        <w:pStyle w:val="Tekstpodstawowy2"/>
        <w:widowControl w:val="0"/>
        <w:numPr>
          <w:ilvl w:val="0"/>
          <w:numId w:val="31"/>
        </w:numPr>
        <w:tabs>
          <w:tab w:val="clear" w:pos="993"/>
        </w:tabs>
        <w:autoSpaceDE w:val="0"/>
        <w:autoSpaceDN w:val="0"/>
        <w:adjustRightInd w:val="0"/>
        <w:ind w:left="255" w:hanging="255"/>
        <w:outlineLvl w:val="9"/>
        <w:rPr>
          <w:rFonts w:ascii="Times New Roman" w:hAnsi="Times New Roman" w:cs="Times New Roman"/>
          <w:sz w:val="24"/>
          <w:szCs w:val="24"/>
        </w:rPr>
      </w:pPr>
      <w:r w:rsidRPr="004F0E6C">
        <w:rPr>
          <w:rFonts w:ascii="Times New Roman" w:hAnsi="Times New Roman" w:cs="Times New Roman"/>
          <w:sz w:val="24"/>
          <w:szCs w:val="24"/>
        </w:rPr>
        <w:t xml:space="preserve">Wykonawca ma możliwość przesłania faktury w wersji elektronicznej na adres platformy: </w:t>
      </w:r>
      <w:hyperlink r:id="rId10" w:history="1">
        <w:r w:rsidRPr="004F0E6C">
          <w:rPr>
            <w:rStyle w:val="Hipercze"/>
            <w:rFonts w:ascii="Times New Roman" w:hAnsi="Times New Roman" w:cs="Times New Roman"/>
            <w:sz w:val="24"/>
            <w:szCs w:val="24"/>
          </w:rPr>
          <w:t>www.efaktura.gov.pl</w:t>
        </w:r>
      </w:hyperlink>
    </w:p>
    <w:p w14:paraId="1B47DF1C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t>§ 5</w:t>
      </w:r>
    </w:p>
    <w:p w14:paraId="2F46F1CA" w14:textId="77777777" w:rsidR="00037DEE" w:rsidRPr="00C357CD" w:rsidRDefault="00037DEE" w:rsidP="00DD2EB4">
      <w:pPr>
        <w:numPr>
          <w:ilvl w:val="0"/>
          <w:numId w:val="32"/>
        </w:numPr>
        <w:tabs>
          <w:tab w:val="left" w:pos="284"/>
        </w:tabs>
        <w:spacing w:after="120"/>
        <w:jc w:val="both"/>
      </w:pPr>
      <w:r w:rsidRPr="00C357CD">
        <w:t>Każdorazowo przy rozliczaniu składek i aktualizacji umów, obowiązywać będą OWU obowiązujące w dniu zawarcia umowy, z włączeniami zawartymi w umowie ubezpieczeniowej.</w:t>
      </w:r>
    </w:p>
    <w:p w14:paraId="4FB6AA33" w14:textId="77777777" w:rsidR="00037DEE" w:rsidRPr="00C357CD" w:rsidRDefault="00037DEE" w:rsidP="00DD2EB4">
      <w:pPr>
        <w:numPr>
          <w:ilvl w:val="0"/>
          <w:numId w:val="32"/>
        </w:numPr>
        <w:tabs>
          <w:tab w:val="left" w:pos="284"/>
        </w:tabs>
        <w:spacing w:after="120"/>
        <w:ind w:left="0" w:firstLine="0"/>
        <w:jc w:val="both"/>
      </w:pPr>
      <w:r w:rsidRPr="00C357CD">
        <w:t>W czasie trwania niniejszej Umowy Generalnej Ubezpieczyciel nie może podnosić wysokości  składek wynikających z aktualizacji stawek oraz zmieniać warunków ubezpieczenia.</w:t>
      </w:r>
    </w:p>
    <w:p w14:paraId="2DAC3BDF" w14:textId="77777777" w:rsidR="00037DEE" w:rsidRPr="00C357CD" w:rsidRDefault="00037DEE" w:rsidP="00037DEE">
      <w:pPr>
        <w:keepNext/>
        <w:spacing w:before="240" w:after="120"/>
        <w:jc w:val="center"/>
      </w:pPr>
      <w:r w:rsidRPr="00C357CD">
        <w:lastRenderedPageBreak/>
        <w:sym w:font="Times New Roman" w:char="00A7"/>
      </w:r>
      <w:r w:rsidRPr="00C357CD">
        <w:t xml:space="preserve"> 6</w:t>
      </w:r>
    </w:p>
    <w:p w14:paraId="4381AF94" w14:textId="54F2504A" w:rsidR="00037DEE" w:rsidRPr="00461ECA" w:rsidRDefault="0045377C" w:rsidP="00037DEE">
      <w:pPr>
        <w:tabs>
          <w:tab w:val="left" w:pos="284"/>
        </w:tabs>
        <w:spacing w:after="120"/>
        <w:jc w:val="both"/>
        <w:rPr>
          <w:strike/>
        </w:rPr>
      </w:pPr>
      <w:r>
        <w:t xml:space="preserve">1. </w:t>
      </w:r>
      <w:r w:rsidR="00C304BA" w:rsidRPr="00FB476C">
        <w:t xml:space="preserve">Strony zastrzegają sobie możliwość zmian warunków niniejszej Umowy Generalnej oraz umów ubezpieczenia w trakcie ich trwania </w:t>
      </w:r>
    </w:p>
    <w:p w14:paraId="7C6B2144" w14:textId="77777777" w:rsidR="00620AFE" w:rsidRDefault="00620AFE" w:rsidP="00620AFE">
      <w:pPr>
        <w:tabs>
          <w:tab w:val="left" w:pos="284"/>
        </w:tabs>
        <w:spacing w:after="120"/>
        <w:jc w:val="both"/>
      </w:pPr>
      <w:bookmarkStart w:id="1" w:name="_Hlk112141252"/>
      <w:r>
        <w:t>2.</w:t>
      </w:r>
      <w:r>
        <w:tab/>
        <w:t>Zmiana może dotyczyć:</w:t>
      </w:r>
    </w:p>
    <w:p w14:paraId="34E8334D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1) aktualizacji przedmiotu ubezpieczenia oraz sum ubezpieczenia.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14:paraId="4B04E5B7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2) terminu realizacji zamówienia, w tym wcześniejszego rozwiązania umowy na skutek okoliczności, których Zamawiający nie mógł przewidzieć udzielając zamówienia lub przedłużenia umowy do czasu zawarcia w postępowaniu o udzielenie zamówienia nowej umowy. Oświadczenie Zamawiającego dotyczące zmiany okresu obowiązywania umowy wymaga formy pisemnej pod rygorem nieważności. W przypadku zmiany terminu realizacji zamówienia, Wykonawca wystawi aneksy potwierdzające wprowadzone zmiany z naliczeniem dodatkowej składki lub informacją o jej ewentualnym zwrocie. Wysokość dodatkowej składki lub wysokość jej zwrotu zostanie naliczona przy użyciu stawki zastosowanej w ofercie przetargowej w systemie pro rata temporis.</w:t>
      </w:r>
    </w:p>
    <w:p w14:paraId="15ED8808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3) zakresu działalności Zamawiającego,</w:t>
      </w:r>
    </w:p>
    <w:p w14:paraId="1B9051EF" w14:textId="3656695A" w:rsidR="00620AFE" w:rsidRDefault="0045377C" w:rsidP="00620AFE">
      <w:pPr>
        <w:tabs>
          <w:tab w:val="left" w:pos="284"/>
        </w:tabs>
        <w:spacing w:after="120"/>
        <w:jc w:val="both"/>
      </w:pPr>
      <w:r>
        <w:t>4</w:t>
      </w:r>
      <w:r w:rsidR="00620AFE">
        <w:t xml:space="preserve">) dopuszczalna jest zmiana przedmiotu ochrony ubezpieczeniowej polegająca na objęciu ochroną dodatkowego ryzyka ubezpieczeniowego, jeśli konieczność objęcia tego ryzyka ochroną ubezpieczeniową ujawniła się po terminie składania ofert w postępowaniu </w:t>
      </w:r>
    </w:p>
    <w:p w14:paraId="0AA3EC0F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o udzielenie zamówienia publicznego.</w:t>
      </w:r>
    </w:p>
    <w:p w14:paraId="4610731B" w14:textId="46A65812" w:rsidR="00620AFE" w:rsidRDefault="0045377C" w:rsidP="00620AFE">
      <w:pPr>
        <w:tabs>
          <w:tab w:val="left" w:pos="284"/>
        </w:tabs>
        <w:spacing w:after="120"/>
        <w:jc w:val="both"/>
      </w:pPr>
      <w:r>
        <w:t>3</w:t>
      </w:r>
      <w:r w:rsidR="00620AFE">
        <w:t>.</w:t>
      </w:r>
      <w:r w:rsidR="00620AFE">
        <w:tab/>
        <w:t>Każda zmiana umowy wymaga formy pisemnej pod rygorem nieważności i musi być dokonana poprzez sporządzenie zmiany do umowy – aneksu.</w:t>
      </w:r>
    </w:p>
    <w:p w14:paraId="4D27D7C5" w14:textId="01FC9390" w:rsidR="00620AFE" w:rsidRDefault="0045377C" w:rsidP="00620AFE">
      <w:pPr>
        <w:tabs>
          <w:tab w:val="left" w:pos="284"/>
        </w:tabs>
        <w:spacing w:after="120"/>
        <w:jc w:val="both"/>
      </w:pPr>
      <w:r>
        <w:t>4</w:t>
      </w:r>
      <w:r w:rsidR="00620AFE">
        <w:t>.</w:t>
      </w:r>
      <w:r w:rsidR="00620AFE">
        <w:tab/>
        <w:t>Wysokość wynagrodzenia może ulec waloryzacji w przypadku zmiany:</w:t>
      </w:r>
    </w:p>
    <w:p w14:paraId="0C8D8D1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1)</w:t>
      </w:r>
      <w:r>
        <w:tab/>
        <w:t>stawki podatku od towarów i usług oraz podatku akcyzowego,</w:t>
      </w:r>
    </w:p>
    <w:p w14:paraId="2D69794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2)</w:t>
      </w:r>
      <w:r>
        <w:tab/>
        <w:t>wysokości minimalnego wynagrodzenia za pracę albo wysokości minimalnej stawki godzinowej, ustalonych na podstawie ustawy z dnia 10 października 2002 r. o minimalnym wynagrodzeniu za pracę,</w:t>
      </w:r>
    </w:p>
    <w:p w14:paraId="425D6F4E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3)</w:t>
      </w:r>
      <w:r>
        <w:tab/>
        <w:t>zasad podlegania ubezpieczeniom społecznym lub ubezpieczeniu zdrowotnemu lub wysokości stawki składki na ubezpieczenia społeczne lub ubezpieczenie zdrowotne,</w:t>
      </w:r>
    </w:p>
    <w:p w14:paraId="1583E220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4)</w:t>
      </w:r>
      <w:r>
        <w:tab/>
        <w:t>zasad gromadzenia i wysokości wpłat do pracowniczych planów kapitałowych, o których mowa w ustawie z dnia 4 października 2018 r. o pracowniczych planach kapitałowych,</w:t>
      </w:r>
    </w:p>
    <w:p w14:paraId="7F86907B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5)</w:t>
      </w:r>
      <w:r>
        <w:tab/>
        <w:t>zmiany kosztów związanych z realizacją zamówienia. Przez zmianę kosztów rozumie się wzrost kosztów, jak i ich obniżenie, względem kosztu przyjętego w celu ustalenia wynagrodzenia zawartego w ofercie.</w:t>
      </w:r>
    </w:p>
    <w:p w14:paraId="6861BAFD" w14:textId="5E06AD08" w:rsidR="00620AFE" w:rsidRDefault="0045377C" w:rsidP="00620AFE">
      <w:pPr>
        <w:tabs>
          <w:tab w:val="left" w:pos="284"/>
        </w:tabs>
        <w:spacing w:after="120"/>
        <w:jc w:val="both"/>
      </w:pPr>
      <w:r>
        <w:t>5</w:t>
      </w:r>
      <w:r w:rsidR="00620AFE">
        <w:t>. Warunki i zasady waloryzacji wynagrodzenia.</w:t>
      </w:r>
    </w:p>
    <w:p w14:paraId="084F62F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1)</w:t>
      </w:r>
      <w:r>
        <w:tab/>
        <w:t>Zmiany, o których mowa w pkt. 10  będą miały wpływ na koszty wykonania zamówienia przez Ubezpieczyciela.</w:t>
      </w:r>
    </w:p>
    <w:p w14:paraId="689361A9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2)</w:t>
      </w:r>
      <w:r>
        <w:tab/>
        <w:t>Odpowiednio Ubezpieczyciel albo Ubezpieczający musi wykazać i udokumentować wpływ zmian, o których wyżej w pkt. 10  na koszty wykonania zamówienia przez Ubezpieczyciela.</w:t>
      </w:r>
    </w:p>
    <w:p w14:paraId="79166D6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lastRenderedPageBreak/>
        <w:t>3)</w:t>
      </w:r>
      <w:r>
        <w:tab/>
        <w:t>Zmiana wysokości wynagrodzenia w przypadku zmiany stawki podatku od towarów i usług będzie odnosić się wyłącznie do części przedmiotu umowy zrealizowanej zgodnie z terminami ustalonymi umową po dniu wejścia w życie przepisów zmieniających stawkę podatku od towarów i usług oraz wyłącznie do części przedmiotu umowy, do której zastosowanie znajdzie zmiana stawki podatku od towarów i usług.</w:t>
      </w:r>
    </w:p>
    <w:p w14:paraId="6C6F0C09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4)</w:t>
      </w:r>
      <w:r>
        <w:tab/>
        <w:t>W przypadku zmiany stawki podatku od towarów i usług wartość wynagrodzenia netto nie zmieni się, a wartość wynagrodzenia brutto zostanie wyliczona na podstawie nowych przepisów.</w:t>
      </w:r>
    </w:p>
    <w:p w14:paraId="7B2DA163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5)</w:t>
      </w:r>
      <w:r>
        <w:tab/>
        <w:t>Zmiana wysokości wynagrodzenia w przypadku zmiany wysokości minimalnego wynagrodzenia ustalonego na podstawie przepisów o minimalnym wynagrodzeniu za pracę, zmiany zasad podlegania ubezpieczeniom społecznym lub ubezpieczeniu zdrowotnemu lub wysokości stawki składki na ubezpieczenia społeczne lub zdrowotne lub zmiany zasad gromadzenia i wysokości wpłat do pracowniczych planów kapitałowych, będzie obejmować wyłącznie część wynagrodzenia należnego w odniesieniu do której nastąpiła zmiana wysokości kosztów wykonania umowy przez Wykonawcę w związku z wejściem w życie zmian przepisów.</w:t>
      </w:r>
    </w:p>
    <w:p w14:paraId="2095575E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6)</w:t>
      </w:r>
      <w:r>
        <w:tab/>
        <w:t>W przypadku zmiany wysokości wynagrodzenia w następstwie zmiany wysokości minimalnego wynagrodzenia ustalonego na podstawie przepisów o minimalnym wynagrodzeniu za pracę, wynagrodzenie  ulegnie zmianie o kwotę odpowiadającą wzrostowi kosztu Ubezpieczyciela w związku ze zwiększeniem wysokości wynagrodzeń pracowników świadczących usługi do wysokości aktualnie obowiązującego minimalnego wynagrodzenia za pracę, z uwzględnieniem wszystkich obciążeń publicznoprawnych od kwoty wzrostu minimalnego wynagrodzenia. Kwota odpowiadająca wzrostowi kosztu Ubezpieczyciela 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1C45632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7)</w:t>
      </w:r>
      <w:r>
        <w:tab/>
        <w:t>W przypadku zmiany zasad podlegania ubezpieczeniom społecznym lub ubezpieczeniu zdrowotnemu lub wysokości stawki składki na ubezpieczenia społeczne lub zdrowotne lub zasad gromadzenia i wysokości wpłat do pracowniczych planów kapitałowych wynagrodzenie ulegnie zmianie o kwotę odpowiadającą zmianie kosztu ponoszonego w związku z wypłatą wynagrodzenia pracownikom świadczącym usługi. Kwota odpowiadająca zmianie kosztu Ubezpieczyciela  będzie odnosić się wyłącznie do części wynagrodzenia pracowników świadczących usługi, o których mowa w zdaniu poprzedzającym, odpowiadającej zakresowi, w jakim wykonują oni prace bezpośrednio związane z realizacją przedmiotu umowy.</w:t>
      </w:r>
    </w:p>
    <w:p w14:paraId="2CF8A263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8)</w:t>
      </w:r>
      <w:r>
        <w:tab/>
        <w:t>W przypadku zmian wysokości wynagrodzenia w następstwie zmiany wysokości minimalnego wynagrodzenia ustalonego na podstawie przepisów o minimalnym wynagrodzeniu za pracę,  zmiany zasad podlegania ubezpieczeniom społecznym lub ubezpieczeniu zdrowotnemu lub wysokości stawki składki na ubezpieczenia społeczne lub zdrowotne, lub zasad gromadzenia i wysokości wpłat do pracowniczych planów kapitałowych, jeżeli z wnioskiem występuje Ubezpieczyciel jest on zobowiązany dołączyć do wniosku dokumenty, z których będzie wynikać, w jakim zakresie zmiany te mają wpływ na koszty wykonania umowy, w szczególności:</w:t>
      </w:r>
    </w:p>
    <w:p w14:paraId="597A68AF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a)</w:t>
      </w:r>
      <w:r>
        <w:tab/>
        <w:t xml:space="preserve">pisemne zestawienie wynagrodzeń (zarówno przed, jak i po zmianie) pracowników świadczących usługi wraz z określeniem zakresu (części etatu), </w:t>
      </w:r>
    </w:p>
    <w:p w14:paraId="480EEEAB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 xml:space="preserve">w jakim wykonują oni prace bezpośrednio związane z realizacją przedmiotu umowy, oraz części wynagrodzenia odpowiadającej temu zakresowi – </w:t>
      </w:r>
    </w:p>
    <w:p w14:paraId="7FE701F0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w przypadku zmiany wysokości minimalnego wynagrodzenia ustalonego na podstawie przepisów o minimalnym wynagrodzeniu za pracę,</w:t>
      </w:r>
    </w:p>
    <w:p w14:paraId="5C426300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lastRenderedPageBreak/>
        <w:t>b)</w:t>
      </w:r>
      <w:r>
        <w:tab/>
        <w:t>pisemne zestawienie wynagrodzeń (zarówno przed, jak i po zmianie) pracowników świadczących usługi wraz z kwotami odpowiednio składek lub wpłat podstawowych uiszczanych do Zakładu Ubezpieczeń Społecznych/Kasy Rolniczego Ubezpieczenia Społecznego/PPK w części finansowanej przez Wykonawcę, z określeniem zakresu (części etatu), w jakim wykonują oni prace bezpośrednio związane z realizacją przedmiotu umowy, oraz części wynagrodzenia odpowiadającej temu zakresowi - w przypadku zmiany zasad podlegania ubezpieczeniom społecznym lub ubezpieczeniu zdrowotnemu lub wysokości stawki składki na ubezpieczenia społeczne lub zdrowotne lub zmiany zasad gromadzenia i wysokości wpłat do pracowniczych planów kapitałowych.</w:t>
      </w:r>
    </w:p>
    <w:p w14:paraId="79DCD8EE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9)</w:t>
      </w:r>
      <w:r>
        <w:tab/>
        <w:t>W przypadku zmiany zasad podlegania ubezpieczeniom społecznym lub ubezpieczeniu zdrowotnemu bądź wysokości stawki składki na ubezpieczenia społeczne lub zdrowotne, lub zmiany zasad gromadzenia i wysokości wpłat do pracowniczych planów kapitałowych, jeżeli z wnioskiem występuje Ubezpieczyciel, jest on uprawniony do zobowiązania Wykonawcy do przedstawienia w wyznaczonym terminie, nie krótszym niż 14 dni roboczych, dokumentów, z których będzie wynikać, w jakim zakresie zmiana ta ma wpływ na koszty wykonania umowy, w tym pisemnego zestawienia wynagrodzeń.</w:t>
      </w:r>
    </w:p>
    <w:p w14:paraId="287B0BD0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10) Wynagrodzenie Ubezpieczyciela może zostać skorygowane dla oddania zmiany (wzrostu lub zmniejszenia) kosztów związanych z realizacją przedmiotu umowy zgodnie z poniższymi postanowieniami:</w:t>
      </w:r>
    </w:p>
    <w:p w14:paraId="1380ED07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a)</w:t>
      </w:r>
      <w:r>
        <w:tab/>
        <w:t xml:space="preserve">W okresie trwania podpisanej, obowiązującej umowy, zmiana wysokości wynagrodzenia należnego Wykonawcy może nastąpić także w przypadku zmiany kosztów związanych </w:t>
      </w:r>
    </w:p>
    <w:p w14:paraId="5411DD70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 xml:space="preserve">z realizacją zamówienia. </w:t>
      </w:r>
    </w:p>
    <w:p w14:paraId="4C68FEDC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b)</w:t>
      </w:r>
      <w:r>
        <w:tab/>
        <w:t xml:space="preserve">Przez zmianę kosztów rozumie się wzrost kosztów, jak i ich obniżenie, względem kosztów przyjętych w celu ustalenia wynagrodzenia Wykonawcy. Poziom zmiany kosztów, o których mowa powyżej, uprawniający strony umowy do żądania zmiany wynagrodzenia będzie ustalany kwartalnie, począwszy od 13. miesiąca kalendarzowego od zawarcia umowy </w:t>
      </w:r>
    </w:p>
    <w:p w14:paraId="73060A59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 xml:space="preserve">w oparciu o wskaźnik zmiany kosztów, ogłaszany w komunikacie Prezesa Głównego Urzędu Statystycznego. Wzrost lub obniżenie składników cenotwórczych nie większy niż 5% nie będzie stanowił podstawy do ubiegania się o wzrost lub obniżenie wartości umowy. </w:t>
      </w:r>
    </w:p>
    <w:p w14:paraId="49C7DCA9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c)</w:t>
      </w:r>
      <w:r>
        <w:tab/>
        <w:t xml:space="preserve">W sytuacji wystąpienia okoliczności wskazanych w ust. 2 pkt 1) Wykonawca jest uprawniony złożyć Zamawiającemu pisemny wniosek o zmianę Umowy w zakresie wysokości przysługującej składki ubezpieczeniowej po zmianie kosztów, uzasadniających złożenie wniosku.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2 pkt 1 na kalkulację wynagrodzenia. Wniosek może obejmować jedynie dodatkowe koszty realizacji Umowy, które Wykonawca obowiązkowo ponosi w związku ze zmianą zasad, o których mowa w ust. 2 pkt 1. </w:t>
      </w:r>
    </w:p>
    <w:p w14:paraId="136921A1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d)</w:t>
      </w:r>
      <w:r>
        <w:tab/>
        <w:t>W terminie 30 dni od otrzymania wniosku, o którym mowa w ust. 2 pkt 2 Zamawiający wyda pisemne stanowisko wobec wniosku Wykonawcy. Za dzień przekazania stanowiska uznaje się dzień jego wysłania na adres właściwy dla doręczeń pism dla Wykonawcy. Termin o jakim mowa w zdaniu pierwszym niniejszego paragrafu rozpoczyna bieg od momentu doręczenia wniosku Zamawiającego wraz z kompletem wymaganych dokumentów. Zamawiający może przedłużyć termin do zajęcia stanowiska o kolejne 30 dni. Za brak wydania stanowiska przez Zamawiającego strony uznają tym samym niewyrażenie zgody na zmianę umowy w proponowanym zakresie.</w:t>
      </w:r>
    </w:p>
    <w:p w14:paraId="433BD5FC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lastRenderedPageBreak/>
        <w:t>e)</w:t>
      </w:r>
      <w:r>
        <w:tab/>
        <w:t>Powyższe postanowienia stosuje się odpowiednio w przypadku obniżenia kosztów związanych z realizacją zamówienia, które uprawniają Zamawiającego do obniżenia wynagrodzenia Wykonawcy.</w:t>
      </w:r>
    </w:p>
    <w:p w14:paraId="698CFCBC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f)</w:t>
      </w:r>
      <w:r>
        <w:tab/>
        <w:t xml:space="preserve">Maksymalna wartość zmiany wynagrodzenia, o której mowa w ust. 2 pkt 1 </w:t>
      </w:r>
    </w:p>
    <w:p w14:paraId="60C8B07B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w efekcie zastosowania postanowień o zasadach wprowadzania zmian wysokości wynagrodzenia w przypadku zmiany kosztów związanych z realizacją zamówienia nie może przekroczyć 3% wynagrodzenia umownego brutto.</w:t>
      </w:r>
    </w:p>
    <w:p w14:paraId="0E274603" w14:textId="77777777" w:rsidR="00620AFE" w:rsidRDefault="00620AFE" w:rsidP="00620AFE">
      <w:pPr>
        <w:tabs>
          <w:tab w:val="left" w:pos="284"/>
        </w:tabs>
        <w:spacing w:after="120"/>
        <w:jc w:val="both"/>
      </w:pPr>
      <w:r>
        <w:t>g)</w:t>
      </w:r>
      <w:r>
        <w:tab/>
        <w:t>Wykonawca którego wynagrodzenie zostało zmienione zobowiązany jest do zmiany wynagrodzenia przysługującego podwykonawcy z którym zawarł umowę z zakresie odpowiadającym zmianom kosztów dotyczących zobowiązania podwykonawcy</w:t>
      </w:r>
    </w:p>
    <w:p w14:paraId="13B5A713" w14:textId="77777777" w:rsidR="00620AFE" w:rsidRDefault="00620AFE" w:rsidP="00620AFE">
      <w:pPr>
        <w:tabs>
          <w:tab w:val="left" w:pos="284"/>
        </w:tabs>
        <w:spacing w:after="120"/>
        <w:jc w:val="both"/>
      </w:pPr>
    </w:p>
    <w:p w14:paraId="3AD75068" w14:textId="77777777" w:rsidR="00620AFE" w:rsidRPr="00620AFE" w:rsidRDefault="00620AFE" w:rsidP="00620AFE">
      <w:pPr>
        <w:ind w:left="708"/>
        <w:jc w:val="center"/>
        <w:rPr>
          <w:rFonts w:eastAsia="Calibri"/>
          <w:color w:val="000000"/>
        </w:rPr>
      </w:pPr>
      <w:r w:rsidRPr="00620AFE">
        <w:rPr>
          <w:rFonts w:eastAsia="Calibri"/>
          <w:color w:val="000000"/>
        </w:rPr>
        <w:t xml:space="preserve">§ </w:t>
      </w:r>
      <w:r w:rsidR="007B20ED">
        <w:rPr>
          <w:rFonts w:eastAsia="Calibri"/>
          <w:color w:val="000000"/>
        </w:rPr>
        <w:t>7</w:t>
      </w:r>
    </w:p>
    <w:bookmarkEnd w:id="1"/>
    <w:p w14:paraId="5A2E2DB2" w14:textId="77777777" w:rsidR="00037DEE" w:rsidRDefault="00037DEE" w:rsidP="00037DEE">
      <w:pPr>
        <w:tabs>
          <w:tab w:val="left" w:pos="284"/>
        </w:tabs>
        <w:jc w:val="both"/>
      </w:pPr>
      <w:r w:rsidRPr="00C357CD">
        <w:t>Wszelkie zmiany warunków niniejszej Umowy Generalnej oraz umów ubezpieczenia zawartych w jej ramach wymagają formy pisemnej pod rygorem nieważności.</w:t>
      </w:r>
    </w:p>
    <w:p w14:paraId="389BDEFB" w14:textId="05222ECE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="0064270C">
        <w:t>8</w:t>
      </w:r>
    </w:p>
    <w:p w14:paraId="4EC60A71" w14:textId="77777777" w:rsidR="00037DEE" w:rsidRPr="00585091" w:rsidRDefault="00037DEE" w:rsidP="00037DEE">
      <w:pPr>
        <w:tabs>
          <w:tab w:val="left" w:pos="0"/>
        </w:tabs>
        <w:jc w:val="both"/>
      </w:pPr>
      <w:r w:rsidRPr="00C357CD">
        <w:rPr>
          <w:rFonts w:eastAsia="Calibri"/>
          <w:lang w:eastAsia="en-US"/>
        </w:rPr>
        <w:t>W sprawach nieuregulowanych niniejszą Umową Generalną mają zastosowanie odpowiednie przepisy ustawy z dnia 23 kwietnia 1964 r. Kodeks Cywilny (</w:t>
      </w:r>
      <w:proofErr w:type="spellStart"/>
      <w:r w:rsidRPr="00C357CD">
        <w:rPr>
          <w:rFonts w:eastAsia="Calibri"/>
          <w:lang w:eastAsia="en-US"/>
        </w:rPr>
        <w:t>t.j</w:t>
      </w:r>
      <w:proofErr w:type="spellEnd"/>
      <w:r w:rsidRPr="00C357CD">
        <w:rPr>
          <w:rFonts w:eastAsia="Calibri"/>
          <w:lang w:eastAsia="en-US"/>
        </w:rPr>
        <w:t>. Dz. U. z 20</w:t>
      </w:r>
      <w:r w:rsidR="00593975">
        <w:rPr>
          <w:rFonts w:eastAsia="Calibri"/>
          <w:lang w:eastAsia="en-US"/>
        </w:rPr>
        <w:t>22</w:t>
      </w:r>
      <w:r w:rsidRPr="00C357CD">
        <w:rPr>
          <w:rFonts w:eastAsia="Calibri"/>
          <w:lang w:eastAsia="en-US"/>
        </w:rPr>
        <w:t xml:space="preserve"> r. poz. 1</w:t>
      </w:r>
      <w:r w:rsidR="00593975">
        <w:rPr>
          <w:rFonts w:eastAsia="Calibri"/>
          <w:lang w:eastAsia="en-US"/>
        </w:rPr>
        <w:t>360</w:t>
      </w:r>
      <w:r w:rsidRPr="00C357CD">
        <w:rPr>
          <w:rFonts w:eastAsia="Calibri"/>
          <w:lang w:eastAsia="en-US"/>
        </w:rPr>
        <w:t>), ustawy z dnia 11 września 2015 r. o</w:t>
      </w:r>
      <w:r>
        <w:rPr>
          <w:rFonts w:eastAsia="Calibri"/>
          <w:lang w:eastAsia="en-US"/>
        </w:rPr>
        <w:t xml:space="preserve"> działalności ubezpieczeniowej </w:t>
      </w:r>
      <w:r w:rsidRPr="00C357CD">
        <w:rPr>
          <w:rFonts w:eastAsia="Calibri"/>
          <w:lang w:eastAsia="en-US"/>
        </w:rPr>
        <w:t>i reasekuracyjnej (</w:t>
      </w:r>
      <w:r w:rsidRPr="00E36530">
        <w:t xml:space="preserve">tekst </w:t>
      </w:r>
      <w:r w:rsidRPr="006D32F4">
        <w:t>jednolity Dz. U. z 20</w:t>
      </w:r>
      <w:r w:rsidR="00593975">
        <w:t>22</w:t>
      </w:r>
      <w:r w:rsidRPr="006D32F4">
        <w:t xml:space="preserve"> r. poz. </w:t>
      </w:r>
      <w:r w:rsidR="00593975">
        <w:t>655</w:t>
      </w:r>
      <w:r w:rsidRPr="006D32F4">
        <w:t xml:space="preserve"> ze zm.</w:t>
      </w:r>
      <w:r w:rsidRPr="00C357CD">
        <w:rPr>
          <w:rFonts w:eastAsia="Calibri"/>
          <w:lang w:eastAsia="en-US"/>
        </w:rPr>
        <w:t>),, ustawy z dnia 22 maja 2003 r. o ubezpieczeniach obowiązkowych, Ubezpieczeniowym Funduszu Gwarancyjnym i Polskim Biurze Ubezpieczycieli Komunikacyjnych (</w:t>
      </w:r>
      <w:proofErr w:type="spellStart"/>
      <w:r w:rsidRPr="00C357CD">
        <w:rPr>
          <w:rFonts w:eastAsia="Calibri"/>
          <w:lang w:eastAsia="en-US"/>
        </w:rPr>
        <w:t>t.j</w:t>
      </w:r>
      <w:proofErr w:type="spellEnd"/>
      <w:r w:rsidRPr="00C357CD">
        <w:rPr>
          <w:rFonts w:eastAsia="Calibri"/>
          <w:lang w:eastAsia="en-US"/>
        </w:rPr>
        <w:t xml:space="preserve">. Dz. U. z 2018 r. poz. 473), ustawy z dnia 15 </w:t>
      </w:r>
      <w:r w:rsidRPr="00DF6F6B">
        <w:rPr>
          <w:rFonts w:eastAsia="Calibri"/>
          <w:lang w:eastAsia="en-US"/>
        </w:rPr>
        <w:t>grudnia 2017 r. o dystrybucji ubezpieczeń (</w:t>
      </w:r>
      <w:proofErr w:type="spellStart"/>
      <w:r w:rsidRPr="00DF6F6B">
        <w:rPr>
          <w:rFonts w:eastAsia="Calibri"/>
          <w:lang w:eastAsia="en-US"/>
        </w:rPr>
        <w:t>t.j</w:t>
      </w:r>
      <w:proofErr w:type="spellEnd"/>
      <w:r w:rsidRPr="00DF6F6B">
        <w:rPr>
          <w:rFonts w:eastAsia="Calibri"/>
          <w:lang w:eastAsia="en-US"/>
        </w:rPr>
        <w:t>. Dz. U. z 20</w:t>
      </w:r>
      <w:r w:rsidR="00593975">
        <w:rPr>
          <w:rFonts w:eastAsia="Calibri"/>
          <w:lang w:eastAsia="en-US"/>
        </w:rPr>
        <w:t>22</w:t>
      </w:r>
      <w:r w:rsidRPr="00DF6F6B">
        <w:rPr>
          <w:rFonts w:eastAsia="Calibri"/>
          <w:lang w:eastAsia="en-US"/>
        </w:rPr>
        <w:t xml:space="preserve"> r. poz. </w:t>
      </w:r>
      <w:r w:rsidR="00593975">
        <w:rPr>
          <w:rFonts w:eastAsia="Calibri"/>
          <w:lang w:eastAsia="en-US"/>
        </w:rPr>
        <w:t>905</w:t>
      </w:r>
      <w:r w:rsidRPr="00DF6F6B">
        <w:rPr>
          <w:rFonts w:eastAsia="Calibri"/>
          <w:lang w:eastAsia="en-US"/>
        </w:rPr>
        <w:t>) oraz Ustawy, a także dokumentacja postępowania o udzielenie zamówienia publicznego - znak sprawy</w:t>
      </w:r>
      <w:r w:rsidRPr="00585091">
        <w:rPr>
          <w:rFonts w:eastAsia="Calibri"/>
          <w:lang w:eastAsia="en-US"/>
        </w:rPr>
        <w:t xml:space="preserve"> SWZ </w:t>
      </w:r>
      <w:r w:rsidR="00593975">
        <w:rPr>
          <w:rFonts w:eastAsia="Calibri"/>
          <w:lang w:eastAsia="en-US"/>
        </w:rPr>
        <w:br/>
      </w:r>
      <w:r w:rsidRPr="0045377C">
        <w:rPr>
          <w:rFonts w:eastAsia="Calibri"/>
          <w:lang w:eastAsia="en-US"/>
        </w:rPr>
        <w:t xml:space="preserve">Nr </w:t>
      </w:r>
      <w:r w:rsidR="00833347" w:rsidRPr="0045377C">
        <w:t>WCPIT/EA-</w:t>
      </w:r>
      <w:r w:rsidR="00613D77" w:rsidRPr="0045377C">
        <w:t>45</w:t>
      </w:r>
      <w:r w:rsidR="00833347" w:rsidRPr="0045377C">
        <w:t>/2022</w:t>
      </w:r>
    </w:p>
    <w:p w14:paraId="1E8B60ED" w14:textId="087EAA10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="009033C9">
        <w:t>9</w:t>
      </w:r>
    </w:p>
    <w:p w14:paraId="64122FB3" w14:textId="77777777" w:rsidR="00037DEE" w:rsidRPr="00C357CD" w:rsidRDefault="00037DEE" w:rsidP="00037DEE">
      <w:pPr>
        <w:tabs>
          <w:tab w:val="left" w:pos="284"/>
        </w:tabs>
        <w:jc w:val="both"/>
      </w:pPr>
      <w:r w:rsidRPr="00C357CD">
        <w:t>Spory wynikające z niniejszej Umowy Generalnej rozstrzygane będą przez sąd właściwy dla siedziby Ubezpieczającego.</w:t>
      </w:r>
    </w:p>
    <w:p w14:paraId="28BCCA6F" w14:textId="7E4EECF8" w:rsidR="00037DEE" w:rsidRPr="00C357CD" w:rsidRDefault="00037DEE" w:rsidP="00037DEE">
      <w:pPr>
        <w:keepNext/>
        <w:spacing w:before="240" w:after="120"/>
        <w:jc w:val="center"/>
      </w:pPr>
      <w:r w:rsidRPr="00C357CD">
        <w:sym w:font="Times New Roman" w:char="00A7"/>
      </w:r>
      <w:r w:rsidRPr="00C357CD">
        <w:t xml:space="preserve"> 1</w:t>
      </w:r>
      <w:r w:rsidR="009033C9">
        <w:t>0</w:t>
      </w:r>
    </w:p>
    <w:p w14:paraId="6DAEC715" w14:textId="77777777" w:rsidR="00037DEE" w:rsidRPr="00C357CD" w:rsidRDefault="00037DEE" w:rsidP="00037DEE">
      <w:pPr>
        <w:tabs>
          <w:tab w:val="left" w:pos="284"/>
        </w:tabs>
        <w:jc w:val="both"/>
      </w:pPr>
      <w:r w:rsidRPr="00C357CD">
        <w:t>Umowę sporządzono w trzech jednobrzmiących egzemplarzach, dwa egzemplarze dla Ubezpieczającego, jeden dla Ubezpieczyciela.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037DEE" w:rsidRPr="00C357CD" w14:paraId="69885AD9" w14:textId="77777777" w:rsidTr="00930873">
        <w:tc>
          <w:tcPr>
            <w:tcW w:w="3070" w:type="dxa"/>
          </w:tcPr>
          <w:p w14:paraId="65186AC3" w14:textId="77777777" w:rsidR="00037DEE" w:rsidRDefault="00037DEE" w:rsidP="00930873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  <w:p w14:paraId="74C497AC" w14:textId="77777777" w:rsidR="00037DEE" w:rsidRPr="00C357CD" w:rsidRDefault="00037DEE" w:rsidP="00930873">
            <w:pPr>
              <w:keepNext/>
              <w:spacing w:before="600"/>
              <w:jc w:val="center"/>
            </w:pPr>
          </w:p>
        </w:tc>
        <w:tc>
          <w:tcPr>
            <w:tcW w:w="3071" w:type="dxa"/>
          </w:tcPr>
          <w:p w14:paraId="34FBA3B6" w14:textId="77777777" w:rsidR="00037DEE" w:rsidRPr="00C357CD" w:rsidRDefault="00037DEE" w:rsidP="00930873">
            <w:pPr>
              <w:keepNext/>
              <w:spacing w:before="600"/>
            </w:pPr>
          </w:p>
        </w:tc>
        <w:tc>
          <w:tcPr>
            <w:tcW w:w="3071" w:type="dxa"/>
          </w:tcPr>
          <w:p w14:paraId="34C44B45" w14:textId="77777777" w:rsidR="00037DEE" w:rsidRPr="00C357CD" w:rsidRDefault="00037DEE" w:rsidP="00930873">
            <w:pPr>
              <w:keepNext/>
              <w:spacing w:before="600"/>
              <w:jc w:val="center"/>
            </w:pPr>
            <w:r w:rsidRPr="00C357CD">
              <w:t>……………………….</w:t>
            </w:r>
          </w:p>
        </w:tc>
      </w:tr>
      <w:tr w:rsidR="00037DEE" w14:paraId="18319C6B" w14:textId="77777777" w:rsidTr="00930873">
        <w:tc>
          <w:tcPr>
            <w:tcW w:w="3070" w:type="dxa"/>
          </w:tcPr>
          <w:p w14:paraId="2F122D4C" w14:textId="77777777" w:rsidR="00037DEE" w:rsidRPr="00C357CD" w:rsidRDefault="00037DEE" w:rsidP="00930873">
            <w:pPr>
              <w:jc w:val="center"/>
            </w:pPr>
            <w:r w:rsidRPr="00C357CD">
              <w:t>Ubezpieczyciel</w:t>
            </w:r>
          </w:p>
        </w:tc>
        <w:tc>
          <w:tcPr>
            <w:tcW w:w="3071" w:type="dxa"/>
          </w:tcPr>
          <w:p w14:paraId="676076C0" w14:textId="77777777" w:rsidR="00037DEE" w:rsidRPr="00C357CD" w:rsidRDefault="00037DEE" w:rsidP="00930873"/>
        </w:tc>
        <w:tc>
          <w:tcPr>
            <w:tcW w:w="3071" w:type="dxa"/>
          </w:tcPr>
          <w:p w14:paraId="7AB8A227" w14:textId="77777777" w:rsidR="00037DEE" w:rsidRPr="009C202B" w:rsidRDefault="00037DEE" w:rsidP="00930873">
            <w:pPr>
              <w:jc w:val="center"/>
            </w:pPr>
            <w:r w:rsidRPr="00C357CD">
              <w:t>Ubezpieczający</w:t>
            </w:r>
          </w:p>
        </w:tc>
      </w:tr>
    </w:tbl>
    <w:p w14:paraId="424A7E3A" w14:textId="77777777" w:rsidR="00D15420" w:rsidRDefault="00D15420" w:rsidP="0068031C"/>
    <w:sectPr w:rsidR="00D15420" w:rsidSect="009563A2"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AECE4" w14:textId="77777777" w:rsidR="00467AB7" w:rsidRDefault="00467AB7">
      <w:r>
        <w:separator/>
      </w:r>
    </w:p>
  </w:endnote>
  <w:endnote w:type="continuationSeparator" w:id="0">
    <w:p w14:paraId="0DACC4D3" w14:textId="77777777" w:rsidR="00467AB7" w:rsidRDefault="0046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6377D" w14:textId="77777777" w:rsidR="00467AB7" w:rsidRDefault="00467AB7">
      <w:r>
        <w:separator/>
      </w:r>
    </w:p>
  </w:footnote>
  <w:footnote w:type="continuationSeparator" w:id="0">
    <w:p w14:paraId="297CF5F7" w14:textId="77777777" w:rsidR="00467AB7" w:rsidRDefault="0046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938"/>
    <w:multiLevelType w:val="hybridMultilevel"/>
    <w:tmpl w:val="EDF440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01CBF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E2CF6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10A60"/>
    <w:multiLevelType w:val="hybridMultilevel"/>
    <w:tmpl w:val="C5142012"/>
    <w:lvl w:ilvl="0" w:tplc="04150011">
      <w:start w:val="1"/>
      <w:numFmt w:val="decimal"/>
      <w:lvlText w:val="%1)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F570DD5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19CE"/>
    <w:multiLevelType w:val="hybridMultilevel"/>
    <w:tmpl w:val="5A5CD634"/>
    <w:lvl w:ilvl="0" w:tplc="498277B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469DA"/>
    <w:multiLevelType w:val="hybridMultilevel"/>
    <w:tmpl w:val="C5142012"/>
    <w:lvl w:ilvl="0" w:tplc="04150011">
      <w:start w:val="1"/>
      <w:numFmt w:val="decimal"/>
      <w:lvlText w:val="%1)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10528"/>
    <w:multiLevelType w:val="hybridMultilevel"/>
    <w:tmpl w:val="D4E02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39BD5847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56F1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766FB"/>
    <w:multiLevelType w:val="hybridMultilevel"/>
    <w:tmpl w:val="4FBAE3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407102E"/>
    <w:multiLevelType w:val="hybridMultilevel"/>
    <w:tmpl w:val="F04E8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4ED34056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4D7157E"/>
    <w:multiLevelType w:val="hybridMultilevel"/>
    <w:tmpl w:val="73D07888"/>
    <w:lvl w:ilvl="0" w:tplc="084A790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984B01"/>
    <w:multiLevelType w:val="hybridMultilevel"/>
    <w:tmpl w:val="1512C03C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B643BA"/>
    <w:multiLevelType w:val="hybridMultilevel"/>
    <w:tmpl w:val="DC429200"/>
    <w:lvl w:ilvl="0" w:tplc="82AA1A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189084B"/>
    <w:multiLevelType w:val="hybridMultilevel"/>
    <w:tmpl w:val="EDF4405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56B39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80237"/>
    <w:multiLevelType w:val="hybridMultilevel"/>
    <w:tmpl w:val="5BEE39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3">
    <w:nsid w:val="764870A8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96A63"/>
    <w:multiLevelType w:val="hybridMultilevel"/>
    <w:tmpl w:val="3B186ED2"/>
    <w:lvl w:ilvl="0" w:tplc="053C28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12"/>
  </w:num>
  <w:num w:numId="4">
    <w:abstractNumId w:val="26"/>
  </w:num>
  <w:num w:numId="5">
    <w:abstractNumId w:val="5"/>
  </w:num>
  <w:num w:numId="6">
    <w:abstractNumId w:val="23"/>
  </w:num>
  <w:num w:numId="7">
    <w:abstractNumId w:val="17"/>
  </w:num>
  <w:num w:numId="8">
    <w:abstractNumId w:val="11"/>
  </w:num>
  <w:num w:numId="9">
    <w:abstractNumId w:val="9"/>
  </w:num>
  <w:num w:numId="10">
    <w:abstractNumId w:val="18"/>
  </w:num>
  <w:num w:numId="11">
    <w:abstractNumId w:val="31"/>
  </w:num>
  <w:num w:numId="12">
    <w:abstractNumId w:val="1"/>
  </w:num>
  <w:num w:numId="13">
    <w:abstractNumId w:val="29"/>
  </w:num>
  <w:num w:numId="14">
    <w:abstractNumId w:val="25"/>
  </w:num>
  <w:num w:numId="15">
    <w:abstractNumId w:val="24"/>
  </w:num>
  <w:num w:numId="16">
    <w:abstractNumId w:val="2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2"/>
  </w:num>
  <w:num w:numId="21">
    <w:abstractNumId w:val="0"/>
  </w:num>
  <w:num w:numId="22">
    <w:abstractNumId w:val="7"/>
  </w:num>
  <w:num w:numId="23">
    <w:abstractNumId w:val="8"/>
  </w:num>
  <w:num w:numId="24">
    <w:abstractNumId w:val="30"/>
  </w:num>
  <w:num w:numId="25">
    <w:abstractNumId w:val="4"/>
  </w:num>
  <w:num w:numId="26">
    <w:abstractNumId w:val="3"/>
  </w:num>
  <w:num w:numId="27">
    <w:abstractNumId w:val="28"/>
  </w:num>
  <w:num w:numId="28">
    <w:abstractNumId w:val="13"/>
  </w:num>
  <w:num w:numId="29">
    <w:abstractNumId w:val="33"/>
  </w:num>
  <w:num w:numId="30">
    <w:abstractNumId w:val="6"/>
  </w:num>
  <w:num w:numId="31">
    <w:abstractNumId w:val="20"/>
  </w:num>
  <w:num w:numId="32">
    <w:abstractNumId w:val="14"/>
  </w:num>
  <w:num w:numId="33">
    <w:abstractNumId w:val="16"/>
  </w:num>
  <w:num w:numId="34">
    <w:abstractNumId w:val="10"/>
  </w:num>
  <w:num w:numId="35">
    <w:abstractNumId w:val="15"/>
  </w:num>
  <w:num w:numId="36">
    <w:abstractNumId w:val="21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D7"/>
    <w:rsid w:val="0000065E"/>
    <w:rsid w:val="00002597"/>
    <w:rsid w:val="00003FD8"/>
    <w:rsid w:val="0000405E"/>
    <w:rsid w:val="00004E9D"/>
    <w:rsid w:val="00007A2F"/>
    <w:rsid w:val="000121B9"/>
    <w:rsid w:val="00012564"/>
    <w:rsid w:val="0001641A"/>
    <w:rsid w:val="00017196"/>
    <w:rsid w:val="0002129D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37DEE"/>
    <w:rsid w:val="00040600"/>
    <w:rsid w:val="00041F43"/>
    <w:rsid w:val="00042E48"/>
    <w:rsid w:val="00042F25"/>
    <w:rsid w:val="00044257"/>
    <w:rsid w:val="00044771"/>
    <w:rsid w:val="00047119"/>
    <w:rsid w:val="0004759B"/>
    <w:rsid w:val="00051BDC"/>
    <w:rsid w:val="00052094"/>
    <w:rsid w:val="000526E9"/>
    <w:rsid w:val="00054456"/>
    <w:rsid w:val="00056527"/>
    <w:rsid w:val="00060628"/>
    <w:rsid w:val="00061CE0"/>
    <w:rsid w:val="00062E03"/>
    <w:rsid w:val="0006669F"/>
    <w:rsid w:val="00067644"/>
    <w:rsid w:val="00073388"/>
    <w:rsid w:val="000745FC"/>
    <w:rsid w:val="0007483A"/>
    <w:rsid w:val="00075FB9"/>
    <w:rsid w:val="000812AF"/>
    <w:rsid w:val="00083879"/>
    <w:rsid w:val="00086004"/>
    <w:rsid w:val="00087438"/>
    <w:rsid w:val="000909F1"/>
    <w:rsid w:val="000929EB"/>
    <w:rsid w:val="000A3959"/>
    <w:rsid w:val="000A7D69"/>
    <w:rsid w:val="000B102D"/>
    <w:rsid w:val="000B516F"/>
    <w:rsid w:val="000B5C80"/>
    <w:rsid w:val="000B6061"/>
    <w:rsid w:val="000C28A6"/>
    <w:rsid w:val="000C3829"/>
    <w:rsid w:val="000C3C8B"/>
    <w:rsid w:val="000C44AB"/>
    <w:rsid w:val="000C67DA"/>
    <w:rsid w:val="000D22B4"/>
    <w:rsid w:val="000D4438"/>
    <w:rsid w:val="000D6D5A"/>
    <w:rsid w:val="000E0A5F"/>
    <w:rsid w:val="000E13D4"/>
    <w:rsid w:val="000E2CCA"/>
    <w:rsid w:val="000E36ED"/>
    <w:rsid w:val="000E38CE"/>
    <w:rsid w:val="000E3CC5"/>
    <w:rsid w:val="000E756D"/>
    <w:rsid w:val="000F087C"/>
    <w:rsid w:val="000F2B15"/>
    <w:rsid w:val="000F4D9D"/>
    <w:rsid w:val="000F4E1C"/>
    <w:rsid w:val="000F7AD3"/>
    <w:rsid w:val="001015D2"/>
    <w:rsid w:val="00104A55"/>
    <w:rsid w:val="001056D5"/>
    <w:rsid w:val="00105BB7"/>
    <w:rsid w:val="00106525"/>
    <w:rsid w:val="001072A5"/>
    <w:rsid w:val="00107696"/>
    <w:rsid w:val="00110FD6"/>
    <w:rsid w:val="001156B1"/>
    <w:rsid w:val="00115A6C"/>
    <w:rsid w:val="0011632D"/>
    <w:rsid w:val="00117280"/>
    <w:rsid w:val="0012049B"/>
    <w:rsid w:val="00121766"/>
    <w:rsid w:val="001221A6"/>
    <w:rsid w:val="00122AA1"/>
    <w:rsid w:val="00122B99"/>
    <w:rsid w:val="001237E6"/>
    <w:rsid w:val="001240FC"/>
    <w:rsid w:val="0012506B"/>
    <w:rsid w:val="00125789"/>
    <w:rsid w:val="00126D91"/>
    <w:rsid w:val="00131653"/>
    <w:rsid w:val="00134662"/>
    <w:rsid w:val="00136B42"/>
    <w:rsid w:val="001372ED"/>
    <w:rsid w:val="00140655"/>
    <w:rsid w:val="001414F0"/>
    <w:rsid w:val="001419A6"/>
    <w:rsid w:val="00143CB8"/>
    <w:rsid w:val="0014425B"/>
    <w:rsid w:val="0014508D"/>
    <w:rsid w:val="0014526A"/>
    <w:rsid w:val="00145B77"/>
    <w:rsid w:val="001550AB"/>
    <w:rsid w:val="0016099C"/>
    <w:rsid w:val="00160CE5"/>
    <w:rsid w:val="001677F0"/>
    <w:rsid w:val="00167BE1"/>
    <w:rsid w:val="00172F60"/>
    <w:rsid w:val="00173496"/>
    <w:rsid w:val="001736DB"/>
    <w:rsid w:val="00173A7B"/>
    <w:rsid w:val="001744FA"/>
    <w:rsid w:val="00176DC6"/>
    <w:rsid w:val="00176F1C"/>
    <w:rsid w:val="001771BF"/>
    <w:rsid w:val="00181B55"/>
    <w:rsid w:val="001825CA"/>
    <w:rsid w:val="00183DBF"/>
    <w:rsid w:val="001846C7"/>
    <w:rsid w:val="00184A8F"/>
    <w:rsid w:val="0018569C"/>
    <w:rsid w:val="0018588A"/>
    <w:rsid w:val="00197DAF"/>
    <w:rsid w:val="001A07C8"/>
    <w:rsid w:val="001A2E25"/>
    <w:rsid w:val="001A372F"/>
    <w:rsid w:val="001B17A8"/>
    <w:rsid w:val="001B1B62"/>
    <w:rsid w:val="001B2020"/>
    <w:rsid w:val="001B2BE1"/>
    <w:rsid w:val="001B39DD"/>
    <w:rsid w:val="001B57DF"/>
    <w:rsid w:val="001C0AE6"/>
    <w:rsid w:val="001C0DEC"/>
    <w:rsid w:val="001C1112"/>
    <w:rsid w:val="001C3851"/>
    <w:rsid w:val="001C6D55"/>
    <w:rsid w:val="001C731D"/>
    <w:rsid w:val="001D0D98"/>
    <w:rsid w:val="001D19F0"/>
    <w:rsid w:val="001D31F8"/>
    <w:rsid w:val="001E03AC"/>
    <w:rsid w:val="001E0E0F"/>
    <w:rsid w:val="001E2E5B"/>
    <w:rsid w:val="001E54DC"/>
    <w:rsid w:val="001E5F6E"/>
    <w:rsid w:val="001F0B72"/>
    <w:rsid w:val="001F1610"/>
    <w:rsid w:val="001F4835"/>
    <w:rsid w:val="0020480D"/>
    <w:rsid w:val="002055FF"/>
    <w:rsid w:val="00207858"/>
    <w:rsid w:val="00207985"/>
    <w:rsid w:val="0021339E"/>
    <w:rsid w:val="00214E68"/>
    <w:rsid w:val="0021518E"/>
    <w:rsid w:val="00215D8A"/>
    <w:rsid w:val="00217149"/>
    <w:rsid w:val="00222148"/>
    <w:rsid w:val="00223D70"/>
    <w:rsid w:val="00223DF9"/>
    <w:rsid w:val="0022578B"/>
    <w:rsid w:val="00225812"/>
    <w:rsid w:val="002273FA"/>
    <w:rsid w:val="00227F05"/>
    <w:rsid w:val="00234E2F"/>
    <w:rsid w:val="002359D5"/>
    <w:rsid w:val="002409EA"/>
    <w:rsid w:val="00244467"/>
    <w:rsid w:val="00244FF1"/>
    <w:rsid w:val="002465C0"/>
    <w:rsid w:val="002471AC"/>
    <w:rsid w:val="00254432"/>
    <w:rsid w:val="002602E6"/>
    <w:rsid w:val="00261BFA"/>
    <w:rsid w:val="002623CE"/>
    <w:rsid w:val="00263920"/>
    <w:rsid w:val="00265AAF"/>
    <w:rsid w:val="002660FD"/>
    <w:rsid w:val="002662CC"/>
    <w:rsid w:val="0026688B"/>
    <w:rsid w:val="00270D40"/>
    <w:rsid w:val="00274863"/>
    <w:rsid w:val="002767D3"/>
    <w:rsid w:val="002808A9"/>
    <w:rsid w:val="00282B93"/>
    <w:rsid w:val="00282FB5"/>
    <w:rsid w:val="002831F7"/>
    <w:rsid w:val="00286080"/>
    <w:rsid w:val="00291F1D"/>
    <w:rsid w:val="00294445"/>
    <w:rsid w:val="0029639A"/>
    <w:rsid w:val="002971E3"/>
    <w:rsid w:val="002A19DF"/>
    <w:rsid w:val="002A256F"/>
    <w:rsid w:val="002A4961"/>
    <w:rsid w:val="002A4B60"/>
    <w:rsid w:val="002A686A"/>
    <w:rsid w:val="002B04E0"/>
    <w:rsid w:val="002B0544"/>
    <w:rsid w:val="002B05E5"/>
    <w:rsid w:val="002B37CD"/>
    <w:rsid w:val="002B5D1D"/>
    <w:rsid w:val="002C0D9B"/>
    <w:rsid w:val="002C2269"/>
    <w:rsid w:val="002C2F0D"/>
    <w:rsid w:val="002C763B"/>
    <w:rsid w:val="002D052C"/>
    <w:rsid w:val="002D0B9B"/>
    <w:rsid w:val="002D0CA1"/>
    <w:rsid w:val="002D3CD6"/>
    <w:rsid w:val="002D489B"/>
    <w:rsid w:val="002D4D9F"/>
    <w:rsid w:val="002D4FDE"/>
    <w:rsid w:val="002E2D7C"/>
    <w:rsid w:val="002E2DCF"/>
    <w:rsid w:val="002E4400"/>
    <w:rsid w:val="002E525F"/>
    <w:rsid w:val="002E5F7B"/>
    <w:rsid w:val="002F1ED2"/>
    <w:rsid w:val="002F2266"/>
    <w:rsid w:val="002F24E8"/>
    <w:rsid w:val="002F6C21"/>
    <w:rsid w:val="00300936"/>
    <w:rsid w:val="00301121"/>
    <w:rsid w:val="00301EA8"/>
    <w:rsid w:val="00303E1B"/>
    <w:rsid w:val="00306B96"/>
    <w:rsid w:val="00314D7F"/>
    <w:rsid w:val="00315DE2"/>
    <w:rsid w:val="00316CF8"/>
    <w:rsid w:val="0032160F"/>
    <w:rsid w:val="00321F76"/>
    <w:rsid w:val="003221ED"/>
    <w:rsid w:val="0032289E"/>
    <w:rsid w:val="00323155"/>
    <w:rsid w:val="0032458F"/>
    <w:rsid w:val="00327345"/>
    <w:rsid w:val="00327733"/>
    <w:rsid w:val="00327B76"/>
    <w:rsid w:val="0033086E"/>
    <w:rsid w:val="00332469"/>
    <w:rsid w:val="003348EF"/>
    <w:rsid w:val="00334D4A"/>
    <w:rsid w:val="00334D4B"/>
    <w:rsid w:val="0033671D"/>
    <w:rsid w:val="00340E7D"/>
    <w:rsid w:val="00344FA6"/>
    <w:rsid w:val="00346894"/>
    <w:rsid w:val="00346D74"/>
    <w:rsid w:val="0035160A"/>
    <w:rsid w:val="00351FBB"/>
    <w:rsid w:val="003543CA"/>
    <w:rsid w:val="00355538"/>
    <w:rsid w:val="00360DDF"/>
    <w:rsid w:val="00362363"/>
    <w:rsid w:val="00362B70"/>
    <w:rsid w:val="00363BB1"/>
    <w:rsid w:val="00364E34"/>
    <w:rsid w:val="0036531A"/>
    <w:rsid w:val="00367613"/>
    <w:rsid w:val="00372CF8"/>
    <w:rsid w:val="003746B5"/>
    <w:rsid w:val="003759F2"/>
    <w:rsid w:val="003771E6"/>
    <w:rsid w:val="003800E9"/>
    <w:rsid w:val="0038087D"/>
    <w:rsid w:val="0038087E"/>
    <w:rsid w:val="00382315"/>
    <w:rsid w:val="003825D7"/>
    <w:rsid w:val="00382F5F"/>
    <w:rsid w:val="00383A13"/>
    <w:rsid w:val="00393BEB"/>
    <w:rsid w:val="00395E6F"/>
    <w:rsid w:val="003978C0"/>
    <w:rsid w:val="00397B0C"/>
    <w:rsid w:val="003A4B40"/>
    <w:rsid w:val="003A4E94"/>
    <w:rsid w:val="003A50AE"/>
    <w:rsid w:val="003A5E69"/>
    <w:rsid w:val="003A72A1"/>
    <w:rsid w:val="003A7F86"/>
    <w:rsid w:val="003B02DF"/>
    <w:rsid w:val="003B0E19"/>
    <w:rsid w:val="003B4A11"/>
    <w:rsid w:val="003B4E21"/>
    <w:rsid w:val="003B5EDA"/>
    <w:rsid w:val="003B66B6"/>
    <w:rsid w:val="003C1BC7"/>
    <w:rsid w:val="003C208F"/>
    <w:rsid w:val="003C2CF3"/>
    <w:rsid w:val="003C3384"/>
    <w:rsid w:val="003C4D49"/>
    <w:rsid w:val="003C7C07"/>
    <w:rsid w:val="003D0EE0"/>
    <w:rsid w:val="003D310A"/>
    <w:rsid w:val="003D5681"/>
    <w:rsid w:val="003D7260"/>
    <w:rsid w:val="003E2982"/>
    <w:rsid w:val="003E63E8"/>
    <w:rsid w:val="003E6760"/>
    <w:rsid w:val="003F2776"/>
    <w:rsid w:val="003F3B63"/>
    <w:rsid w:val="003F3F8C"/>
    <w:rsid w:val="003F4ED9"/>
    <w:rsid w:val="003F7443"/>
    <w:rsid w:val="00402AAA"/>
    <w:rsid w:val="00404333"/>
    <w:rsid w:val="0040455E"/>
    <w:rsid w:val="00405BFB"/>
    <w:rsid w:val="004072C9"/>
    <w:rsid w:val="00410426"/>
    <w:rsid w:val="00411398"/>
    <w:rsid w:val="00411572"/>
    <w:rsid w:val="00411701"/>
    <w:rsid w:val="00411938"/>
    <w:rsid w:val="00412BF7"/>
    <w:rsid w:val="00413724"/>
    <w:rsid w:val="00413BDB"/>
    <w:rsid w:val="00415382"/>
    <w:rsid w:val="00417104"/>
    <w:rsid w:val="00421DF2"/>
    <w:rsid w:val="00423443"/>
    <w:rsid w:val="00424417"/>
    <w:rsid w:val="004274B7"/>
    <w:rsid w:val="00435060"/>
    <w:rsid w:val="00440C2C"/>
    <w:rsid w:val="00442B09"/>
    <w:rsid w:val="004433A6"/>
    <w:rsid w:val="004443E0"/>
    <w:rsid w:val="00447D3B"/>
    <w:rsid w:val="00450F3C"/>
    <w:rsid w:val="00451EEE"/>
    <w:rsid w:val="004525FA"/>
    <w:rsid w:val="00452733"/>
    <w:rsid w:val="0045377C"/>
    <w:rsid w:val="004544BA"/>
    <w:rsid w:val="00455A11"/>
    <w:rsid w:val="00456110"/>
    <w:rsid w:val="00457D4F"/>
    <w:rsid w:val="00461ECA"/>
    <w:rsid w:val="004627C8"/>
    <w:rsid w:val="00464962"/>
    <w:rsid w:val="00464BDF"/>
    <w:rsid w:val="004671BE"/>
    <w:rsid w:val="0046747F"/>
    <w:rsid w:val="00467AB7"/>
    <w:rsid w:val="00471456"/>
    <w:rsid w:val="0047177B"/>
    <w:rsid w:val="00473805"/>
    <w:rsid w:val="004745F9"/>
    <w:rsid w:val="00477DE9"/>
    <w:rsid w:val="004806DD"/>
    <w:rsid w:val="00480BB0"/>
    <w:rsid w:val="00480F62"/>
    <w:rsid w:val="004855D8"/>
    <w:rsid w:val="0048653E"/>
    <w:rsid w:val="00487881"/>
    <w:rsid w:val="004933D9"/>
    <w:rsid w:val="004946CB"/>
    <w:rsid w:val="004952CC"/>
    <w:rsid w:val="00496E1A"/>
    <w:rsid w:val="004977EE"/>
    <w:rsid w:val="004A44EE"/>
    <w:rsid w:val="004A56BA"/>
    <w:rsid w:val="004A65D6"/>
    <w:rsid w:val="004B081D"/>
    <w:rsid w:val="004B0864"/>
    <w:rsid w:val="004B15C3"/>
    <w:rsid w:val="004B17ED"/>
    <w:rsid w:val="004B236F"/>
    <w:rsid w:val="004B2DEF"/>
    <w:rsid w:val="004B3088"/>
    <w:rsid w:val="004B367E"/>
    <w:rsid w:val="004B6C02"/>
    <w:rsid w:val="004C0289"/>
    <w:rsid w:val="004C1C38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247B"/>
    <w:rsid w:val="004E3969"/>
    <w:rsid w:val="004E4CB7"/>
    <w:rsid w:val="004E59EF"/>
    <w:rsid w:val="004E6FF9"/>
    <w:rsid w:val="004F04B3"/>
    <w:rsid w:val="004F0E6C"/>
    <w:rsid w:val="004F11A0"/>
    <w:rsid w:val="004F153D"/>
    <w:rsid w:val="004F21D8"/>
    <w:rsid w:val="004F237A"/>
    <w:rsid w:val="004F3DF9"/>
    <w:rsid w:val="004F5A28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4EF9"/>
    <w:rsid w:val="00505DDB"/>
    <w:rsid w:val="0050653A"/>
    <w:rsid w:val="00506DED"/>
    <w:rsid w:val="00507BC9"/>
    <w:rsid w:val="00511B1C"/>
    <w:rsid w:val="00513008"/>
    <w:rsid w:val="00513479"/>
    <w:rsid w:val="00513F34"/>
    <w:rsid w:val="00515026"/>
    <w:rsid w:val="0051697E"/>
    <w:rsid w:val="005169FE"/>
    <w:rsid w:val="00516FAE"/>
    <w:rsid w:val="00520614"/>
    <w:rsid w:val="0052063E"/>
    <w:rsid w:val="005215D0"/>
    <w:rsid w:val="00522266"/>
    <w:rsid w:val="00523526"/>
    <w:rsid w:val="00524B6E"/>
    <w:rsid w:val="0052544A"/>
    <w:rsid w:val="00526D27"/>
    <w:rsid w:val="00531E3B"/>
    <w:rsid w:val="00533BE5"/>
    <w:rsid w:val="005344C8"/>
    <w:rsid w:val="00534E30"/>
    <w:rsid w:val="0053627E"/>
    <w:rsid w:val="0053643A"/>
    <w:rsid w:val="0053701F"/>
    <w:rsid w:val="0053727F"/>
    <w:rsid w:val="0053766D"/>
    <w:rsid w:val="0054158A"/>
    <w:rsid w:val="00542631"/>
    <w:rsid w:val="00542843"/>
    <w:rsid w:val="005439DE"/>
    <w:rsid w:val="00544589"/>
    <w:rsid w:val="00545BF5"/>
    <w:rsid w:val="0054639E"/>
    <w:rsid w:val="00547041"/>
    <w:rsid w:val="0055382B"/>
    <w:rsid w:val="00553BF5"/>
    <w:rsid w:val="00555F07"/>
    <w:rsid w:val="00557BFC"/>
    <w:rsid w:val="00561357"/>
    <w:rsid w:val="00565148"/>
    <w:rsid w:val="00570C8C"/>
    <w:rsid w:val="00571DBC"/>
    <w:rsid w:val="00574E1C"/>
    <w:rsid w:val="00575D32"/>
    <w:rsid w:val="00577377"/>
    <w:rsid w:val="005776AC"/>
    <w:rsid w:val="0058106D"/>
    <w:rsid w:val="00583534"/>
    <w:rsid w:val="00585091"/>
    <w:rsid w:val="00586674"/>
    <w:rsid w:val="00587887"/>
    <w:rsid w:val="00591D24"/>
    <w:rsid w:val="00593975"/>
    <w:rsid w:val="00594681"/>
    <w:rsid w:val="0059522A"/>
    <w:rsid w:val="0059571A"/>
    <w:rsid w:val="005971FA"/>
    <w:rsid w:val="00597699"/>
    <w:rsid w:val="005A1667"/>
    <w:rsid w:val="005A296F"/>
    <w:rsid w:val="005A33AC"/>
    <w:rsid w:val="005A5A48"/>
    <w:rsid w:val="005B2043"/>
    <w:rsid w:val="005B7F24"/>
    <w:rsid w:val="005C0208"/>
    <w:rsid w:val="005C0E38"/>
    <w:rsid w:val="005C27D9"/>
    <w:rsid w:val="005C2F30"/>
    <w:rsid w:val="005C4802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2C9E"/>
    <w:rsid w:val="005F35F4"/>
    <w:rsid w:val="005F3E4F"/>
    <w:rsid w:val="005F3F20"/>
    <w:rsid w:val="005F4D15"/>
    <w:rsid w:val="005F6F31"/>
    <w:rsid w:val="00601E1C"/>
    <w:rsid w:val="006028AE"/>
    <w:rsid w:val="006032AA"/>
    <w:rsid w:val="006033B5"/>
    <w:rsid w:val="0060692C"/>
    <w:rsid w:val="00607441"/>
    <w:rsid w:val="0060757C"/>
    <w:rsid w:val="00607930"/>
    <w:rsid w:val="00613A44"/>
    <w:rsid w:val="00613D77"/>
    <w:rsid w:val="00620AFE"/>
    <w:rsid w:val="0062142A"/>
    <w:rsid w:val="00623641"/>
    <w:rsid w:val="00624143"/>
    <w:rsid w:val="00624AE3"/>
    <w:rsid w:val="00627DB5"/>
    <w:rsid w:val="00627E07"/>
    <w:rsid w:val="0063007F"/>
    <w:rsid w:val="00633573"/>
    <w:rsid w:val="00633CF4"/>
    <w:rsid w:val="00634C06"/>
    <w:rsid w:val="00640B58"/>
    <w:rsid w:val="0064270C"/>
    <w:rsid w:val="00643A69"/>
    <w:rsid w:val="00643B15"/>
    <w:rsid w:val="006466B2"/>
    <w:rsid w:val="00647EB1"/>
    <w:rsid w:val="00650DF3"/>
    <w:rsid w:val="00654FCE"/>
    <w:rsid w:val="0065788A"/>
    <w:rsid w:val="00661102"/>
    <w:rsid w:val="00664444"/>
    <w:rsid w:val="006717C8"/>
    <w:rsid w:val="00674187"/>
    <w:rsid w:val="006752B5"/>
    <w:rsid w:val="006753C7"/>
    <w:rsid w:val="00676547"/>
    <w:rsid w:val="00676E65"/>
    <w:rsid w:val="0068031C"/>
    <w:rsid w:val="0068034A"/>
    <w:rsid w:val="00681861"/>
    <w:rsid w:val="006818A9"/>
    <w:rsid w:val="00682998"/>
    <w:rsid w:val="0068378A"/>
    <w:rsid w:val="00684EBF"/>
    <w:rsid w:val="0069185F"/>
    <w:rsid w:val="0069242D"/>
    <w:rsid w:val="00692E74"/>
    <w:rsid w:val="00693B5B"/>
    <w:rsid w:val="006943BC"/>
    <w:rsid w:val="00697757"/>
    <w:rsid w:val="006979A5"/>
    <w:rsid w:val="006A17E1"/>
    <w:rsid w:val="006A5681"/>
    <w:rsid w:val="006A5E15"/>
    <w:rsid w:val="006A6ECE"/>
    <w:rsid w:val="006A7910"/>
    <w:rsid w:val="006A7F9A"/>
    <w:rsid w:val="006B1801"/>
    <w:rsid w:val="006B4FB2"/>
    <w:rsid w:val="006C0496"/>
    <w:rsid w:val="006C1866"/>
    <w:rsid w:val="006C249B"/>
    <w:rsid w:val="006C3505"/>
    <w:rsid w:val="006C3ED6"/>
    <w:rsid w:val="006C65B4"/>
    <w:rsid w:val="006D1550"/>
    <w:rsid w:val="006D160F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4C9B"/>
    <w:rsid w:val="006E6B54"/>
    <w:rsid w:val="006E7926"/>
    <w:rsid w:val="006E7B0B"/>
    <w:rsid w:val="006F14D0"/>
    <w:rsid w:val="006F5CB8"/>
    <w:rsid w:val="006F765A"/>
    <w:rsid w:val="007006A1"/>
    <w:rsid w:val="00702221"/>
    <w:rsid w:val="00702E01"/>
    <w:rsid w:val="00703474"/>
    <w:rsid w:val="007042D5"/>
    <w:rsid w:val="00706290"/>
    <w:rsid w:val="007064E7"/>
    <w:rsid w:val="00707F33"/>
    <w:rsid w:val="00707F76"/>
    <w:rsid w:val="007133BC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02D"/>
    <w:rsid w:val="00745226"/>
    <w:rsid w:val="00745A2F"/>
    <w:rsid w:val="00746001"/>
    <w:rsid w:val="00746A67"/>
    <w:rsid w:val="007474EB"/>
    <w:rsid w:val="00753A90"/>
    <w:rsid w:val="007577B9"/>
    <w:rsid w:val="00761073"/>
    <w:rsid w:val="007648CF"/>
    <w:rsid w:val="0076499C"/>
    <w:rsid w:val="00764D92"/>
    <w:rsid w:val="007670B3"/>
    <w:rsid w:val="007708E7"/>
    <w:rsid w:val="0077173C"/>
    <w:rsid w:val="00771D18"/>
    <w:rsid w:val="007723CD"/>
    <w:rsid w:val="00772BBC"/>
    <w:rsid w:val="007744CA"/>
    <w:rsid w:val="007802D2"/>
    <w:rsid w:val="00780440"/>
    <w:rsid w:val="00780B8F"/>
    <w:rsid w:val="00783DE4"/>
    <w:rsid w:val="00784CFB"/>
    <w:rsid w:val="00784D54"/>
    <w:rsid w:val="00786EC2"/>
    <w:rsid w:val="007877D3"/>
    <w:rsid w:val="007901CC"/>
    <w:rsid w:val="0079033F"/>
    <w:rsid w:val="00790A9B"/>
    <w:rsid w:val="007917C2"/>
    <w:rsid w:val="007921CB"/>
    <w:rsid w:val="00792ACA"/>
    <w:rsid w:val="0079496E"/>
    <w:rsid w:val="00794AA2"/>
    <w:rsid w:val="00795072"/>
    <w:rsid w:val="00797E0D"/>
    <w:rsid w:val="007A06F4"/>
    <w:rsid w:val="007A1D4F"/>
    <w:rsid w:val="007A3862"/>
    <w:rsid w:val="007A439F"/>
    <w:rsid w:val="007B0EA7"/>
    <w:rsid w:val="007B1274"/>
    <w:rsid w:val="007B169D"/>
    <w:rsid w:val="007B20ED"/>
    <w:rsid w:val="007B2B7D"/>
    <w:rsid w:val="007B3CB1"/>
    <w:rsid w:val="007B6402"/>
    <w:rsid w:val="007C200D"/>
    <w:rsid w:val="007C4508"/>
    <w:rsid w:val="007C4E2E"/>
    <w:rsid w:val="007C6039"/>
    <w:rsid w:val="007C63F1"/>
    <w:rsid w:val="007D5A23"/>
    <w:rsid w:val="007D6DD0"/>
    <w:rsid w:val="007D70F6"/>
    <w:rsid w:val="007E13CC"/>
    <w:rsid w:val="007E3543"/>
    <w:rsid w:val="007E4083"/>
    <w:rsid w:val="007E64DF"/>
    <w:rsid w:val="007F412B"/>
    <w:rsid w:val="007F4AF8"/>
    <w:rsid w:val="007F5287"/>
    <w:rsid w:val="007F6799"/>
    <w:rsid w:val="00801154"/>
    <w:rsid w:val="00804406"/>
    <w:rsid w:val="00804C84"/>
    <w:rsid w:val="008054D5"/>
    <w:rsid w:val="00806C8F"/>
    <w:rsid w:val="008146C1"/>
    <w:rsid w:val="00814C8C"/>
    <w:rsid w:val="00815A67"/>
    <w:rsid w:val="00816274"/>
    <w:rsid w:val="0081714F"/>
    <w:rsid w:val="008221CA"/>
    <w:rsid w:val="008226DC"/>
    <w:rsid w:val="008236E4"/>
    <w:rsid w:val="0082630D"/>
    <w:rsid w:val="008270F4"/>
    <w:rsid w:val="00827584"/>
    <w:rsid w:val="00831CA1"/>
    <w:rsid w:val="00833347"/>
    <w:rsid w:val="0083406D"/>
    <w:rsid w:val="008345EC"/>
    <w:rsid w:val="008355F2"/>
    <w:rsid w:val="00837CE1"/>
    <w:rsid w:val="00840302"/>
    <w:rsid w:val="008403E7"/>
    <w:rsid w:val="00840CCD"/>
    <w:rsid w:val="00840CF5"/>
    <w:rsid w:val="00841C28"/>
    <w:rsid w:val="00842EB7"/>
    <w:rsid w:val="00845454"/>
    <w:rsid w:val="0085131B"/>
    <w:rsid w:val="00851602"/>
    <w:rsid w:val="008523DD"/>
    <w:rsid w:val="00856AFF"/>
    <w:rsid w:val="00857B22"/>
    <w:rsid w:val="0086018C"/>
    <w:rsid w:val="008624D9"/>
    <w:rsid w:val="008632F1"/>
    <w:rsid w:val="00863E2A"/>
    <w:rsid w:val="00865875"/>
    <w:rsid w:val="008669FD"/>
    <w:rsid w:val="00870FA5"/>
    <w:rsid w:val="008716D3"/>
    <w:rsid w:val="00872ADC"/>
    <w:rsid w:val="008776CF"/>
    <w:rsid w:val="00877F5C"/>
    <w:rsid w:val="0088198A"/>
    <w:rsid w:val="00885DA6"/>
    <w:rsid w:val="00886117"/>
    <w:rsid w:val="008914EE"/>
    <w:rsid w:val="00893074"/>
    <w:rsid w:val="00893E53"/>
    <w:rsid w:val="00894241"/>
    <w:rsid w:val="008942FE"/>
    <w:rsid w:val="0089491D"/>
    <w:rsid w:val="00897ACD"/>
    <w:rsid w:val="008A0AF4"/>
    <w:rsid w:val="008A184B"/>
    <w:rsid w:val="008A5CFE"/>
    <w:rsid w:val="008B3007"/>
    <w:rsid w:val="008B6FE7"/>
    <w:rsid w:val="008C084B"/>
    <w:rsid w:val="008C117C"/>
    <w:rsid w:val="008C14EE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4EF2"/>
    <w:rsid w:val="008E60A3"/>
    <w:rsid w:val="008E7994"/>
    <w:rsid w:val="008E7EA9"/>
    <w:rsid w:val="008E7F86"/>
    <w:rsid w:val="008F321A"/>
    <w:rsid w:val="008F3DAB"/>
    <w:rsid w:val="008F585C"/>
    <w:rsid w:val="008F6228"/>
    <w:rsid w:val="00902901"/>
    <w:rsid w:val="0090305C"/>
    <w:rsid w:val="009033C9"/>
    <w:rsid w:val="0090366C"/>
    <w:rsid w:val="00906BA7"/>
    <w:rsid w:val="00907584"/>
    <w:rsid w:val="00910B8F"/>
    <w:rsid w:val="009121CA"/>
    <w:rsid w:val="00915A64"/>
    <w:rsid w:val="0091725F"/>
    <w:rsid w:val="00917E74"/>
    <w:rsid w:val="00921CFC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443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57681"/>
    <w:rsid w:val="009610B7"/>
    <w:rsid w:val="00971FDF"/>
    <w:rsid w:val="009731A1"/>
    <w:rsid w:val="00983243"/>
    <w:rsid w:val="00984340"/>
    <w:rsid w:val="009865F5"/>
    <w:rsid w:val="009877A3"/>
    <w:rsid w:val="00991164"/>
    <w:rsid w:val="00995D0C"/>
    <w:rsid w:val="00996E3B"/>
    <w:rsid w:val="009975B8"/>
    <w:rsid w:val="009A2935"/>
    <w:rsid w:val="009A4A4D"/>
    <w:rsid w:val="009A62A7"/>
    <w:rsid w:val="009A62D4"/>
    <w:rsid w:val="009A70F7"/>
    <w:rsid w:val="009A7287"/>
    <w:rsid w:val="009B29A9"/>
    <w:rsid w:val="009B47D1"/>
    <w:rsid w:val="009B6188"/>
    <w:rsid w:val="009B6FA0"/>
    <w:rsid w:val="009B707D"/>
    <w:rsid w:val="009C0694"/>
    <w:rsid w:val="009C0F00"/>
    <w:rsid w:val="009C1EFA"/>
    <w:rsid w:val="009C202B"/>
    <w:rsid w:val="009C2E62"/>
    <w:rsid w:val="009D0A52"/>
    <w:rsid w:val="009D0A69"/>
    <w:rsid w:val="009D2D7A"/>
    <w:rsid w:val="009D4A9E"/>
    <w:rsid w:val="009D50D0"/>
    <w:rsid w:val="009D57B1"/>
    <w:rsid w:val="009E159D"/>
    <w:rsid w:val="009E2203"/>
    <w:rsid w:val="009E2DA4"/>
    <w:rsid w:val="009E3924"/>
    <w:rsid w:val="009E7957"/>
    <w:rsid w:val="009F34B6"/>
    <w:rsid w:val="009F4123"/>
    <w:rsid w:val="009F5ED8"/>
    <w:rsid w:val="00A00303"/>
    <w:rsid w:val="00A023A1"/>
    <w:rsid w:val="00A02574"/>
    <w:rsid w:val="00A02D07"/>
    <w:rsid w:val="00A040E8"/>
    <w:rsid w:val="00A04B73"/>
    <w:rsid w:val="00A07069"/>
    <w:rsid w:val="00A07D54"/>
    <w:rsid w:val="00A108F1"/>
    <w:rsid w:val="00A11D48"/>
    <w:rsid w:val="00A12602"/>
    <w:rsid w:val="00A14A22"/>
    <w:rsid w:val="00A163E4"/>
    <w:rsid w:val="00A210C9"/>
    <w:rsid w:val="00A21485"/>
    <w:rsid w:val="00A22399"/>
    <w:rsid w:val="00A23A54"/>
    <w:rsid w:val="00A23DB9"/>
    <w:rsid w:val="00A270B4"/>
    <w:rsid w:val="00A30AD5"/>
    <w:rsid w:val="00A31E8D"/>
    <w:rsid w:val="00A32498"/>
    <w:rsid w:val="00A32FC0"/>
    <w:rsid w:val="00A338B5"/>
    <w:rsid w:val="00A35AA4"/>
    <w:rsid w:val="00A36C52"/>
    <w:rsid w:val="00A36FC8"/>
    <w:rsid w:val="00A4024C"/>
    <w:rsid w:val="00A41646"/>
    <w:rsid w:val="00A44644"/>
    <w:rsid w:val="00A4618A"/>
    <w:rsid w:val="00A4706B"/>
    <w:rsid w:val="00A52EA2"/>
    <w:rsid w:val="00A53141"/>
    <w:rsid w:val="00A53568"/>
    <w:rsid w:val="00A54C34"/>
    <w:rsid w:val="00A55EC9"/>
    <w:rsid w:val="00A569F2"/>
    <w:rsid w:val="00A56D6E"/>
    <w:rsid w:val="00A57041"/>
    <w:rsid w:val="00A57B48"/>
    <w:rsid w:val="00A60129"/>
    <w:rsid w:val="00A60B98"/>
    <w:rsid w:val="00A60D60"/>
    <w:rsid w:val="00A6446F"/>
    <w:rsid w:val="00A65784"/>
    <w:rsid w:val="00A67336"/>
    <w:rsid w:val="00A72629"/>
    <w:rsid w:val="00A73939"/>
    <w:rsid w:val="00A74C3F"/>
    <w:rsid w:val="00A75205"/>
    <w:rsid w:val="00A80272"/>
    <w:rsid w:val="00A806BA"/>
    <w:rsid w:val="00A81F7D"/>
    <w:rsid w:val="00A825AA"/>
    <w:rsid w:val="00A82926"/>
    <w:rsid w:val="00A82938"/>
    <w:rsid w:val="00A834F2"/>
    <w:rsid w:val="00A84B20"/>
    <w:rsid w:val="00A857D4"/>
    <w:rsid w:val="00A94D73"/>
    <w:rsid w:val="00A968E0"/>
    <w:rsid w:val="00A9720A"/>
    <w:rsid w:val="00AA07EC"/>
    <w:rsid w:val="00AA2EF2"/>
    <w:rsid w:val="00AA4687"/>
    <w:rsid w:val="00AA51CC"/>
    <w:rsid w:val="00AA71B6"/>
    <w:rsid w:val="00AB2E52"/>
    <w:rsid w:val="00AB35E2"/>
    <w:rsid w:val="00AB3D71"/>
    <w:rsid w:val="00AB44DB"/>
    <w:rsid w:val="00AB51AB"/>
    <w:rsid w:val="00AB5263"/>
    <w:rsid w:val="00AB578E"/>
    <w:rsid w:val="00AB6EDD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2954"/>
    <w:rsid w:val="00AD4ED1"/>
    <w:rsid w:val="00AD7FCC"/>
    <w:rsid w:val="00AE0FD0"/>
    <w:rsid w:val="00AE2311"/>
    <w:rsid w:val="00AE337D"/>
    <w:rsid w:val="00AE3925"/>
    <w:rsid w:val="00AE3949"/>
    <w:rsid w:val="00AE45E9"/>
    <w:rsid w:val="00AF3001"/>
    <w:rsid w:val="00AF55C1"/>
    <w:rsid w:val="00AF6887"/>
    <w:rsid w:val="00AF6EB4"/>
    <w:rsid w:val="00B00C0D"/>
    <w:rsid w:val="00B03EBB"/>
    <w:rsid w:val="00B042BD"/>
    <w:rsid w:val="00B07088"/>
    <w:rsid w:val="00B0778B"/>
    <w:rsid w:val="00B10A50"/>
    <w:rsid w:val="00B11059"/>
    <w:rsid w:val="00B14CED"/>
    <w:rsid w:val="00B155DE"/>
    <w:rsid w:val="00B15B14"/>
    <w:rsid w:val="00B16178"/>
    <w:rsid w:val="00B20099"/>
    <w:rsid w:val="00B2013A"/>
    <w:rsid w:val="00B20B5A"/>
    <w:rsid w:val="00B20ECB"/>
    <w:rsid w:val="00B22BF9"/>
    <w:rsid w:val="00B23432"/>
    <w:rsid w:val="00B23DEC"/>
    <w:rsid w:val="00B247C8"/>
    <w:rsid w:val="00B265B5"/>
    <w:rsid w:val="00B30915"/>
    <w:rsid w:val="00B31B5A"/>
    <w:rsid w:val="00B3385E"/>
    <w:rsid w:val="00B33E70"/>
    <w:rsid w:val="00B34268"/>
    <w:rsid w:val="00B347D6"/>
    <w:rsid w:val="00B36F87"/>
    <w:rsid w:val="00B37972"/>
    <w:rsid w:val="00B41B9D"/>
    <w:rsid w:val="00B437E8"/>
    <w:rsid w:val="00B43A33"/>
    <w:rsid w:val="00B4612A"/>
    <w:rsid w:val="00B4645F"/>
    <w:rsid w:val="00B47E74"/>
    <w:rsid w:val="00B500FA"/>
    <w:rsid w:val="00B51198"/>
    <w:rsid w:val="00B53A3C"/>
    <w:rsid w:val="00B541FA"/>
    <w:rsid w:val="00B554B5"/>
    <w:rsid w:val="00B569E8"/>
    <w:rsid w:val="00B600EB"/>
    <w:rsid w:val="00B61609"/>
    <w:rsid w:val="00B61C78"/>
    <w:rsid w:val="00B6411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43FB"/>
    <w:rsid w:val="00B96146"/>
    <w:rsid w:val="00B9641E"/>
    <w:rsid w:val="00BA2716"/>
    <w:rsid w:val="00BA59B6"/>
    <w:rsid w:val="00BA5EAB"/>
    <w:rsid w:val="00BA6D21"/>
    <w:rsid w:val="00BA7026"/>
    <w:rsid w:val="00BA79EC"/>
    <w:rsid w:val="00BA7C89"/>
    <w:rsid w:val="00BB0160"/>
    <w:rsid w:val="00BB16C8"/>
    <w:rsid w:val="00BB2E6A"/>
    <w:rsid w:val="00BC223E"/>
    <w:rsid w:val="00BC29DB"/>
    <w:rsid w:val="00BC2AB7"/>
    <w:rsid w:val="00BC4026"/>
    <w:rsid w:val="00BC6137"/>
    <w:rsid w:val="00BC7505"/>
    <w:rsid w:val="00BE03ED"/>
    <w:rsid w:val="00BE1150"/>
    <w:rsid w:val="00BE1585"/>
    <w:rsid w:val="00BE1895"/>
    <w:rsid w:val="00BE42C2"/>
    <w:rsid w:val="00BE4341"/>
    <w:rsid w:val="00BE6067"/>
    <w:rsid w:val="00BF1D98"/>
    <w:rsid w:val="00BF34C4"/>
    <w:rsid w:val="00C03EB1"/>
    <w:rsid w:val="00C0669A"/>
    <w:rsid w:val="00C10C17"/>
    <w:rsid w:val="00C113EA"/>
    <w:rsid w:val="00C129E5"/>
    <w:rsid w:val="00C167B1"/>
    <w:rsid w:val="00C17DC7"/>
    <w:rsid w:val="00C2213B"/>
    <w:rsid w:val="00C23E15"/>
    <w:rsid w:val="00C2409A"/>
    <w:rsid w:val="00C255F1"/>
    <w:rsid w:val="00C30107"/>
    <w:rsid w:val="00C302FF"/>
    <w:rsid w:val="00C304BA"/>
    <w:rsid w:val="00C357CD"/>
    <w:rsid w:val="00C362C4"/>
    <w:rsid w:val="00C4056A"/>
    <w:rsid w:val="00C4079B"/>
    <w:rsid w:val="00C41C5A"/>
    <w:rsid w:val="00C41EB4"/>
    <w:rsid w:val="00C428D0"/>
    <w:rsid w:val="00C4483A"/>
    <w:rsid w:val="00C506E0"/>
    <w:rsid w:val="00C50DB5"/>
    <w:rsid w:val="00C53F94"/>
    <w:rsid w:val="00C5475A"/>
    <w:rsid w:val="00C547BE"/>
    <w:rsid w:val="00C54F4D"/>
    <w:rsid w:val="00C55F9F"/>
    <w:rsid w:val="00C56AFF"/>
    <w:rsid w:val="00C573A6"/>
    <w:rsid w:val="00C57475"/>
    <w:rsid w:val="00C61E89"/>
    <w:rsid w:val="00C642D1"/>
    <w:rsid w:val="00C650BA"/>
    <w:rsid w:val="00C66480"/>
    <w:rsid w:val="00C67C50"/>
    <w:rsid w:val="00C71766"/>
    <w:rsid w:val="00C71776"/>
    <w:rsid w:val="00C72A34"/>
    <w:rsid w:val="00C72EF5"/>
    <w:rsid w:val="00C731BD"/>
    <w:rsid w:val="00C74CC8"/>
    <w:rsid w:val="00C756E8"/>
    <w:rsid w:val="00C75F3E"/>
    <w:rsid w:val="00C761A0"/>
    <w:rsid w:val="00C77F5D"/>
    <w:rsid w:val="00C83479"/>
    <w:rsid w:val="00C850DD"/>
    <w:rsid w:val="00C90AD5"/>
    <w:rsid w:val="00C92886"/>
    <w:rsid w:val="00C959AF"/>
    <w:rsid w:val="00C95A24"/>
    <w:rsid w:val="00CA0788"/>
    <w:rsid w:val="00CA1AEB"/>
    <w:rsid w:val="00CA2B2B"/>
    <w:rsid w:val="00CA4667"/>
    <w:rsid w:val="00CA4992"/>
    <w:rsid w:val="00CA6828"/>
    <w:rsid w:val="00CB4403"/>
    <w:rsid w:val="00CB5B70"/>
    <w:rsid w:val="00CB6C64"/>
    <w:rsid w:val="00CC0A5E"/>
    <w:rsid w:val="00CC2654"/>
    <w:rsid w:val="00CC271E"/>
    <w:rsid w:val="00CC5341"/>
    <w:rsid w:val="00CC78F2"/>
    <w:rsid w:val="00CC7A6B"/>
    <w:rsid w:val="00CD1380"/>
    <w:rsid w:val="00CD2078"/>
    <w:rsid w:val="00CD2571"/>
    <w:rsid w:val="00CD2F98"/>
    <w:rsid w:val="00CD33BF"/>
    <w:rsid w:val="00CD348B"/>
    <w:rsid w:val="00CD4575"/>
    <w:rsid w:val="00CD462F"/>
    <w:rsid w:val="00CD50D2"/>
    <w:rsid w:val="00CD60A6"/>
    <w:rsid w:val="00CD7A68"/>
    <w:rsid w:val="00CE09DA"/>
    <w:rsid w:val="00CE3152"/>
    <w:rsid w:val="00CE751C"/>
    <w:rsid w:val="00CF12F7"/>
    <w:rsid w:val="00CF1B9C"/>
    <w:rsid w:val="00CF1C99"/>
    <w:rsid w:val="00CF211A"/>
    <w:rsid w:val="00CF5FF6"/>
    <w:rsid w:val="00D003EB"/>
    <w:rsid w:val="00D01429"/>
    <w:rsid w:val="00D0293F"/>
    <w:rsid w:val="00D0341B"/>
    <w:rsid w:val="00D03E77"/>
    <w:rsid w:val="00D044C4"/>
    <w:rsid w:val="00D0457A"/>
    <w:rsid w:val="00D05A9D"/>
    <w:rsid w:val="00D069C7"/>
    <w:rsid w:val="00D07DD4"/>
    <w:rsid w:val="00D117B2"/>
    <w:rsid w:val="00D14017"/>
    <w:rsid w:val="00D14192"/>
    <w:rsid w:val="00D14774"/>
    <w:rsid w:val="00D15420"/>
    <w:rsid w:val="00D15EC4"/>
    <w:rsid w:val="00D16576"/>
    <w:rsid w:val="00D218F4"/>
    <w:rsid w:val="00D219FE"/>
    <w:rsid w:val="00D255D1"/>
    <w:rsid w:val="00D259DE"/>
    <w:rsid w:val="00D30B90"/>
    <w:rsid w:val="00D30D5B"/>
    <w:rsid w:val="00D33667"/>
    <w:rsid w:val="00D36A43"/>
    <w:rsid w:val="00D4037F"/>
    <w:rsid w:val="00D40BCB"/>
    <w:rsid w:val="00D426DC"/>
    <w:rsid w:val="00D4476B"/>
    <w:rsid w:val="00D44BA9"/>
    <w:rsid w:val="00D45EBC"/>
    <w:rsid w:val="00D462F1"/>
    <w:rsid w:val="00D47940"/>
    <w:rsid w:val="00D557C5"/>
    <w:rsid w:val="00D5632F"/>
    <w:rsid w:val="00D6099E"/>
    <w:rsid w:val="00D614B6"/>
    <w:rsid w:val="00D62863"/>
    <w:rsid w:val="00D64A19"/>
    <w:rsid w:val="00D66973"/>
    <w:rsid w:val="00D6733A"/>
    <w:rsid w:val="00D67B2A"/>
    <w:rsid w:val="00D70719"/>
    <w:rsid w:val="00D71052"/>
    <w:rsid w:val="00D7549B"/>
    <w:rsid w:val="00D76A32"/>
    <w:rsid w:val="00D76DB3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27D0"/>
    <w:rsid w:val="00DC5CA5"/>
    <w:rsid w:val="00DC5D31"/>
    <w:rsid w:val="00DC6712"/>
    <w:rsid w:val="00DC6A6A"/>
    <w:rsid w:val="00DC76C3"/>
    <w:rsid w:val="00DC77B6"/>
    <w:rsid w:val="00DD01D4"/>
    <w:rsid w:val="00DD1235"/>
    <w:rsid w:val="00DD2033"/>
    <w:rsid w:val="00DD2EB4"/>
    <w:rsid w:val="00DD3608"/>
    <w:rsid w:val="00DD4C3B"/>
    <w:rsid w:val="00DD6782"/>
    <w:rsid w:val="00DE045E"/>
    <w:rsid w:val="00DE3515"/>
    <w:rsid w:val="00DE4E93"/>
    <w:rsid w:val="00DF0CBE"/>
    <w:rsid w:val="00DF2F2B"/>
    <w:rsid w:val="00DF60B8"/>
    <w:rsid w:val="00DF6552"/>
    <w:rsid w:val="00DF6CB1"/>
    <w:rsid w:val="00DF6F6B"/>
    <w:rsid w:val="00E0127E"/>
    <w:rsid w:val="00E027E1"/>
    <w:rsid w:val="00E04271"/>
    <w:rsid w:val="00E04968"/>
    <w:rsid w:val="00E050E4"/>
    <w:rsid w:val="00E11430"/>
    <w:rsid w:val="00E11846"/>
    <w:rsid w:val="00E1226B"/>
    <w:rsid w:val="00E12F22"/>
    <w:rsid w:val="00E137F3"/>
    <w:rsid w:val="00E1546A"/>
    <w:rsid w:val="00E20DB8"/>
    <w:rsid w:val="00E24479"/>
    <w:rsid w:val="00E27FCC"/>
    <w:rsid w:val="00E33E55"/>
    <w:rsid w:val="00E34278"/>
    <w:rsid w:val="00E375AE"/>
    <w:rsid w:val="00E37A68"/>
    <w:rsid w:val="00E41A6B"/>
    <w:rsid w:val="00E422AF"/>
    <w:rsid w:val="00E44656"/>
    <w:rsid w:val="00E46895"/>
    <w:rsid w:val="00E47174"/>
    <w:rsid w:val="00E476FD"/>
    <w:rsid w:val="00E47AC8"/>
    <w:rsid w:val="00E50BA0"/>
    <w:rsid w:val="00E511F9"/>
    <w:rsid w:val="00E52B3C"/>
    <w:rsid w:val="00E52B59"/>
    <w:rsid w:val="00E55E64"/>
    <w:rsid w:val="00E57683"/>
    <w:rsid w:val="00E62103"/>
    <w:rsid w:val="00E62A95"/>
    <w:rsid w:val="00E65A92"/>
    <w:rsid w:val="00E65ED7"/>
    <w:rsid w:val="00E66114"/>
    <w:rsid w:val="00E67808"/>
    <w:rsid w:val="00E679BF"/>
    <w:rsid w:val="00E727FC"/>
    <w:rsid w:val="00E72CDC"/>
    <w:rsid w:val="00E76721"/>
    <w:rsid w:val="00E778E4"/>
    <w:rsid w:val="00E80B7B"/>
    <w:rsid w:val="00E8120C"/>
    <w:rsid w:val="00E815A9"/>
    <w:rsid w:val="00E8162D"/>
    <w:rsid w:val="00E8396B"/>
    <w:rsid w:val="00E84380"/>
    <w:rsid w:val="00E8485A"/>
    <w:rsid w:val="00E84BD8"/>
    <w:rsid w:val="00E903B9"/>
    <w:rsid w:val="00E9383F"/>
    <w:rsid w:val="00E96D0D"/>
    <w:rsid w:val="00E97E47"/>
    <w:rsid w:val="00EA1A0E"/>
    <w:rsid w:val="00EA23DA"/>
    <w:rsid w:val="00EA3B80"/>
    <w:rsid w:val="00EA5719"/>
    <w:rsid w:val="00EA68ED"/>
    <w:rsid w:val="00EA712F"/>
    <w:rsid w:val="00EB48DC"/>
    <w:rsid w:val="00EC1DAF"/>
    <w:rsid w:val="00EC2E72"/>
    <w:rsid w:val="00EC5616"/>
    <w:rsid w:val="00EC67D1"/>
    <w:rsid w:val="00ED132E"/>
    <w:rsid w:val="00ED1A07"/>
    <w:rsid w:val="00ED21BA"/>
    <w:rsid w:val="00ED4489"/>
    <w:rsid w:val="00ED7050"/>
    <w:rsid w:val="00ED723C"/>
    <w:rsid w:val="00ED7296"/>
    <w:rsid w:val="00ED7540"/>
    <w:rsid w:val="00ED785E"/>
    <w:rsid w:val="00EE084F"/>
    <w:rsid w:val="00EE1189"/>
    <w:rsid w:val="00EE1642"/>
    <w:rsid w:val="00EE23C9"/>
    <w:rsid w:val="00EE24ED"/>
    <w:rsid w:val="00EE32CF"/>
    <w:rsid w:val="00EE404D"/>
    <w:rsid w:val="00EE5065"/>
    <w:rsid w:val="00EE53E6"/>
    <w:rsid w:val="00EE5705"/>
    <w:rsid w:val="00EE5B8B"/>
    <w:rsid w:val="00EE64F0"/>
    <w:rsid w:val="00EF0D88"/>
    <w:rsid w:val="00EF2507"/>
    <w:rsid w:val="00EF2DFE"/>
    <w:rsid w:val="00EF477C"/>
    <w:rsid w:val="00EF4C15"/>
    <w:rsid w:val="00EF6023"/>
    <w:rsid w:val="00EF636F"/>
    <w:rsid w:val="00F02297"/>
    <w:rsid w:val="00F051A8"/>
    <w:rsid w:val="00F053D1"/>
    <w:rsid w:val="00F063F6"/>
    <w:rsid w:val="00F0720B"/>
    <w:rsid w:val="00F108ED"/>
    <w:rsid w:val="00F14770"/>
    <w:rsid w:val="00F14A5D"/>
    <w:rsid w:val="00F15FED"/>
    <w:rsid w:val="00F1661B"/>
    <w:rsid w:val="00F16E2A"/>
    <w:rsid w:val="00F2018F"/>
    <w:rsid w:val="00F21EBA"/>
    <w:rsid w:val="00F22C6C"/>
    <w:rsid w:val="00F2335A"/>
    <w:rsid w:val="00F23638"/>
    <w:rsid w:val="00F263A2"/>
    <w:rsid w:val="00F27380"/>
    <w:rsid w:val="00F273C1"/>
    <w:rsid w:val="00F27BA0"/>
    <w:rsid w:val="00F3197E"/>
    <w:rsid w:val="00F34CA0"/>
    <w:rsid w:val="00F4268F"/>
    <w:rsid w:val="00F42907"/>
    <w:rsid w:val="00F46E15"/>
    <w:rsid w:val="00F478A1"/>
    <w:rsid w:val="00F53657"/>
    <w:rsid w:val="00F55724"/>
    <w:rsid w:val="00F6163C"/>
    <w:rsid w:val="00F62CC2"/>
    <w:rsid w:val="00F64853"/>
    <w:rsid w:val="00F65061"/>
    <w:rsid w:val="00F6509A"/>
    <w:rsid w:val="00F66A42"/>
    <w:rsid w:val="00F70271"/>
    <w:rsid w:val="00F70589"/>
    <w:rsid w:val="00F70646"/>
    <w:rsid w:val="00F713B8"/>
    <w:rsid w:val="00F72077"/>
    <w:rsid w:val="00F777E4"/>
    <w:rsid w:val="00F81290"/>
    <w:rsid w:val="00F85D26"/>
    <w:rsid w:val="00F9055C"/>
    <w:rsid w:val="00F90698"/>
    <w:rsid w:val="00F908DF"/>
    <w:rsid w:val="00F91204"/>
    <w:rsid w:val="00F91C6C"/>
    <w:rsid w:val="00F9420F"/>
    <w:rsid w:val="00F95264"/>
    <w:rsid w:val="00F96DC0"/>
    <w:rsid w:val="00F97B5F"/>
    <w:rsid w:val="00FA364D"/>
    <w:rsid w:val="00FA4E63"/>
    <w:rsid w:val="00FA5433"/>
    <w:rsid w:val="00FA647C"/>
    <w:rsid w:val="00FA6BBC"/>
    <w:rsid w:val="00FA6BBD"/>
    <w:rsid w:val="00FA7C65"/>
    <w:rsid w:val="00FB0806"/>
    <w:rsid w:val="00FB12B4"/>
    <w:rsid w:val="00FB300D"/>
    <w:rsid w:val="00FB476C"/>
    <w:rsid w:val="00FB678C"/>
    <w:rsid w:val="00FB7706"/>
    <w:rsid w:val="00FB7E1F"/>
    <w:rsid w:val="00FC12A2"/>
    <w:rsid w:val="00FC3F35"/>
    <w:rsid w:val="00FC3FBE"/>
    <w:rsid w:val="00FC6A98"/>
    <w:rsid w:val="00FD1E16"/>
    <w:rsid w:val="00FD3D93"/>
    <w:rsid w:val="00FD7298"/>
    <w:rsid w:val="00FE3ECE"/>
    <w:rsid w:val="00FE5282"/>
    <w:rsid w:val="00FF16B3"/>
    <w:rsid w:val="00FF404D"/>
    <w:rsid w:val="00FF55CA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18B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2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  <w:style w:type="paragraph" w:customStyle="1" w:styleId="tytu0">
    <w:name w:val="tytuł"/>
    <w:basedOn w:val="Normalny"/>
    <w:next w:val="Normalny"/>
    <w:rsid w:val="00C90AD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0C28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2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3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aliases w:val="CW_Lista Znak"/>
    <w:link w:val="Akapitzlist"/>
    <w:uiPriority w:val="99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  <w:style w:type="paragraph" w:customStyle="1" w:styleId="tytu0">
    <w:name w:val="tytuł"/>
    <w:basedOn w:val="Normalny"/>
    <w:next w:val="Normalny"/>
    <w:rsid w:val="00C90AD5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Poprawka">
    <w:name w:val="Revision"/>
    <w:hidden/>
    <w:uiPriority w:val="99"/>
    <w:semiHidden/>
    <w:rsid w:val="000C28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fak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faktura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9312E-4361-4D7A-AAC1-1B387476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4256</Words>
  <Characters>28484</Characters>
  <Application>Microsoft Office Word</Application>
  <DocSecurity>0</DocSecurity>
  <Lines>237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szielinska</cp:lastModifiedBy>
  <cp:revision>3</cp:revision>
  <cp:lastPrinted>2018-12-14T11:30:00Z</cp:lastPrinted>
  <dcterms:created xsi:type="dcterms:W3CDTF">2022-09-14T06:43:00Z</dcterms:created>
  <dcterms:modified xsi:type="dcterms:W3CDTF">2022-09-14T06:53:00Z</dcterms:modified>
</cp:coreProperties>
</file>