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horzAnchor="margin" w:tblpXSpec="center" w:tblpY="1185"/>
        <w:tblW w:w="148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8" w:type="dxa"/>
        </w:tblCellMar>
        <w:tblLook w:val="04A0"/>
      </w:tblPr>
      <w:tblGrid>
        <w:gridCol w:w="645"/>
        <w:gridCol w:w="1596"/>
        <w:gridCol w:w="3740"/>
        <w:gridCol w:w="1309"/>
        <w:gridCol w:w="847"/>
        <w:gridCol w:w="1294"/>
        <w:gridCol w:w="960"/>
        <w:gridCol w:w="917"/>
        <w:gridCol w:w="1139"/>
        <w:gridCol w:w="1134"/>
        <w:gridCol w:w="1276"/>
      </w:tblGrid>
      <w:tr w:rsidR="003E713E" w:rsidTr="00CA592B">
        <w:trPr>
          <w:cantSplit/>
          <w:trHeight w:val="829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104FE6" w:rsidRDefault="00104FE6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DC5241" w:rsidTr="00CA592B"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Pr="00174405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74405">
              <w:rPr>
                <w:rFonts w:ascii="Bookman Old Style" w:hAnsi="Bookman Old Style" w:cs="Times New Roman"/>
                <w:sz w:val="18"/>
                <w:szCs w:val="18"/>
              </w:rPr>
              <w:t>Kasetki histopatologiczne standardowe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DC5241" w:rsidRPr="00174405" w:rsidRDefault="00DC5241" w:rsidP="00CA592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74405">
              <w:rPr>
                <w:rFonts w:ascii="Bookman Old Style" w:hAnsi="Bookman Old Style" w:cs="Times New Roman"/>
                <w:color w:val="111111"/>
                <w:sz w:val="18"/>
                <w:szCs w:val="18"/>
              </w:rPr>
              <w:t>62</w:t>
            </w:r>
            <w:r w:rsidRPr="00174405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 </w:t>
            </w:r>
            <w:r w:rsidRPr="00174405">
              <w:rPr>
                <w:rFonts w:ascii="Bookman Old Style" w:hAnsi="Bookman Old Style" w:cs="Times New Roman"/>
                <w:sz w:val="18"/>
                <w:szCs w:val="18"/>
              </w:rPr>
              <w:t xml:space="preserve"> kwadratowe otwory do przepływu parafiny o wym2x2mm-otwór mocujący przykrywkę-12,5mm wym.5xm-25x30mm skośna powierzchnia przedniej części kasetki musi posiadać fakturę pozwalająca na naniesienie kolejnego numeru badania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CA592B"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 do bardzo drobnych wycinków z plastikową przykrywką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 xml:space="preserve">otwory o wym.0,35mm-jedna komora wewnętrzna wyraźnie oddzielona od pozostałej części kasetki, konieczne dodatkowe otwory zapewniające swobodny przepływ parafiny </w:t>
            </w:r>
            <w:r w:rsidRPr="00174405"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>o</w:t>
            </w:r>
            <w:r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>wym:2x2mm w ilości 28szt w przykrywce i podstawie, kasetka bez zawiasu z łamanym wieczkiem.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CA592B"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62 kwadratowe otwory w przykrywce i podstawie o wym.2x2cm otwór mocujący pokrywkę o wym.12,5mm-wym zew.41x28x6mm,wyw.wew.31x25x5mm 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10 000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CA592B">
        <w:trPr>
          <w:trHeight w:val="414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pStyle w:val="Zawartotabeli"/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</w:tr>
    </w:tbl>
    <w:p w:rsidR="00104FE6" w:rsidRDefault="00104FE6"/>
    <w:p w:rsidR="00F9410D" w:rsidRDefault="00CA592B" w:rsidP="00CA592B">
      <w:pPr>
        <w:ind w:left="284"/>
      </w:pPr>
      <w:r>
        <w:rPr>
          <w:rFonts w:ascii="Times New Roman" w:hAnsi="Times New Roman" w:cs="Times New Roman"/>
          <w:b/>
        </w:rPr>
        <w:t xml:space="preserve">Pakiet 1: Kasetki histopatologiczne oraz przykrywki </w:t>
      </w:r>
      <w:proofErr w:type="spellStart"/>
      <w:r>
        <w:rPr>
          <w:rFonts w:ascii="Times New Roman" w:hAnsi="Times New Roman" w:cs="Times New Roman"/>
          <w:b/>
        </w:rPr>
        <w:t>N-K</w:t>
      </w:r>
      <w:proofErr w:type="spellEnd"/>
    </w:p>
    <w:p w:rsidR="00F9410D" w:rsidRDefault="00F9410D"/>
    <w:p w:rsidR="005B5C24" w:rsidRDefault="005B5C24" w:rsidP="005B5C24">
      <w:pPr>
        <w:spacing w:after="0" w:line="360" w:lineRule="auto"/>
        <w:rPr>
          <w:rFonts w:ascii="Times New Roman" w:hAnsi="Times New Roman" w:cs="Times New Roman"/>
          <w:b/>
        </w:rPr>
      </w:pPr>
    </w:p>
    <w:p w:rsidR="005B5C24" w:rsidRDefault="005B5C24" w:rsidP="005B5C24">
      <w:pPr>
        <w:spacing w:after="0" w:line="360" w:lineRule="auto"/>
        <w:rPr>
          <w:rFonts w:ascii="Times New Roman" w:hAnsi="Times New Roman" w:cs="Times New Roman"/>
          <w:b/>
        </w:rPr>
      </w:pPr>
    </w:p>
    <w:p w:rsidR="005B5C24" w:rsidRDefault="005B5C24" w:rsidP="005B5C24">
      <w:pPr>
        <w:spacing w:after="0" w:line="360" w:lineRule="auto"/>
        <w:rPr>
          <w:rFonts w:ascii="Times New Roman" w:hAnsi="Times New Roman" w:cs="Times New Roman"/>
          <w:b/>
        </w:rPr>
      </w:pPr>
    </w:p>
    <w:p w:rsidR="005B5C24" w:rsidRDefault="005B5C24" w:rsidP="005B5C2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2: Materiały do archiwizacji N</w:t>
      </w:r>
    </w:p>
    <w:p w:rsidR="00F9410D" w:rsidRDefault="00F9410D"/>
    <w:tbl>
      <w:tblPr>
        <w:tblW w:w="14456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/>
      </w:tblPr>
      <w:tblGrid>
        <w:gridCol w:w="545"/>
        <w:gridCol w:w="1882"/>
        <w:gridCol w:w="1343"/>
        <w:gridCol w:w="1473"/>
        <w:gridCol w:w="1058"/>
        <w:gridCol w:w="1295"/>
        <w:gridCol w:w="909"/>
        <w:gridCol w:w="992"/>
        <w:gridCol w:w="1418"/>
        <w:gridCol w:w="1703"/>
        <w:gridCol w:w="1838"/>
      </w:tblGrid>
      <w:tr w:rsidR="009D5C19" w:rsidTr="00123078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9D5C19" w:rsidTr="00123078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Moduł do przechowywania szkiełek mikroskopowych z 14 szufladami na 5600 szkiełek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 sztuk</w:t>
            </w:r>
          </w:p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9D5C19" w:rsidTr="00123078">
        <w:trPr>
          <w:trHeight w:val="839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Podstawa do archiwum (moduł do przechowywania szkiełek mikroskopowych)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9D5C19" w:rsidTr="00123078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Pokrywa do archiwum (moduł do przechowywania szkiełek mikroskopowych)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9D5C19" w:rsidTr="00123078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Pudełko na  bloczki parafinowe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wymiary około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325x240x60 na 200-220 bloczki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bookmarkStart w:id="1" w:name="__DdeLink__201_2465362771"/>
            <w:bookmarkEnd w:id="1"/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9D5C19" w:rsidTr="00123078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</w:pPr>
            <w:r>
              <w:t>5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Pr="00FB3663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B3663">
              <w:rPr>
                <w:rFonts w:ascii="Bookman Old Style" w:hAnsi="Bookman Old Style"/>
                <w:sz w:val="18"/>
                <w:szCs w:val="18"/>
              </w:rPr>
              <w:t>Tekturowa tacka na preparaty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Tekturowa tacka na preparaty cyt. i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hits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. na 10 preparatów, koloru białego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1D4086" w:rsidRDefault="009D5C19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1D4086">
              <w:rPr>
                <w:color w:val="auto"/>
              </w:rPr>
              <w:t>2</w:t>
            </w:r>
            <w:r>
              <w:rPr>
                <w:color w:val="auto"/>
              </w:rPr>
              <w:t>5</w:t>
            </w:r>
            <w:r w:rsidRPr="001D4086">
              <w:rPr>
                <w:color w:val="auto"/>
              </w:rPr>
              <w:t xml:space="preserve">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1D4086" w:rsidRDefault="009D5C19" w:rsidP="00123078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1D4086" w:rsidRDefault="009D5C19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9D5C19" w:rsidTr="00123078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Pr="00FB3663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Teczki z przykrywką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1D4086" w:rsidRDefault="009D5C19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1D4086" w:rsidRDefault="009D5C19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9D5C19" w:rsidTr="00123078">
        <w:trPr>
          <w:cantSplit/>
          <w:trHeight w:val="562"/>
        </w:trPr>
        <w:tc>
          <w:tcPr>
            <w:tcW w:w="37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9D5C19" w:rsidRDefault="009D5C19" w:rsidP="00123078">
            <w:pPr>
              <w:jc w:val="right"/>
              <w:rPr>
                <w:color w:val="000000"/>
              </w:rPr>
            </w:pPr>
          </w:p>
        </w:tc>
      </w:tr>
    </w:tbl>
    <w:p w:rsidR="005B5C24" w:rsidRDefault="005B5C24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 w:rsidP="008F734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3: Ostrza autopsyjne i uchwyty do ostrzy N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8F7349" w:rsidTr="00123078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8F7349" w:rsidTr="00123078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autopsyjne do  wstępnego opracowania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130mm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8F7349" w:rsidRDefault="008F7349" w:rsidP="0012307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opakowania</w:t>
            </w:r>
          </w:p>
          <w:p w:rsidR="008F7349" w:rsidRDefault="008F7349" w:rsidP="0012307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(opakowanie 50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8F7349" w:rsidTr="00123078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metalowa anatomiczna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oko14cm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8F7349" w:rsidTr="00123078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chirurgiczna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oko14cm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8F7349" w:rsidTr="00123078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wymienne do piły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sztuki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8F7349" w:rsidTr="00123078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8F7349" w:rsidRDefault="008F7349" w:rsidP="00123078">
            <w:pPr>
              <w:jc w:val="right"/>
              <w:rPr>
                <w:color w:val="000000"/>
              </w:rPr>
            </w:pPr>
          </w:p>
        </w:tc>
      </w:tr>
    </w:tbl>
    <w:p w:rsidR="008F7349" w:rsidRDefault="008F7349"/>
    <w:p w:rsidR="004F2858" w:rsidRDefault="004F2858"/>
    <w:p w:rsidR="004F2858" w:rsidRDefault="004F2858"/>
    <w:p w:rsidR="004F2858" w:rsidRDefault="004F2858"/>
    <w:p w:rsidR="004F2858" w:rsidRDefault="004F2858"/>
    <w:p w:rsidR="004F2858" w:rsidRDefault="004F2858" w:rsidP="004F285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nr 4: Zestawy do barwień histochemicznych oraz sprzęt laboratoryjny N</w:t>
      </w:r>
    </w:p>
    <w:p w:rsidR="004F2858" w:rsidRDefault="004F2858"/>
    <w:tbl>
      <w:tblPr>
        <w:tblW w:w="14436" w:type="dxa"/>
        <w:tblInd w:w="-1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000"/>
      </w:tblPr>
      <w:tblGrid>
        <w:gridCol w:w="476"/>
        <w:gridCol w:w="1620"/>
        <w:gridCol w:w="2465"/>
        <w:gridCol w:w="1320"/>
        <w:gridCol w:w="1247"/>
        <w:gridCol w:w="1290"/>
        <w:gridCol w:w="1341"/>
        <w:gridCol w:w="635"/>
        <w:gridCol w:w="1349"/>
        <w:gridCol w:w="1276"/>
        <w:gridCol w:w="1417"/>
      </w:tblGrid>
      <w:tr w:rsidR="004F2858" w:rsidTr="00123078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4F2858" w:rsidTr="00123078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Van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Gieson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rPr>
          <w:trHeight w:val="968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barwień Giemzy (na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Helicobacter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pylori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(75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  <w:p w:rsidR="004F2858" w:rsidRDefault="004F2858" w:rsidP="00123078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4F2858" w:rsidRDefault="004F2858" w:rsidP="00123078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wybarwiania śluzu 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Mucykarmin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wykonywania reakcji P.A.S(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Periodic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Acid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Schaff)</w:t>
            </w:r>
          </w:p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Zestaw do  barwienia metodą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Ziehl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-Nielsena</w:t>
            </w:r>
          </w:p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Bawnik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do tkanek niebieski</w:t>
            </w:r>
          </w:p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sztuki  (30-40 ml)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Masson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Grocott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Callard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barwień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Weigert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Congo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Red (KIT) 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1 opakowania 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33696500-0</w:t>
            </w:r>
          </w:p>
        </w:tc>
      </w:tr>
      <w:tr w:rsidR="004F2858" w:rsidTr="00123078">
        <w:trPr>
          <w:trHeight w:val="1129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Medium –żel  do 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przymrażania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żel  do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przymrażania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świeżej tkanki w trakcie badania śródoperacyjnego</w:t>
            </w:r>
          </w:p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(op.100ml)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Żyletki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mikrotomowe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typu R- 35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Ostrza do mikrotomu typu”FeatherR35”:dł.80mm, szer.8mm, grubość 0,25mm;kąt ostrza35 stopni. Mat.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wykonany -stal nierdzewna,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krawędz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tnąca dodatkowo hartowana.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Przeznaczone do skrawania rutynowego twardych tkanek.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2E81">
              <w:rPr>
                <w:rFonts w:ascii="Times New Roman" w:hAnsi="Times New Roman" w:cs="Times New Roman"/>
                <w:sz w:val="20"/>
                <w:szCs w:val="20"/>
              </w:rPr>
              <w:t>Dopuszczalny jest</w:t>
            </w:r>
            <w:r w:rsidRPr="009E2E81">
              <w:rPr>
                <w:rFonts w:ascii="Times New Roman" w:hAnsi="Times New Roman" w:cs="Times New Roman"/>
                <w:sz w:val="20"/>
                <w:szCs w:val="20"/>
              </w:rPr>
              <w:br/>
              <w:t>kąt 34 stopni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28</w:t>
            </w:r>
          </w:p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opakowań  (50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4F2858" w:rsidTr="00123078">
        <w:trPr>
          <w:trHeight w:val="556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Kapsułki do zatapiania bardzo drobnego 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delikatego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materiału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Kasetki do zatapiania drobnego i delikatnego materiału biopsyjnego. Kasetki z siateczką. Eliminują potrzebę użycia gąbek lub torebek biopsyjnych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Pokrywa montowana na zawiasie z tyłu kasetki z bezpiecznym zamykaniem, ogranicza możliwość otwarcia się kasetki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trakcie procesu. Duży uchwyt do otwierania kasetki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6050A1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2</w:t>
            </w: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 xml:space="preserve"> opakowań</w:t>
            </w:r>
          </w:p>
          <w:p w:rsidR="004F2858" w:rsidRPr="006050A1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(250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6050A1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Pipety Pasteura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Poj.uźytkowa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3ml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150mm  z podziałką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opakowania </w:t>
            </w:r>
          </w:p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(500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Pr="009E2E81" w:rsidRDefault="004F2858" w:rsidP="00123078">
            <w:pPr>
              <w:pStyle w:val="Zawartotabeli"/>
              <w:snapToGrid w:val="0"/>
              <w:rPr>
                <w:color w:val="000000" w:themeColor="text1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Końcówki do pipet automatycznych 1ml - </w:t>
            </w:r>
            <w:bookmarkStart w:id="2" w:name="__DdeLink__452_1368622464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5,0 ml -</w:t>
            </w:r>
            <w:bookmarkEnd w:id="2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9E2E81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pojemność użytkowa 1ml - 5,0 ml -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1</w:t>
            </w:r>
          </w:p>
          <w:p w:rsidR="004F2858" w:rsidRPr="004D2C4C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opakowanie</w:t>
            </w:r>
          </w:p>
          <w:p w:rsidR="004F2858" w:rsidRDefault="004F2858" w:rsidP="00123078">
            <w:pPr>
              <w:snapToGrid w:val="0"/>
              <w:spacing w:after="0" w:line="240" w:lineRule="auto"/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(250 </w:t>
            </w:r>
            <w:proofErr w:type="spellStart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szt</w:t>
            </w:r>
            <w:proofErr w:type="spellEnd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3314000-3</w:t>
            </w:r>
          </w:p>
        </w:tc>
      </w:tr>
      <w:tr w:rsidR="004F2858" w:rsidTr="00123078">
        <w:trPr>
          <w:cantSplit/>
          <w:trHeight w:val="719"/>
        </w:trPr>
        <w:tc>
          <w:tcPr>
            <w:tcW w:w="45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bottom"/>
          </w:tcPr>
          <w:p w:rsidR="004F2858" w:rsidRDefault="004F2858" w:rsidP="00123078">
            <w:pPr>
              <w:jc w:val="right"/>
              <w:rPr>
                <w:color w:val="9C6500"/>
              </w:rPr>
            </w:pPr>
          </w:p>
        </w:tc>
      </w:tr>
    </w:tbl>
    <w:p w:rsidR="004F2858" w:rsidRDefault="004F2858"/>
    <w:p w:rsidR="00FA6E73" w:rsidRDefault="00FA6E73"/>
    <w:p w:rsidR="00FA6E73" w:rsidRDefault="00FA6E73"/>
    <w:p w:rsidR="00FA6E73" w:rsidRDefault="00FA6E73"/>
    <w:p w:rsidR="00FA6E73" w:rsidRDefault="00FA6E73"/>
    <w:p w:rsidR="00FA6E73" w:rsidRDefault="00FA6E73"/>
    <w:p w:rsidR="00FA6E73" w:rsidRDefault="00FA6E73"/>
    <w:p w:rsidR="00FA6E73" w:rsidRDefault="00FA6E73"/>
    <w:p w:rsidR="00FA6E73" w:rsidRDefault="00FA6E73"/>
    <w:p w:rsidR="00FA6E73" w:rsidRDefault="00FA6E73"/>
    <w:p w:rsidR="00FA6E73" w:rsidRDefault="00FA6E73"/>
    <w:p w:rsidR="00FA6E73" w:rsidRPr="00293747" w:rsidRDefault="00FA6E73" w:rsidP="00FA6E73">
      <w:pPr>
        <w:spacing w:before="100" w:beforeAutospacing="1" w:after="100" w:afterAutospacing="1"/>
        <w:rPr>
          <w:b/>
        </w:rPr>
      </w:pPr>
      <w:r w:rsidRPr="00293747">
        <w:rPr>
          <w:b/>
        </w:rPr>
        <w:lastRenderedPageBreak/>
        <w:t xml:space="preserve">Pakiet nr </w:t>
      </w:r>
      <w:r>
        <w:rPr>
          <w:b/>
        </w:rPr>
        <w:t>5</w:t>
      </w:r>
      <w:r w:rsidRPr="00293747">
        <w:rPr>
          <w:b/>
        </w:rPr>
        <w:t>: Sprzęt laboratoryjny N</w:t>
      </w:r>
    </w:p>
    <w:tbl>
      <w:tblPr>
        <w:tblW w:w="15261" w:type="dxa"/>
        <w:tblInd w:w="-2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00"/>
      </w:tblPr>
      <w:tblGrid>
        <w:gridCol w:w="469"/>
        <w:gridCol w:w="1927"/>
        <w:gridCol w:w="3327"/>
        <w:gridCol w:w="1175"/>
        <w:gridCol w:w="1188"/>
        <w:gridCol w:w="1134"/>
        <w:gridCol w:w="1275"/>
        <w:gridCol w:w="797"/>
        <w:gridCol w:w="1134"/>
        <w:gridCol w:w="1418"/>
        <w:gridCol w:w="1417"/>
      </w:tblGrid>
      <w:tr w:rsidR="00FA6E73" w:rsidTr="00123078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pStyle w:val="Nagwek11"/>
              <w:jc w:val="center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sz w:val="18"/>
                <w:szCs w:val="18"/>
              </w:rPr>
              <w:t>Ilość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FA6E73" w:rsidTr="00123078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wym.: 24x60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br/>
              <w:t>wysoka przezierność i brak barwy ,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zniekształcenia kolorów, </w:t>
            </w:r>
            <w:r>
              <w:rPr>
                <w:rFonts w:ascii="Times New Roman" w:hAnsi="Times New Roman" w:cs="Times New Roman"/>
                <w:sz w:val="20"/>
              </w:rPr>
              <w:br/>
              <w:t>wysoka optyczna homogeniczność-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zabrudzeń, smug, pęcherzyków oraz pasków zakłócających obraz. Wysoka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równość powierzchni. Szkiełka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nakrywkowe pokryte substancją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zapobiegającą ich wzajemnemu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sklejaniu szkiełka wykonane ze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3.3 w opakowaniu dwuczęściowym z zawiasami, pakowane hermetycznie w folię aluminiową.</w:t>
            </w:r>
            <w:r w:rsidRPr="00F264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300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Tr="00123078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wym. :24x50</w:t>
            </w:r>
          </w:p>
          <w:p w:rsidR="00FA6E73" w:rsidRDefault="00FA6E73" w:rsidP="0012307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FA6E73" w:rsidRDefault="00FA6E73" w:rsidP="00123078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Szkiełka wykonane </w:t>
            </w:r>
            <w:r w:rsidRPr="00EE1FC0">
              <w:rPr>
                <w:rFonts w:ascii="Times New Roman" w:hAnsi="Times New Roman" w:cs="Times New Roman"/>
                <w:sz w:val="20"/>
              </w:rPr>
              <w:t xml:space="preserve">ze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3.3 w opakowaniu dwuczęściowym z zawiasami,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pakowane hermetycznie w folię aluminiową.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700 opakowań</w:t>
            </w:r>
          </w:p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Tr="00123078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podstawowe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Cięte z dwustronnym matowym polem do opisu opakowanie po 50 sztuk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350 opakowań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Tr="00123078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typu podstawowe adhezyjne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opakowanie 72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FA6E73" w:rsidRDefault="00FA6E73" w:rsidP="0012307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pokryta dodatnimi ładunkami elektrostatycznymi aby preparaty były powiązane z powierzchnią szkiełka wiązaniami kowalencyjnymi. </w:t>
            </w:r>
          </w:p>
          <w:p w:rsidR="00FA6E73" w:rsidRDefault="00FA6E73" w:rsidP="00123078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B56F41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  <w:r w:rsidRPr="00B56F4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450</w:t>
            </w:r>
          </w:p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56F4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Tr="00123078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Bibuła filtracyjna średnia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wym:45x56cm (opakowanie 100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 opakowania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RPr="000B749A" w:rsidTr="00123078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</w:pPr>
            <w:r>
              <w:t>6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Pr="000B749A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przezroczyste zamykane nakrętką 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B749A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</w:t>
            </w:r>
            <w:proofErr w:type="spellStart"/>
            <w:r w:rsidRPr="00FC2C14">
              <w:rPr>
                <w:rFonts w:ascii="Bookman Old Style" w:hAnsi="Bookman Old Style"/>
                <w:sz w:val="18"/>
                <w:szCs w:val="18"/>
              </w:rPr>
              <w:t>poj</w:t>
            </w:r>
            <w:proofErr w:type="spellEnd"/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. około  200ml -250ml, </w:t>
            </w:r>
            <w:proofErr w:type="spellStart"/>
            <w:r w:rsidRPr="00FC2C14">
              <w:rPr>
                <w:rFonts w:ascii="Bookman Old Style" w:hAnsi="Bookman Old Style"/>
                <w:sz w:val="18"/>
                <w:szCs w:val="18"/>
              </w:rPr>
              <w:t>śr.około</w:t>
            </w:r>
            <w:proofErr w:type="spellEnd"/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 59mm- 65mm, wys.100mm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przezroczyste zamykane nakrętką , nadające się z kontaktem z alkoholem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B749A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B56F41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B56F41"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1000 </w:t>
            </w:r>
            <w:proofErr w:type="spellStart"/>
            <w:r w:rsidRPr="00B56F41">
              <w:rPr>
                <w:rFonts w:ascii="Bookman Old Style" w:hAnsi="Bookman Old Style"/>
                <w:color w:val="auto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B749A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B749A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0B749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FA6E73" w:rsidTr="00123078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</w:pPr>
            <w:r>
              <w:t>7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Pr="00074345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Szalki </w:t>
            </w:r>
            <w:proofErr w:type="spellStart"/>
            <w:r w:rsidRPr="00074345">
              <w:rPr>
                <w:rFonts w:ascii="Bookman Old Style" w:hAnsi="Bookman Old Style"/>
                <w:sz w:val="18"/>
                <w:szCs w:val="18"/>
              </w:rPr>
              <w:t>Petriego</w:t>
            </w:r>
            <w:proofErr w:type="spellEnd"/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233DC">
              <w:rPr>
                <w:rFonts w:ascii="Bookman Old Style" w:hAnsi="Bookman Old Style"/>
                <w:sz w:val="18"/>
                <w:szCs w:val="18"/>
              </w:rPr>
              <w:t>plastikowe jałowe, nie wentylowane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74345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>średnica około 8cm -10cm,wysokość od 1 do 2cm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</w:pPr>
            <w:r>
              <w:t>3000 sztuk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FA6E73" w:rsidTr="00123078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Sączki jakościowe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filtr :185mm (opakowanie 100szt)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Tr="00123078">
        <w:trPr>
          <w:trHeight w:val="495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pStyle w:val="Tekstwstpniesformatowany"/>
              <w:snapToGrid w:val="0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RAZEM: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uppressAutoHyphens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0427C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bottom"/>
          </w:tcPr>
          <w:p w:rsidR="00FA6E73" w:rsidRDefault="00FA6E73" w:rsidP="00123078">
            <w:pPr>
              <w:jc w:val="right"/>
              <w:rPr>
                <w:color w:val="9C6500"/>
              </w:rPr>
            </w:pPr>
          </w:p>
        </w:tc>
      </w:tr>
    </w:tbl>
    <w:p w:rsidR="00FA6E73" w:rsidRDefault="00FA6E73"/>
    <w:p w:rsidR="00F22840" w:rsidRDefault="00F22840"/>
    <w:p w:rsidR="00406498" w:rsidRDefault="00406498"/>
    <w:p w:rsidR="00F22840" w:rsidRDefault="00F22840"/>
    <w:p w:rsidR="00F22840" w:rsidRDefault="00F22840" w:rsidP="00F2284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Pakiet nr 6: Alkohol skażony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F22840" w:rsidTr="00123078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F22840" w:rsidTr="00123078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B737BC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Alkohol skażony 96%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6732E2" w:rsidRDefault="00F22840" w:rsidP="00123078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300 </w:t>
            </w:r>
            <w:proofErr w:type="spellStart"/>
            <w:r w:rsidRPr="006732E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F22840" w:rsidRPr="006732E2" w:rsidRDefault="00F22840" w:rsidP="00123078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(1opak / to5 l =15</w:t>
            </w:r>
            <w:r w:rsidRPr="006732E2">
              <w:rPr>
                <w:color w:val="auto"/>
                <w:sz w:val="22"/>
                <w:szCs w:val="22"/>
              </w:rPr>
              <w:t>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F22840" w:rsidTr="00123078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B737BC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Alkohol skażony 99%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6732E2" w:rsidRDefault="00F22840" w:rsidP="00123078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300</w:t>
            </w:r>
            <w:r w:rsidRPr="006732E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32E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F22840" w:rsidRPr="006732E2" w:rsidRDefault="00F22840" w:rsidP="00123078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(1opak / to 5 l =15</w:t>
            </w:r>
            <w:r w:rsidRPr="006732E2">
              <w:rPr>
                <w:color w:val="auto"/>
                <w:sz w:val="22"/>
                <w:szCs w:val="22"/>
              </w:rPr>
              <w:t>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F22840" w:rsidTr="00123078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F22840" w:rsidRDefault="00F22840" w:rsidP="00123078">
            <w:pPr>
              <w:jc w:val="right"/>
              <w:rPr>
                <w:color w:val="9C6500"/>
              </w:rPr>
            </w:pPr>
          </w:p>
        </w:tc>
      </w:tr>
    </w:tbl>
    <w:p w:rsidR="00F22840" w:rsidRDefault="00F22840"/>
    <w:p w:rsidR="00F22840" w:rsidRDefault="00F22840"/>
    <w:p w:rsidR="00F22840" w:rsidRDefault="00F22840"/>
    <w:p w:rsidR="00F22840" w:rsidRDefault="00F22840"/>
    <w:sectPr w:rsidR="00F22840" w:rsidSect="00104F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78" w:rsidRDefault="00123078" w:rsidP="00104FE6">
      <w:pPr>
        <w:spacing w:after="0" w:line="240" w:lineRule="auto"/>
      </w:pPr>
      <w:r>
        <w:separator/>
      </w:r>
    </w:p>
  </w:endnote>
  <w:endnote w:type="continuationSeparator" w:id="0">
    <w:p w:rsidR="00123078" w:rsidRDefault="00123078" w:rsidP="0010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78" w:rsidRDefault="00123078" w:rsidP="00104FE6">
      <w:pPr>
        <w:spacing w:after="0" w:line="240" w:lineRule="auto"/>
      </w:pPr>
      <w:r>
        <w:separator/>
      </w:r>
    </w:p>
  </w:footnote>
  <w:footnote w:type="continuationSeparator" w:id="0">
    <w:p w:rsidR="00123078" w:rsidRDefault="00123078" w:rsidP="0010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Nagwek1"/>
      <w:rPr>
        <w:rFonts w:ascii="Times New Roman" w:hAnsi="Times New Roman" w:cs="Times New Roman"/>
        <w:b/>
      </w:rPr>
    </w:pPr>
  </w:p>
  <w:p w:rsidR="00123078" w:rsidRDefault="00123078">
    <w:pPr>
      <w:pStyle w:val="Nagwek1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WCPIT/EA/380/A-13/2022                                                                                                                                                                 Załącznik nr 1</w:t>
    </w:r>
  </w:p>
  <w:p w:rsidR="00123078" w:rsidRDefault="00123078">
    <w:pPr>
      <w:pStyle w:val="Nagwek1"/>
      <w:rPr>
        <w:rFonts w:ascii="Times New Roman" w:hAnsi="Times New Roman" w:cs="Times New Roman"/>
        <w:b/>
      </w:rPr>
    </w:pPr>
  </w:p>
  <w:p w:rsidR="00123078" w:rsidRDefault="00123078" w:rsidP="004D64AF">
    <w:pPr>
      <w:pStyle w:val="Nagwek1"/>
      <w:tabs>
        <w:tab w:val="clear" w:pos="9072"/>
        <w:tab w:val="left" w:pos="8055"/>
      </w:tabs>
    </w:pPr>
    <w:r>
      <w:rPr>
        <w:rFonts w:ascii="Times New Roman" w:hAnsi="Times New Roman" w:cs="Times New Roman"/>
        <w:b/>
      </w:rPr>
      <w:tab/>
    </w:r>
  </w:p>
  <w:p w:rsidR="00123078" w:rsidRDefault="00123078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4FE6"/>
    <w:rsid w:val="00017A4F"/>
    <w:rsid w:val="00033424"/>
    <w:rsid w:val="00053770"/>
    <w:rsid w:val="000B2076"/>
    <w:rsid w:val="00104FE6"/>
    <w:rsid w:val="00112D7E"/>
    <w:rsid w:val="00123078"/>
    <w:rsid w:val="001451B2"/>
    <w:rsid w:val="00174405"/>
    <w:rsid w:val="001E6400"/>
    <w:rsid w:val="00211EED"/>
    <w:rsid w:val="00266D34"/>
    <w:rsid w:val="0027342E"/>
    <w:rsid w:val="00296FEF"/>
    <w:rsid w:val="002A415C"/>
    <w:rsid w:val="003143C5"/>
    <w:rsid w:val="003625F4"/>
    <w:rsid w:val="003C4B81"/>
    <w:rsid w:val="003E713E"/>
    <w:rsid w:val="00406498"/>
    <w:rsid w:val="0049761E"/>
    <w:rsid w:val="004A650D"/>
    <w:rsid w:val="004B291F"/>
    <w:rsid w:val="004D64AF"/>
    <w:rsid w:val="004F2858"/>
    <w:rsid w:val="00562D02"/>
    <w:rsid w:val="00571E05"/>
    <w:rsid w:val="005B5C24"/>
    <w:rsid w:val="00617B91"/>
    <w:rsid w:val="006E4395"/>
    <w:rsid w:val="007442D5"/>
    <w:rsid w:val="007823E2"/>
    <w:rsid w:val="007D7CA5"/>
    <w:rsid w:val="007F7EBA"/>
    <w:rsid w:val="0081216E"/>
    <w:rsid w:val="00817419"/>
    <w:rsid w:val="008C2DC1"/>
    <w:rsid w:val="008F1816"/>
    <w:rsid w:val="008F7349"/>
    <w:rsid w:val="00983163"/>
    <w:rsid w:val="009D5C19"/>
    <w:rsid w:val="00A1588B"/>
    <w:rsid w:val="00A4078E"/>
    <w:rsid w:val="00B51B8F"/>
    <w:rsid w:val="00B737BC"/>
    <w:rsid w:val="00B8009D"/>
    <w:rsid w:val="00BD09CF"/>
    <w:rsid w:val="00CA0B71"/>
    <w:rsid w:val="00CA592B"/>
    <w:rsid w:val="00D05DDD"/>
    <w:rsid w:val="00D92538"/>
    <w:rsid w:val="00DC22A9"/>
    <w:rsid w:val="00DC5241"/>
    <w:rsid w:val="00E630E4"/>
    <w:rsid w:val="00EE1A49"/>
    <w:rsid w:val="00F22840"/>
    <w:rsid w:val="00F81344"/>
    <w:rsid w:val="00F92E2B"/>
    <w:rsid w:val="00F9410D"/>
    <w:rsid w:val="00F97B8D"/>
    <w:rsid w:val="00FA2A66"/>
    <w:rsid w:val="00FA6E73"/>
    <w:rsid w:val="00FE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74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FF742B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Nagwek31">
    <w:name w:val="Nagłówek 31"/>
    <w:basedOn w:val="Normalny"/>
    <w:link w:val="Nagwek3Znak"/>
    <w:qFormat/>
    <w:rsid w:val="00FF742B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Domylnaczcionkaakapitu6">
    <w:name w:val="Domyślna czcionka akapitu6"/>
    <w:qFormat/>
    <w:rsid w:val="003F1774"/>
  </w:style>
  <w:style w:type="character" w:customStyle="1" w:styleId="Absatz-Standardschriftart">
    <w:name w:val="Absatz-Standardschriftart"/>
    <w:qFormat/>
    <w:rsid w:val="003F1774"/>
  </w:style>
  <w:style w:type="character" w:customStyle="1" w:styleId="WW-Absatz-Standardschriftart">
    <w:name w:val="WW-Absatz-Standardschriftart"/>
    <w:qFormat/>
    <w:rsid w:val="003F1774"/>
  </w:style>
  <w:style w:type="character" w:customStyle="1" w:styleId="Domylnaczcionkaakapitu5">
    <w:name w:val="Domyślna czcionka akapitu5"/>
    <w:qFormat/>
    <w:rsid w:val="003F1774"/>
  </w:style>
  <w:style w:type="character" w:customStyle="1" w:styleId="WW-Absatz-Standardschriftart1">
    <w:name w:val="WW-Absatz-Standardschriftart1"/>
    <w:qFormat/>
    <w:rsid w:val="003F1774"/>
  </w:style>
  <w:style w:type="character" w:customStyle="1" w:styleId="WW-Absatz-Standardschriftart11">
    <w:name w:val="WW-Absatz-Standardschriftart11"/>
    <w:qFormat/>
    <w:rsid w:val="003F1774"/>
  </w:style>
  <w:style w:type="character" w:customStyle="1" w:styleId="WW-Absatz-Standardschriftart111">
    <w:name w:val="WW-Absatz-Standardschriftart111"/>
    <w:qFormat/>
    <w:rsid w:val="003F1774"/>
  </w:style>
  <w:style w:type="character" w:customStyle="1" w:styleId="Domylnaczcionkaakapitu4">
    <w:name w:val="Domyślna czcionka akapitu4"/>
    <w:qFormat/>
    <w:rsid w:val="003F1774"/>
  </w:style>
  <w:style w:type="character" w:customStyle="1" w:styleId="WW-Absatz-Standardschriftart1111">
    <w:name w:val="WW-Absatz-Standardschriftart1111"/>
    <w:qFormat/>
    <w:rsid w:val="003F1774"/>
  </w:style>
  <w:style w:type="character" w:customStyle="1" w:styleId="Domylnaczcionkaakapitu3">
    <w:name w:val="Domyślna czcionka akapitu3"/>
    <w:qFormat/>
    <w:rsid w:val="003F1774"/>
  </w:style>
  <w:style w:type="character" w:customStyle="1" w:styleId="WW-Absatz-Standardschriftart11111">
    <w:name w:val="WW-Absatz-Standardschriftart11111"/>
    <w:qFormat/>
    <w:rsid w:val="003F1774"/>
  </w:style>
  <w:style w:type="character" w:customStyle="1" w:styleId="Domylnaczcionkaakapitu2">
    <w:name w:val="Domyślna czcionka akapitu2"/>
    <w:qFormat/>
    <w:rsid w:val="003F1774"/>
  </w:style>
  <w:style w:type="character" w:customStyle="1" w:styleId="Domylnaczcionkaakapitu1">
    <w:name w:val="Domyślna czcionka akapitu1"/>
    <w:qFormat/>
    <w:rsid w:val="003F1774"/>
  </w:style>
  <w:style w:type="character" w:customStyle="1" w:styleId="Nagwek1Znak">
    <w:name w:val="Nagłówek 1 Znak"/>
    <w:basedOn w:val="Domylnaczcionkaakapitu"/>
    <w:link w:val="Nagwek11"/>
    <w:qFormat/>
    <w:rsid w:val="00FF742B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1"/>
    <w:qFormat/>
    <w:rsid w:val="00FF742B"/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paragraph" w:styleId="Nagwek">
    <w:name w:val="header"/>
    <w:basedOn w:val="Normalny"/>
    <w:next w:val="Tekstpodstawowy"/>
    <w:link w:val="NagwekZnak"/>
    <w:qFormat/>
    <w:rsid w:val="00104F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F1774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3F1774"/>
  </w:style>
  <w:style w:type="paragraph" w:customStyle="1" w:styleId="Legenda1">
    <w:name w:val="Legenda1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774"/>
    <w:pPr>
      <w:suppressLineNumbers/>
    </w:pPr>
    <w:rPr>
      <w:rFonts w:cs="Tahoma"/>
    </w:rPr>
  </w:style>
  <w:style w:type="paragraph" w:customStyle="1" w:styleId="Nagwek1">
    <w:name w:val="Nagłówek1"/>
    <w:basedOn w:val="Normalny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6">
    <w:name w:val="Nagłówek6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3F17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3F17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3F1774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3F1774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3F1774"/>
    <w:pPr>
      <w:jc w:val="center"/>
    </w:pPr>
    <w:rPr>
      <w:b/>
      <w:bCs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4D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D64AF"/>
    <w:rPr>
      <w:rFonts w:ascii="Calibri" w:eastAsia="Times New Roman" w:hAnsi="Calibri" w:cs="Calibri"/>
      <w:color w:val="00000A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Marzena Michalak</cp:lastModifiedBy>
  <cp:revision>18</cp:revision>
  <cp:lastPrinted>2018-08-27T11:19:00Z</cp:lastPrinted>
  <dcterms:created xsi:type="dcterms:W3CDTF">2022-10-11T07:18:00Z</dcterms:created>
  <dcterms:modified xsi:type="dcterms:W3CDTF">2022-10-12T06:44:00Z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