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2363A3" w:rsidRDefault="00E72199" w:rsidP="007C58A7">
      <w:pPr>
        <w:pStyle w:val="Nagwek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2363A3">
        <w:rPr>
          <w:rFonts w:ascii="Bookman Old Style" w:hAnsi="Bookman Old Style"/>
          <w:sz w:val="20"/>
          <w:szCs w:val="20"/>
        </w:rPr>
        <w:t>WCPiT</w:t>
      </w:r>
      <w:proofErr w:type="spellEnd"/>
      <w:r w:rsidRPr="002363A3">
        <w:rPr>
          <w:rFonts w:ascii="Bookman Old Style" w:hAnsi="Bookman Old Style"/>
          <w:sz w:val="20"/>
          <w:szCs w:val="20"/>
        </w:rPr>
        <w:t>/</w:t>
      </w:r>
      <w:r w:rsidR="00CF2F30" w:rsidRPr="002363A3">
        <w:rPr>
          <w:rFonts w:ascii="Bookman Old Style" w:hAnsi="Bookman Old Style"/>
          <w:sz w:val="20"/>
          <w:szCs w:val="20"/>
        </w:rPr>
        <w:t>EA/381-</w:t>
      </w:r>
      <w:r w:rsidR="007C58A7" w:rsidRPr="002363A3">
        <w:rPr>
          <w:rFonts w:ascii="Bookman Old Style" w:hAnsi="Bookman Old Style"/>
          <w:sz w:val="20"/>
          <w:szCs w:val="20"/>
        </w:rPr>
        <w:t>18</w:t>
      </w:r>
      <w:r w:rsidR="000C722B" w:rsidRPr="002363A3">
        <w:rPr>
          <w:rFonts w:ascii="Bookman Old Style" w:hAnsi="Bookman Old Style"/>
          <w:sz w:val="20"/>
          <w:szCs w:val="20"/>
        </w:rPr>
        <w:t>/2022</w:t>
      </w:r>
      <w:r w:rsidR="002052AB" w:rsidRPr="002363A3">
        <w:rPr>
          <w:rFonts w:ascii="Bookman Old Style" w:hAnsi="Bookman Old Style"/>
          <w:sz w:val="20"/>
          <w:szCs w:val="20"/>
        </w:rPr>
        <w:tab/>
      </w:r>
      <w:r w:rsidR="002052AB" w:rsidRPr="002363A3">
        <w:rPr>
          <w:rFonts w:ascii="Bookman Old Style" w:hAnsi="Bookman Old Style"/>
          <w:sz w:val="20"/>
          <w:szCs w:val="20"/>
        </w:rPr>
        <w:tab/>
        <w:t xml:space="preserve">Poznań, dnia  </w:t>
      </w:r>
      <w:r w:rsidR="00606255">
        <w:rPr>
          <w:rFonts w:ascii="Bookman Old Style" w:hAnsi="Bookman Old Style"/>
          <w:sz w:val="20"/>
          <w:szCs w:val="20"/>
        </w:rPr>
        <w:t>17</w:t>
      </w:r>
      <w:r w:rsidR="007C58A7" w:rsidRPr="002363A3">
        <w:rPr>
          <w:rFonts w:ascii="Bookman Old Style" w:hAnsi="Bookman Old Style"/>
          <w:sz w:val="20"/>
          <w:szCs w:val="20"/>
        </w:rPr>
        <w:t>.10</w:t>
      </w:r>
      <w:r w:rsidR="000C722B" w:rsidRPr="002363A3">
        <w:rPr>
          <w:rFonts w:ascii="Bookman Old Style" w:hAnsi="Bookman Old Style"/>
          <w:sz w:val="20"/>
          <w:szCs w:val="20"/>
        </w:rPr>
        <w:t>.2022</w:t>
      </w:r>
      <w:r w:rsidR="00054763" w:rsidRPr="002363A3">
        <w:rPr>
          <w:rFonts w:ascii="Bookman Old Style" w:hAnsi="Bookman Old Style"/>
          <w:sz w:val="20"/>
          <w:szCs w:val="20"/>
        </w:rPr>
        <w:t xml:space="preserve"> </w:t>
      </w:r>
      <w:r w:rsidR="00C57DF6" w:rsidRPr="002363A3">
        <w:rPr>
          <w:rFonts w:ascii="Bookman Old Style" w:hAnsi="Bookman Old Style"/>
          <w:sz w:val="20"/>
          <w:szCs w:val="20"/>
        </w:rPr>
        <w:t>r</w:t>
      </w:r>
      <w:r w:rsidR="00330906" w:rsidRPr="002363A3">
        <w:rPr>
          <w:rFonts w:ascii="Bookman Old Style" w:hAnsi="Bookman Old Style"/>
          <w:sz w:val="20"/>
          <w:szCs w:val="20"/>
        </w:rPr>
        <w:t>.</w:t>
      </w:r>
    </w:p>
    <w:p w:rsidR="007C58A7" w:rsidRPr="002363A3" w:rsidRDefault="007C58A7" w:rsidP="007C58A7">
      <w:pPr>
        <w:pStyle w:val="Nagwek"/>
        <w:jc w:val="both"/>
        <w:rPr>
          <w:rFonts w:ascii="Bookman Old Style" w:hAnsi="Bookman Old Style"/>
          <w:sz w:val="20"/>
          <w:szCs w:val="20"/>
        </w:rPr>
      </w:pPr>
    </w:p>
    <w:p w:rsidR="007C58A7" w:rsidRPr="002363A3" w:rsidRDefault="007C58A7" w:rsidP="007C58A7">
      <w:pPr>
        <w:pStyle w:val="Nagwek"/>
        <w:jc w:val="both"/>
        <w:rPr>
          <w:rFonts w:ascii="Bookman Old Style" w:hAnsi="Bookman Old Style"/>
          <w:sz w:val="20"/>
          <w:szCs w:val="20"/>
        </w:rPr>
      </w:pPr>
    </w:p>
    <w:p w:rsidR="00683F93" w:rsidRPr="002363A3" w:rsidRDefault="00683F93" w:rsidP="007C58A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2363A3" w:rsidRDefault="00D54734" w:rsidP="007C58A7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2363A3">
        <w:rPr>
          <w:rFonts w:ascii="Bookman Old Style" w:hAnsi="Bookman Old Style" w:cs="Arial"/>
          <w:b/>
          <w:sz w:val="20"/>
          <w:szCs w:val="20"/>
        </w:rPr>
        <w:t>INFORMACJA</w:t>
      </w:r>
    </w:p>
    <w:p w:rsidR="003674D8" w:rsidRPr="002363A3" w:rsidRDefault="003674D8" w:rsidP="007C58A7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2363A3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2363A3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2363A3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054763" w:rsidRPr="002363A3">
        <w:rPr>
          <w:rFonts w:ascii="Bookman Old Style" w:hAnsi="Bookman Old Style" w:cstheme="minorHAnsi"/>
          <w:b/>
          <w:sz w:val="20"/>
          <w:szCs w:val="20"/>
        </w:rPr>
        <w:t>podstawowym, o którym mowa w art. 275 pkt</w:t>
      </w:r>
      <w:r w:rsidR="000C722B" w:rsidRPr="002363A3">
        <w:rPr>
          <w:rFonts w:ascii="Bookman Old Style" w:hAnsi="Bookman Old Style" w:cstheme="minorHAnsi"/>
          <w:b/>
          <w:sz w:val="20"/>
          <w:szCs w:val="20"/>
        </w:rPr>
        <w:t>. 1</w:t>
      </w:r>
      <w:r w:rsidR="00054763" w:rsidRPr="002363A3">
        <w:rPr>
          <w:rFonts w:ascii="Bookman Old Style" w:hAnsi="Bookman Old Style" w:cstheme="minorHAnsi"/>
          <w:b/>
          <w:sz w:val="20"/>
          <w:szCs w:val="20"/>
        </w:rPr>
        <w:t xml:space="preserve"> ustawy </w:t>
      </w:r>
      <w:r w:rsidRPr="002363A3">
        <w:rPr>
          <w:rFonts w:ascii="Bookman Old Style" w:hAnsi="Bookman Old Style" w:cs="TimesNewRomanPSMT"/>
          <w:b/>
          <w:sz w:val="20"/>
          <w:szCs w:val="20"/>
          <w:lang w:eastAsia="pl-PL"/>
        </w:rPr>
        <w:t>Prawo zamówień publicznych</w:t>
      </w:r>
    </w:p>
    <w:p w:rsidR="00C57DF6" w:rsidRPr="002363A3" w:rsidRDefault="00C57DF6" w:rsidP="007C58A7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E65077" w:rsidRPr="002363A3" w:rsidRDefault="00E65077" w:rsidP="007C58A7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054763" w:rsidRPr="002363A3" w:rsidRDefault="00DC0D4F" w:rsidP="007C58A7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2363A3">
        <w:rPr>
          <w:rFonts w:ascii="Bookman Old Style" w:hAnsi="Bookman Old Style" w:cs="Arial"/>
          <w:b/>
          <w:sz w:val="20"/>
          <w:szCs w:val="20"/>
        </w:rPr>
        <w:t>Przedmiot zamó</w:t>
      </w:r>
      <w:r w:rsidR="00CE0CDB" w:rsidRPr="002363A3">
        <w:rPr>
          <w:rFonts w:ascii="Bookman Old Style" w:hAnsi="Bookman Old Style" w:cs="Arial"/>
          <w:b/>
          <w:sz w:val="20"/>
          <w:szCs w:val="20"/>
        </w:rPr>
        <w:t>wienia:</w:t>
      </w:r>
      <w:r w:rsidR="00054763" w:rsidRPr="002363A3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7C58A7" w:rsidRDefault="007C58A7" w:rsidP="007C58A7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2363A3">
        <w:rPr>
          <w:rFonts w:ascii="Bookman Old Style" w:hAnsi="Bookman Old Style"/>
          <w:b/>
          <w:sz w:val="20"/>
          <w:szCs w:val="20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A93761" w:rsidRPr="002363A3" w:rsidRDefault="00A93761" w:rsidP="007C58A7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B21D8D" w:rsidRPr="002363A3" w:rsidRDefault="00B21D8D" w:rsidP="007C58A7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1446" w:rsidRPr="002363A3" w:rsidRDefault="00DC0D4F" w:rsidP="007C58A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2363A3">
        <w:rPr>
          <w:rFonts w:ascii="Bookman Old Style" w:hAnsi="Bookman Old Style" w:cs="Arial"/>
          <w:bCs/>
          <w:sz w:val="20"/>
          <w:szCs w:val="20"/>
        </w:rPr>
        <w:tab/>
      </w:r>
      <w:r w:rsidRPr="002363A3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054763" w:rsidRPr="002363A3">
        <w:rPr>
          <w:rFonts w:ascii="Bookman Old Style" w:hAnsi="Bookman Old Style" w:cs="TimesNewRomanPSMT"/>
          <w:sz w:val="20"/>
          <w:szCs w:val="20"/>
          <w:lang w:eastAsia="pl-PL"/>
        </w:rPr>
        <w:t>działając na podstawie art. 253 ust. 1 pkt</w:t>
      </w:r>
      <w:r w:rsidR="00C649E7" w:rsidRPr="002363A3">
        <w:rPr>
          <w:rFonts w:ascii="Bookman Old Style" w:hAnsi="Bookman Old Style" w:cs="TimesNewRomanPSMT"/>
          <w:sz w:val="20"/>
          <w:szCs w:val="20"/>
          <w:lang w:eastAsia="pl-PL"/>
        </w:rPr>
        <w:t xml:space="preserve">. </w:t>
      </w:r>
      <w:r w:rsidR="00054763" w:rsidRPr="002363A3">
        <w:rPr>
          <w:rFonts w:ascii="Bookman Old Style" w:hAnsi="Bookman Old Style" w:cs="TimesNewRomanPSMT"/>
          <w:sz w:val="20"/>
          <w:szCs w:val="20"/>
          <w:lang w:eastAsia="pl-PL"/>
        </w:rPr>
        <w:t xml:space="preserve">1 oraz ust. 2 ustawy z dnia 11 września 2019 r. Prawo zamówień publicznych </w:t>
      </w:r>
      <w:r w:rsidR="00B21D8D" w:rsidRPr="002363A3">
        <w:rPr>
          <w:rStyle w:val="Pogrubienie"/>
          <w:rFonts w:ascii="Bookman Old Style" w:hAnsi="Bookman Old Style" w:cstheme="minorHAnsi"/>
          <w:b w:val="0"/>
          <w:sz w:val="20"/>
          <w:szCs w:val="20"/>
        </w:rPr>
        <w:t>(</w:t>
      </w:r>
      <w:r w:rsidR="00B21D8D" w:rsidRPr="002363A3">
        <w:rPr>
          <w:rStyle w:val="markedcontent"/>
          <w:rFonts w:ascii="Bookman Old Style" w:hAnsi="Bookman Old Style" w:cs="Arial"/>
          <w:sz w:val="20"/>
          <w:szCs w:val="20"/>
        </w:rPr>
        <w:t xml:space="preserve">tekst jedn.: Dz. U. z 2021 r. poz. 1129 z </w:t>
      </w:r>
      <w:proofErr w:type="spellStart"/>
      <w:r w:rsidR="00B21D8D" w:rsidRPr="002363A3">
        <w:rPr>
          <w:rStyle w:val="markedcontent"/>
          <w:rFonts w:ascii="Bookman Old Style" w:hAnsi="Bookman Old Style" w:cs="Arial"/>
          <w:sz w:val="20"/>
          <w:szCs w:val="20"/>
        </w:rPr>
        <w:t>późn</w:t>
      </w:r>
      <w:proofErr w:type="spellEnd"/>
      <w:r w:rsidR="00B21D8D" w:rsidRPr="002363A3">
        <w:rPr>
          <w:rStyle w:val="markedcontent"/>
          <w:rFonts w:ascii="Bookman Old Style" w:hAnsi="Bookman Old Style" w:cs="Arial"/>
          <w:sz w:val="20"/>
          <w:szCs w:val="20"/>
        </w:rPr>
        <w:t>.</w:t>
      </w:r>
      <w:r w:rsidR="00E65077" w:rsidRPr="002363A3">
        <w:rPr>
          <w:rStyle w:val="markedcontent"/>
          <w:rFonts w:ascii="Bookman Old Style" w:hAnsi="Bookman Old Style" w:cs="Arial"/>
          <w:sz w:val="20"/>
          <w:szCs w:val="20"/>
        </w:rPr>
        <w:t xml:space="preserve"> </w:t>
      </w:r>
      <w:r w:rsidR="00B21D8D" w:rsidRPr="002363A3">
        <w:rPr>
          <w:rStyle w:val="markedcontent"/>
          <w:rFonts w:ascii="Bookman Old Style" w:hAnsi="Bookman Old Style" w:cs="Arial"/>
          <w:sz w:val="20"/>
          <w:szCs w:val="20"/>
        </w:rPr>
        <w:t>zm.)</w:t>
      </w:r>
      <w:r w:rsidR="00B21D8D" w:rsidRPr="002363A3">
        <w:rPr>
          <w:rFonts w:ascii="Bookman Old Style" w:hAnsi="Bookman Old Style"/>
          <w:sz w:val="20"/>
          <w:szCs w:val="20"/>
        </w:rPr>
        <w:t xml:space="preserve"> </w:t>
      </w:r>
      <w:r w:rsidR="00781BD1" w:rsidRPr="002363A3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informuje, że w prowadzonym postępowaniu wybrano do realizacji zamówienia </w:t>
      </w:r>
      <w:r w:rsidR="00E72199" w:rsidRPr="002363A3">
        <w:rPr>
          <w:rFonts w:ascii="Bookman Old Style" w:eastAsia="Times New Roman" w:hAnsi="Bookman Old Style" w:cs="Arial"/>
          <w:sz w:val="20"/>
          <w:szCs w:val="20"/>
          <w:lang w:eastAsia="pl-PL"/>
        </w:rPr>
        <w:t>następującą ofertę</w:t>
      </w:r>
      <w:r w:rsidR="00C649E7" w:rsidRPr="002363A3">
        <w:rPr>
          <w:rFonts w:ascii="Bookman Old Style" w:eastAsia="Times New Roman" w:hAnsi="Bookman Old Style" w:cs="Arial"/>
          <w:sz w:val="20"/>
          <w:szCs w:val="20"/>
          <w:lang w:eastAsia="pl-PL"/>
        </w:rPr>
        <w:t>:</w:t>
      </w:r>
    </w:p>
    <w:p w:rsidR="007C58A7" w:rsidRPr="002363A3" w:rsidRDefault="007C58A7" w:rsidP="007C58A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5007"/>
        <w:gridCol w:w="3262"/>
      </w:tblGrid>
      <w:tr w:rsidR="007C58A7" w:rsidRPr="002363A3" w:rsidTr="00FD087D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bCs/>
                <w:i/>
                <w:sz w:val="16"/>
                <w:szCs w:val="16"/>
              </w:rPr>
              <w:t>Nr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bCs/>
                <w:i/>
                <w:sz w:val="16"/>
                <w:szCs w:val="16"/>
              </w:rPr>
              <w:t>oferty</w:t>
            </w:r>
          </w:p>
        </w:tc>
        <w:tc>
          <w:tcPr>
            <w:tcW w:w="275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  <w:t>albo miejsce zamieszkania wykonawcy</w:t>
            </w:r>
          </w:p>
        </w:tc>
        <w:tc>
          <w:tcPr>
            <w:tcW w:w="1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  <w:t>Cena brutto</w:t>
            </w:r>
          </w:p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  <w:t>(zł)</w:t>
            </w:r>
          </w:p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6"/>
                <w:szCs w:val="16"/>
              </w:rPr>
            </w:pPr>
          </w:p>
        </w:tc>
      </w:tr>
      <w:tr w:rsidR="007C58A7" w:rsidRPr="002363A3" w:rsidTr="00FD087D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C58A7" w:rsidRPr="00FD087D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hAnsi="Bookman Old Style" w:cs="Tahoma"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5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58A7" w:rsidRPr="00FD087D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  <w:t xml:space="preserve">CEZARY BIELAK AGREGATY POLSKA </w:t>
            </w:r>
          </w:p>
          <w:p w:rsidR="007C58A7" w:rsidRPr="00FD087D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  <w:t xml:space="preserve">60-693 POZNAŃ </w:t>
            </w:r>
          </w:p>
          <w:p w:rsidR="007C58A7" w:rsidRPr="00FD087D" w:rsidRDefault="007C58A7" w:rsidP="007C58A7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  <w:t xml:space="preserve">NIP 9720917731 </w:t>
            </w:r>
          </w:p>
          <w:p w:rsidR="007C58A7" w:rsidRPr="00FD087D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  <w:t>REGON 630461555</w:t>
            </w:r>
          </w:p>
        </w:tc>
        <w:tc>
          <w:tcPr>
            <w:tcW w:w="1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C58A7" w:rsidRPr="00FD087D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  <w:highlight w:val="yellow"/>
              </w:rPr>
              <w:t xml:space="preserve">Cena netto: 3 242 760,00 </w:t>
            </w:r>
          </w:p>
          <w:p w:rsidR="007C58A7" w:rsidRPr="00FD087D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highlight w:val="yellow"/>
              </w:rPr>
            </w:pPr>
            <w:r w:rsidRPr="00FD087D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  <w:highlight w:val="yellow"/>
              </w:rPr>
              <w:t>Cena brutto: 3 988 594,80</w:t>
            </w:r>
          </w:p>
        </w:tc>
      </w:tr>
    </w:tbl>
    <w:p w:rsidR="007C58A7" w:rsidRPr="002363A3" w:rsidRDefault="007C58A7" w:rsidP="007C58A7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7C58A7" w:rsidRPr="002363A3" w:rsidRDefault="007C58A7" w:rsidP="007C58A7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2363A3">
        <w:rPr>
          <w:rFonts w:ascii="Bookman Old Style" w:hAnsi="Bookman Old Style" w:cs="Arial"/>
          <w:bCs/>
          <w:sz w:val="20"/>
          <w:szCs w:val="20"/>
          <w:u w:val="single"/>
        </w:rPr>
        <w:t>Uzasadnienie wyboru ofert</w:t>
      </w:r>
    </w:p>
    <w:p w:rsidR="007C58A7" w:rsidRPr="002363A3" w:rsidRDefault="007C58A7" w:rsidP="007C58A7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363A3">
        <w:rPr>
          <w:rFonts w:ascii="Bookman Old Style" w:hAnsi="Bookman Old Style" w:cs="Arial"/>
          <w:sz w:val="20"/>
          <w:szCs w:val="20"/>
        </w:rPr>
        <w:t>Oferta wybranego wykonawcy spełnia wszystkie wymagania określone w Specyfikacji Warunków Zamówienia i jest ofertą najkorzystniejszą przy zastosowaniu kryteriów:</w:t>
      </w: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363A3">
        <w:rPr>
          <w:rFonts w:ascii="Bookman Old Style" w:hAnsi="Bookman Old Style" w:cs="Arial"/>
          <w:sz w:val="20"/>
          <w:szCs w:val="20"/>
        </w:rPr>
        <w:t>Cena – waga 60%</w:t>
      </w:r>
    </w:p>
    <w:p w:rsidR="007C58A7" w:rsidRPr="002363A3" w:rsidRDefault="00F017A2" w:rsidP="007C58A7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Okres</w:t>
      </w:r>
      <w:r w:rsidR="007C58A7" w:rsidRPr="002363A3">
        <w:rPr>
          <w:rFonts w:ascii="Bookman Old Style" w:hAnsi="Bookman Old Style" w:cs="Arial"/>
          <w:sz w:val="20"/>
          <w:szCs w:val="20"/>
        </w:rPr>
        <w:t xml:space="preserve"> gwarancji – waga 40%</w:t>
      </w: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Arial"/>
          <w:spacing w:val="4"/>
          <w:sz w:val="20"/>
          <w:szCs w:val="20"/>
        </w:rPr>
      </w:pP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  <w:u w:val="single"/>
        </w:rPr>
      </w:pPr>
      <w:r w:rsidRPr="002363A3">
        <w:rPr>
          <w:rFonts w:ascii="Bookman Old Style" w:hAnsi="Bookman Old Style" w:cs="Arial"/>
          <w:sz w:val="20"/>
          <w:szCs w:val="20"/>
          <w:u w:val="single"/>
        </w:rPr>
        <w:t>Zestawienie złożonych ofert</w:t>
      </w:r>
      <w:r w:rsidRPr="002363A3">
        <w:rPr>
          <w:rFonts w:ascii="Bookman Old Style" w:hAnsi="Bookman Old Style" w:cs="Tahoma"/>
          <w:sz w:val="20"/>
          <w:szCs w:val="20"/>
          <w:u w:val="single"/>
        </w:rPr>
        <w:t>:</w:t>
      </w: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4726"/>
        <w:gridCol w:w="3543"/>
      </w:tblGrid>
      <w:tr w:rsidR="007C58A7" w:rsidRPr="002363A3" w:rsidTr="002363A3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7C58A7" w:rsidRPr="002363A3" w:rsidTr="002363A3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CEZARY BIELAK AGREGATY POLSKA </w:t>
            </w:r>
          </w:p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60-693 POZNAŃ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NIP 9720917731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REGON 630461555</w:t>
            </w:r>
          </w:p>
        </w:tc>
        <w:tc>
          <w:tcPr>
            <w:tcW w:w="19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7C58A7" w:rsidP="002363A3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netto: 3 242 760,00 </w:t>
            </w:r>
          </w:p>
          <w:p w:rsidR="007C58A7" w:rsidRPr="002363A3" w:rsidRDefault="007C58A7" w:rsidP="002363A3">
            <w:pPr>
              <w:spacing w:after="0" w:line="240" w:lineRule="auto"/>
              <w:ind w:left="140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Cena brutto: 3 988 594,80</w:t>
            </w:r>
          </w:p>
        </w:tc>
      </w:tr>
      <w:tr w:rsidR="007C58A7" w:rsidRPr="002363A3" w:rsidTr="002363A3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Andrzej </w:t>
            </w:r>
            <w:proofErr w:type="spellStart"/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Pulikowski</w:t>
            </w:r>
            <w:proofErr w:type="spellEnd"/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DAP SOFT </w:t>
            </w:r>
          </w:p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60-195 Poznań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NIP 7791995482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REGON 634185537</w:t>
            </w:r>
          </w:p>
        </w:tc>
        <w:tc>
          <w:tcPr>
            <w:tcW w:w="19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7C58A7" w:rsidP="002363A3">
            <w:pPr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netto: 3 790 000,00 </w:t>
            </w:r>
          </w:p>
          <w:p w:rsidR="007C58A7" w:rsidRPr="002363A3" w:rsidRDefault="007C58A7" w:rsidP="002363A3">
            <w:pPr>
              <w:spacing w:after="0" w:line="240" w:lineRule="auto"/>
              <w:ind w:left="140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Cena brutto: 4 661 700,00 </w:t>
            </w:r>
          </w:p>
        </w:tc>
      </w:tr>
    </w:tbl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</w:rPr>
      </w:pP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  <w:u w:val="single"/>
        </w:rPr>
      </w:pPr>
      <w:r w:rsidRPr="002363A3">
        <w:rPr>
          <w:rFonts w:ascii="Bookman Old Style" w:hAnsi="Bookman Old Style" w:cs="Tahoma"/>
          <w:sz w:val="20"/>
          <w:szCs w:val="20"/>
          <w:u w:val="single"/>
        </w:rPr>
        <w:lastRenderedPageBreak/>
        <w:t>Liczba przyznanych punktów:</w:t>
      </w:r>
    </w:p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623"/>
        <w:gridCol w:w="3071"/>
        <w:gridCol w:w="1983"/>
        <w:gridCol w:w="1573"/>
        <w:gridCol w:w="1831"/>
      </w:tblGrid>
      <w:tr w:rsidR="007C58A7" w:rsidRPr="002363A3" w:rsidTr="00FD087D">
        <w:trPr>
          <w:trHeight w:val="631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7C58A7" w:rsidRPr="00437EEC" w:rsidRDefault="007C58A7" w:rsidP="007C58A7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437EEC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37EE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bCs/>
                <w:i/>
                <w:color w:val="000000"/>
                <w:sz w:val="16"/>
                <w:szCs w:val="16"/>
              </w:rPr>
              <w:t>Okres gwarancji</w:t>
            </w:r>
          </w:p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437EEC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color w:val="000000"/>
                <w:sz w:val="16"/>
                <w:szCs w:val="16"/>
              </w:rPr>
            </w:pPr>
            <w:r w:rsidRPr="00437EEC">
              <w:rPr>
                <w:rFonts w:ascii="Bookman Old Style" w:hAnsi="Bookman Old Style" w:cs="Tahoma"/>
                <w:bCs/>
                <w:i/>
                <w:color w:val="000000"/>
                <w:sz w:val="16"/>
                <w:szCs w:val="16"/>
              </w:rPr>
              <w:t>Liczba pkt. razem</w:t>
            </w:r>
          </w:p>
        </w:tc>
      </w:tr>
      <w:tr w:rsidR="007C58A7" w:rsidRPr="002363A3" w:rsidTr="00FD087D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CEZARY BIELAK AGREGATY POLSKA </w:t>
            </w:r>
          </w:p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60-693 POZNAŃ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NIP 9720917731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REGON 630461555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hAnsi="Bookman Old Style"/>
                <w:bCs/>
                <w:sz w:val="20"/>
                <w:szCs w:val="20"/>
              </w:rPr>
              <w:t>60,00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sz w:val="20"/>
                <w:szCs w:val="20"/>
              </w:rPr>
              <w:t>40,00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C58A7" w:rsidRPr="002363A3" w:rsidRDefault="007C58A7" w:rsidP="007C58A7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100</w:t>
            </w:r>
            <w:r w:rsidR="00A63A5A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,00</w:t>
            </w:r>
          </w:p>
        </w:tc>
      </w:tr>
      <w:tr w:rsidR="007C58A7" w:rsidRPr="002363A3" w:rsidTr="00FD087D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Andrzej </w:t>
            </w:r>
            <w:proofErr w:type="spellStart"/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Pulikowski</w:t>
            </w:r>
            <w:proofErr w:type="spellEnd"/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DAP SOFT </w:t>
            </w:r>
          </w:p>
          <w:p w:rsidR="007C58A7" w:rsidRPr="002363A3" w:rsidRDefault="007C58A7" w:rsidP="007C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60-195 Poznań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NIP 7791995482 </w:t>
            </w:r>
          </w:p>
          <w:p w:rsidR="007C58A7" w:rsidRPr="002363A3" w:rsidRDefault="007C58A7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REGON 634185537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8A7" w:rsidRPr="002363A3" w:rsidRDefault="002363A3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eastAsia="TimesNewRomanPSMT" w:hAnsi="Bookman Old Style" w:cs="TimesNewRomanPSMT"/>
                <w:sz w:val="20"/>
                <w:szCs w:val="20"/>
              </w:rPr>
              <w:t>51,34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2363A3" w:rsidP="007C58A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2363A3">
              <w:rPr>
                <w:rFonts w:ascii="Bookman Old Style" w:hAnsi="Bookman Old Style" w:cs="Tahoma"/>
                <w:sz w:val="20"/>
                <w:szCs w:val="20"/>
              </w:rPr>
              <w:t>20,00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58A7" w:rsidRPr="002363A3" w:rsidRDefault="002363A3" w:rsidP="007C58A7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2363A3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71,34</w:t>
            </w:r>
          </w:p>
        </w:tc>
      </w:tr>
    </w:tbl>
    <w:p w:rsidR="007C58A7" w:rsidRPr="002363A3" w:rsidRDefault="007C58A7" w:rsidP="007C58A7">
      <w:pPr>
        <w:spacing w:after="0" w:line="240" w:lineRule="auto"/>
        <w:jc w:val="both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33413C" w:rsidRDefault="0033413C" w:rsidP="003341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0"/>
          <w:szCs w:val="20"/>
          <w:lang w:eastAsia="pl-PL"/>
        </w:rPr>
      </w:pPr>
      <w:r w:rsidRPr="002363A3">
        <w:rPr>
          <w:rFonts w:ascii="Bookman Old Style" w:hAnsi="Bookman Old Style" w:cs="TimesNewRomanPSMT"/>
          <w:sz w:val="20"/>
          <w:szCs w:val="20"/>
          <w:lang w:eastAsia="pl-PL"/>
        </w:rPr>
        <w:t>Zamawiający informuje, iż umowa nie może zostać zawarta w terminie krótszym niż 5 dni od dnia przekazania niniejszego zawiadomienia. O terminie zawarcia umowy Zamawiający poinformuje wybranego Wykonawcę.</w:t>
      </w:r>
    </w:p>
    <w:p w:rsidR="0033413C" w:rsidRDefault="0033413C" w:rsidP="003341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33413C" w:rsidRPr="0033413C" w:rsidRDefault="0033413C" w:rsidP="0033413C">
      <w:pPr>
        <w:tabs>
          <w:tab w:val="left" w:pos="930"/>
        </w:tabs>
        <w:rPr>
          <w:rFonts w:ascii="Bookman Old Style" w:hAnsi="Bookman Old Style" w:cs="TimesNewRomanPSMT"/>
          <w:sz w:val="20"/>
          <w:szCs w:val="20"/>
          <w:lang w:eastAsia="pl-PL"/>
        </w:rPr>
      </w:pPr>
      <w:r>
        <w:rPr>
          <w:rFonts w:ascii="Bookman Old Style" w:hAnsi="Bookman Old Style" w:cs="TimesNewRomanPSMT"/>
          <w:sz w:val="20"/>
          <w:szCs w:val="20"/>
          <w:lang w:eastAsia="pl-PL"/>
        </w:rPr>
        <w:tab/>
      </w:r>
    </w:p>
    <w:sectPr w:rsidR="0033413C" w:rsidRPr="0033413C" w:rsidSect="00E65077">
      <w:headerReference w:type="default" r:id="rId8"/>
      <w:footerReference w:type="default" r:id="rId9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EC" w:rsidRDefault="00437EEC" w:rsidP="00F92ECB">
      <w:pPr>
        <w:spacing w:after="0" w:line="240" w:lineRule="auto"/>
      </w:pPr>
      <w:r>
        <w:separator/>
      </w:r>
    </w:p>
  </w:endnote>
  <w:endnote w:type="continuationSeparator" w:id="0">
    <w:p w:rsidR="00437EEC" w:rsidRDefault="00437EE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C" w:rsidRDefault="002B0051">
    <w:pPr>
      <w:pStyle w:val="Stopka"/>
    </w:pPr>
    <w:fldSimple w:instr=" PAGE   \* MERGEFORMAT ">
      <w:r w:rsidR="00A63A5A">
        <w:rPr>
          <w:noProof/>
        </w:rPr>
        <w:t>2</w:t>
      </w:r>
    </w:fldSimple>
    <w:r w:rsidR="00437EE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EC" w:rsidRDefault="00437EEC" w:rsidP="00F92ECB">
      <w:pPr>
        <w:spacing w:after="0" w:line="240" w:lineRule="auto"/>
      </w:pPr>
      <w:r>
        <w:separator/>
      </w:r>
    </w:p>
  </w:footnote>
  <w:footnote w:type="continuationSeparator" w:id="0">
    <w:p w:rsidR="00437EEC" w:rsidRDefault="00437EE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C" w:rsidRDefault="00437E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055F"/>
    <w:rsid w:val="00011BD1"/>
    <w:rsid w:val="0002519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22B"/>
    <w:rsid w:val="000C7E1C"/>
    <w:rsid w:val="000E0162"/>
    <w:rsid w:val="000E18B1"/>
    <w:rsid w:val="000E2574"/>
    <w:rsid w:val="000F0428"/>
    <w:rsid w:val="000F24E5"/>
    <w:rsid w:val="000F629E"/>
    <w:rsid w:val="001100BA"/>
    <w:rsid w:val="001430EA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1193"/>
    <w:rsid w:val="002363A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0051"/>
    <w:rsid w:val="002B6F4B"/>
    <w:rsid w:val="002D4198"/>
    <w:rsid w:val="002D5B4B"/>
    <w:rsid w:val="00310E95"/>
    <w:rsid w:val="00330906"/>
    <w:rsid w:val="0033413C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37EEC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B2BC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06255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C58A7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3A5A"/>
    <w:rsid w:val="00A67DFC"/>
    <w:rsid w:val="00A83E44"/>
    <w:rsid w:val="00A9051F"/>
    <w:rsid w:val="00A93761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21D8D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17A2"/>
    <w:rsid w:val="00F05D46"/>
    <w:rsid w:val="00F060D8"/>
    <w:rsid w:val="00F44EA0"/>
    <w:rsid w:val="00F50A2E"/>
    <w:rsid w:val="00F73BB9"/>
    <w:rsid w:val="00F84C7E"/>
    <w:rsid w:val="00F92ECB"/>
    <w:rsid w:val="00F96671"/>
    <w:rsid w:val="00FA3757"/>
    <w:rsid w:val="00FA4BBB"/>
    <w:rsid w:val="00FA4C04"/>
    <w:rsid w:val="00FA616E"/>
    <w:rsid w:val="00FC3A5C"/>
    <w:rsid w:val="00FD087D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FACB-AA10-4C60-95FE-5123703D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2021-06-01T07:54:00Z</cp:lastPrinted>
  <dcterms:created xsi:type="dcterms:W3CDTF">2022-10-17T08:21:00Z</dcterms:created>
  <dcterms:modified xsi:type="dcterms:W3CDTF">2022-10-17T11:01:00Z</dcterms:modified>
</cp:coreProperties>
</file>