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43C11" w:rsidRDefault="00E932B4" w:rsidP="00D43C11">
      <w:pPr>
        <w:pStyle w:val="tytu"/>
        <w:rPr>
          <w:rFonts w:ascii="Verdana" w:hAnsi="Verdana"/>
          <w:sz w:val="20"/>
          <w:szCs w:val="20"/>
        </w:rPr>
      </w:pPr>
      <w:r w:rsidRPr="00E932B4"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419725" cy="490220"/>
            <wp:effectExtent l="0" t="0" r="9525" b="5080"/>
            <wp:docPr id="1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D43C11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C36C6A" w:rsidRDefault="00251307" w:rsidP="00D43C11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C36C6A">
        <w:rPr>
          <w:rFonts w:ascii="Verdana" w:hAnsi="Verdana"/>
          <w:b/>
          <w:color w:val="auto"/>
          <w:sz w:val="20"/>
          <w:szCs w:val="20"/>
          <w:highlight w:val="yellow"/>
        </w:rPr>
        <w:t>Wymiana dźwigów osobowych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191A91" w:rsidRPr="00363FF6" w:rsidRDefault="005B154D" w:rsidP="00363FF6">
      <w:pPr>
        <w:pStyle w:val="Default"/>
        <w:jc w:val="both"/>
        <w:rPr>
          <w:rFonts w:ascii="Verdana" w:hAnsi="Verdana"/>
          <w:b/>
          <w:sz w:val="20"/>
          <w:szCs w:val="20"/>
        </w:rPr>
      </w:pPr>
      <w:r w:rsidRPr="00363FF6">
        <w:rPr>
          <w:rFonts w:ascii="Verdana" w:hAnsi="Verdana"/>
          <w:b/>
          <w:sz w:val="20"/>
          <w:szCs w:val="20"/>
        </w:rPr>
        <w:t xml:space="preserve">Źródło finansowania: </w:t>
      </w:r>
    </w:p>
    <w:p w:rsidR="002E7B57" w:rsidRDefault="00363FF6" w:rsidP="00363FF6">
      <w:pPr>
        <w:keepLines/>
        <w:jc w:val="both"/>
        <w:rPr>
          <w:rFonts w:ascii="Verdana" w:eastAsia="Times New Roman" w:hAnsi="Verdana" w:cs="Calibri-Bold"/>
          <w:b/>
          <w:bCs/>
          <w:color w:val="auto"/>
          <w:sz w:val="20"/>
          <w:szCs w:val="20"/>
        </w:rPr>
      </w:pPr>
      <w:r w:rsidRPr="00363FF6"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 xml:space="preserve">Umowa nr UM.SZP.W-5097.2022-00/368/688 o powierzenie Grantu na realizację przedsięwzięcia </w:t>
      </w:r>
      <w:r w:rsidRPr="0096165A">
        <w:rPr>
          <w:rFonts w:ascii="Verdana" w:eastAsia="Times New Roman" w:hAnsi="Verdana" w:cs="Calibri"/>
          <w:b/>
          <w:color w:val="auto"/>
          <w:sz w:val="20"/>
          <w:szCs w:val="20"/>
        </w:rPr>
        <w:t>pn.</w:t>
      </w:r>
      <w:r w:rsidRPr="00363FF6">
        <w:rPr>
          <w:rFonts w:ascii="Verdana" w:eastAsia="Times New Roman" w:hAnsi="Verdana" w:cs="Calibri"/>
          <w:color w:val="auto"/>
          <w:sz w:val="20"/>
          <w:szCs w:val="20"/>
        </w:rPr>
        <w:t xml:space="preserve"> </w:t>
      </w:r>
      <w:r w:rsidRPr="00363FF6"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>„Wielkopolskie Centrum Pulmonologii i Torakochirurgii im. Eugenii i Janusza Zeylandów ambasadorem w świadczeniu usług na rzecz osób ze szczególnymi potrzebami”</w:t>
      </w:r>
      <w:r w:rsidR="00EE4443"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 xml:space="preserve"> </w:t>
      </w:r>
    </w:p>
    <w:p w:rsidR="00333AAB" w:rsidRPr="00363FF6" w:rsidRDefault="00EE4443" w:rsidP="00363FF6">
      <w:pPr>
        <w:keepLine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>w ramac</w:t>
      </w:r>
      <w:r w:rsidR="00550DA7"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>h programu Dostępność Plus dla Z</w:t>
      </w:r>
      <w:r>
        <w:rPr>
          <w:rFonts w:ascii="Verdana" w:eastAsia="Times New Roman" w:hAnsi="Verdana" w:cs="Calibri-Bold"/>
          <w:b/>
          <w:bCs/>
          <w:color w:val="auto"/>
          <w:sz w:val="20"/>
          <w:szCs w:val="20"/>
        </w:rPr>
        <w:t>drowia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D43C11" w:rsidRDefault="00B8470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D43C11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D43C11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D43C11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D43C11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D43C11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D43C11" w:rsidRDefault="00333AAB" w:rsidP="00D43C11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Pr="00D43C11" w:rsidRDefault="00725B82" w:rsidP="00D43C11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D43C11" w:rsidRDefault="0062014E" w:rsidP="00D43C11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Przedmiotem zamówienia jest </w:t>
      </w:r>
    </w:p>
    <w:p w:rsidR="00251307" w:rsidRPr="00D43C11" w:rsidRDefault="00251307" w:rsidP="00D43C11">
      <w:pPr>
        <w:widowControl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Wymiana dźwigów osobowych polegająca na:</w:t>
      </w:r>
    </w:p>
    <w:p w:rsidR="000D06EE" w:rsidRPr="0078413C" w:rsidRDefault="0078413C" w:rsidP="00D43C11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dostawie</w:t>
      </w:r>
      <w:r w:rsidR="00251307" w:rsidRPr="0078413C">
        <w:rPr>
          <w:rFonts w:ascii="Verdana" w:hAnsi="Verdana"/>
          <w:color w:val="auto"/>
          <w:sz w:val="20"/>
          <w:szCs w:val="20"/>
        </w:rPr>
        <w:t xml:space="preserve">, montażu i odbiorze technicznym 2 szt. dźwigów osobowych, przystosowanych dla </w:t>
      </w:r>
      <w:r w:rsidR="000D06EE" w:rsidRPr="0078413C">
        <w:rPr>
          <w:rFonts w:ascii="Verdana" w:hAnsi="Verdana"/>
          <w:color w:val="auto"/>
          <w:sz w:val="20"/>
          <w:szCs w:val="20"/>
        </w:rPr>
        <w:t>osób ze szczególnymi potrzebami</w:t>
      </w:r>
      <w:r w:rsidR="00740580" w:rsidRPr="0078413C">
        <w:rPr>
          <w:rFonts w:ascii="Verdana" w:hAnsi="Verdana"/>
          <w:color w:val="auto"/>
          <w:sz w:val="20"/>
          <w:szCs w:val="20"/>
        </w:rPr>
        <w:t xml:space="preserve"> oraz przeszkoleniem do 10 pracowników z zakresu eksploatacji zamontowanych wind</w:t>
      </w:r>
      <w:r w:rsidR="000D06EE" w:rsidRPr="0078413C">
        <w:rPr>
          <w:rFonts w:ascii="Verdana" w:hAnsi="Verdana"/>
          <w:color w:val="auto"/>
          <w:sz w:val="20"/>
          <w:szCs w:val="20"/>
        </w:rPr>
        <w:t>.</w:t>
      </w:r>
    </w:p>
    <w:p w:rsidR="000D06EE" w:rsidRPr="0078413C" w:rsidRDefault="000D06EE" w:rsidP="00D43C11">
      <w:pPr>
        <w:rPr>
          <w:rFonts w:ascii="Verdana" w:hAnsi="Verdana"/>
          <w:color w:val="auto"/>
          <w:sz w:val="20"/>
          <w:szCs w:val="20"/>
          <w:u w:val="single"/>
        </w:rPr>
      </w:pPr>
      <w:r w:rsidRPr="0078413C">
        <w:rPr>
          <w:rFonts w:ascii="Verdana" w:hAnsi="Verdana"/>
          <w:color w:val="auto"/>
          <w:sz w:val="20"/>
          <w:szCs w:val="20"/>
          <w:u w:val="single"/>
        </w:rPr>
        <w:t>Miejsce realizacji zamówienia :</w:t>
      </w:r>
    </w:p>
    <w:p w:rsidR="000D06EE" w:rsidRPr="0078413C" w:rsidRDefault="000D06EE" w:rsidP="00D43C11">
      <w:pPr>
        <w:widowControl/>
        <w:suppressAutoHyphens w:val="0"/>
        <w:jc w:val="both"/>
        <w:rPr>
          <w:rFonts w:ascii="Verdana" w:hAnsi="Verdana"/>
          <w:bCs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Szpital w Poznaniu, </w:t>
      </w:r>
      <w:r w:rsidRPr="0078413C">
        <w:rPr>
          <w:rFonts w:ascii="Verdana" w:hAnsi="Verdana"/>
          <w:bCs/>
          <w:color w:val="auto"/>
          <w:sz w:val="20"/>
          <w:szCs w:val="20"/>
        </w:rPr>
        <w:t>ul. Szamarzewskiego 62</w:t>
      </w:r>
    </w:p>
    <w:p w:rsidR="000D06EE" w:rsidRPr="0078413C" w:rsidRDefault="000D06EE" w:rsidP="00D43C11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budynek</w:t>
      </w:r>
      <w:r w:rsidR="00251307" w:rsidRPr="0078413C">
        <w:rPr>
          <w:rFonts w:ascii="Verdana" w:hAnsi="Verdana"/>
          <w:color w:val="auto"/>
          <w:sz w:val="20"/>
          <w:szCs w:val="20"/>
        </w:rPr>
        <w:t xml:space="preserve"> A </w:t>
      </w:r>
      <w:r w:rsidRPr="0078413C">
        <w:rPr>
          <w:rFonts w:ascii="Verdana" w:hAnsi="Verdana"/>
          <w:color w:val="auto"/>
          <w:sz w:val="20"/>
          <w:szCs w:val="20"/>
        </w:rPr>
        <w:t xml:space="preserve">(dźwig  osoby o udźwigu min. 1250 kg) </w:t>
      </w:r>
      <w:r w:rsidR="00251307" w:rsidRPr="0078413C">
        <w:rPr>
          <w:rFonts w:ascii="Verdana" w:hAnsi="Verdana"/>
          <w:color w:val="auto"/>
          <w:sz w:val="20"/>
          <w:szCs w:val="20"/>
        </w:rPr>
        <w:t xml:space="preserve">i </w:t>
      </w:r>
    </w:p>
    <w:p w:rsidR="00251307" w:rsidRPr="0078413C" w:rsidRDefault="000D06EE" w:rsidP="00D43C11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budynek </w:t>
      </w:r>
      <w:r w:rsidR="00251307" w:rsidRPr="0078413C">
        <w:rPr>
          <w:rFonts w:ascii="Verdana" w:hAnsi="Verdana"/>
          <w:color w:val="auto"/>
          <w:sz w:val="20"/>
          <w:szCs w:val="20"/>
        </w:rPr>
        <w:t xml:space="preserve">B </w:t>
      </w:r>
      <w:r w:rsidRPr="0078413C">
        <w:rPr>
          <w:rFonts w:ascii="Verdana" w:hAnsi="Verdana"/>
          <w:color w:val="auto"/>
          <w:sz w:val="20"/>
          <w:szCs w:val="20"/>
        </w:rPr>
        <w:t xml:space="preserve">(dźwig  osoby o udźwigu min. 1400 kg) 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  <w:u w:val="single"/>
        </w:rPr>
      </w:pPr>
      <w:r w:rsidRPr="0078413C">
        <w:rPr>
          <w:rFonts w:ascii="Verdana" w:hAnsi="Verdana"/>
          <w:color w:val="auto"/>
          <w:sz w:val="20"/>
          <w:szCs w:val="20"/>
          <w:u w:val="single"/>
        </w:rPr>
        <w:t>Przedmiot zamówienia obejmuje: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 demontaż istniejących  dźwigów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 demontaż istniejącej instalacji elektrycznej zasilającej dźwigi  do szaf  sterowniczych w istniejących maszynowniach  ,demontaż  instalacji  oświetlenia szybów, demontaż instalacji oświetlenia maszynowni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- opracowanie Dokumentacji Techniczno- Ruchowej dźwigów 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 dostawa i montaż nowych dźwigów  zgodnie z charakterystyką techniczną  dźwigów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- wykonanie nowej instalacji zasilającej dźwigi od szaf sterujących w maszynowniach z zachowaniem     obowiązujących norm, przepisów i warunków określonych przez UDT 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 wykonanie nowej instalacji oświetleniowej szybu windowego oraz maszynowni wraz z niezbędnymi pomiarami potwierdzonymi stosownymi protokołami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- wykonanie niezbędnych  prac  polegających  na obróbce wymienionych drzwi przystankowych 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 xml:space="preserve">- odmalowanie szybów  windowych i maszynowni </w:t>
      </w:r>
    </w:p>
    <w:p w:rsidR="00251307" w:rsidRPr="0078413C" w:rsidRDefault="00251307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 przeszkolenie pracowników szpitala do 10 pracowników z obsługi dźwigów</w:t>
      </w:r>
    </w:p>
    <w:p w:rsidR="00251307" w:rsidRPr="0078413C" w:rsidRDefault="00D43C11" w:rsidP="00D43C11">
      <w:pPr>
        <w:rPr>
          <w:rFonts w:ascii="Verdana" w:hAnsi="Verdana"/>
          <w:color w:val="auto"/>
          <w:sz w:val="20"/>
          <w:szCs w:val="20"/>
        </w:rPr>
      </w:pPr>
      <w:r w:rsidRPr="0078413C">
        <w:rPr>
          <w:rFonts w:ascii="Verdana" w:hAnsi="Verdana"/>
          <w:color w:val="auto"/>
          <w:sz w:val="20"/>
          <w:szCs w:val="20"/>
        </w:rPr>
        <w:t>-uzyskanie decyzji</w:t>
      </w:r>
      <w:r w:rsidR="00251307" w:rsidRPr="0078413C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="00251307" w:rsidRPr="0078413C">
        <w:rPr>
          <w:rFonts w:ascii="Verdana" w:hAnsi="Verdana"/>
          <w:color w:val="auto"/>
          <w:sz w:val="20"/>
          <w:szCs w:val="20"/>
        </w:rPr>
        <w:t>U</w:t>
      </w:r>
      <w:r w:rsidR="007B521A" w:rsidRPr="0078413C">
        <w:rPr>
          <w:rFonts w:ascii="Verdana" w:hAnsi="Verdana"/>
          <w:color w:val="auto"/>
          <w:sz w:val="20"/>
          <w:szCs w:val="20"/>
        </w:rPr>
        <w:t>rząd</w:t>
      </w:r>
      <w:r w:rsidRPr="0078413C">
        <w:rPr>
          <w:rFonts w:ascii="Verdana" w:hAnsi="Verdana"/>
          <w:color w:val="auto"/>
          <w:sz w:val="20"/>
          <w:szCs w:val="20"/>
        </w:rPr>
        <w:t>u</w:t>
      </w:r>
      <w:proofErr w:type="spellEnd"/>
      <w:r w:rsidR="007B521A" w:rsidRPr="0078413C">
        <w:rPr>
          <w:rFonts w:ascii="Verdana" w:hAnsi="Verdana"/>
          <w:color w:val="auto"/>
          <w:sz w:val="20"/>
          <w:szCs w:val="20"/>
        </w:rPr>
        <w:t xml:space="preserve"> </w:t>
      </w:r>
      <w:r w:rsidR="00251307" w:rsidRPr="0078413C">
        <w:rPr>
          <w:rFonts w:ascii="Verdana" w:hAnsi="Verdana"/>
          <w:color w:val="auto"/>
          <w:sz w:val="20"/>
          <w:szCs w:val="20"/>
        </w:rPr>
        <w:t>D</w:t>
      </w:r>
      <w:r w:rsidR="007B521A" w:rsidRPr="0078413C">
        <w:rPr>
          <w:rFonts w:ascii="Verdana" w:hAnsi="Verdana"/>
          <w:color w:val="auto"/>
          <w:sz w:val="20"/>
          <w:szCs w:val="20"/>
        </w:rPr>
        <w:t xml:space="preserve">ozoru </w:t>
      </w:r>
      <w:r w:rsidR="00251307" w:rsidRPr="0078413C">
        <w:rPr>
          <w:rFonts w:ascii="Verdana" w:hAnsi="Verdana"/>
          <w:color w:val="auto"/>
          <w:sz w:val="20"/>
          <w:szCs w:val="20"/>
        </w:rPr>
        <w:t>T</w:t>
      </w:r>
      <w:r w:rsidR="007B521A" w:rsidRPr="0078413C">
        <w:rPr>
          <w:rFonts w:ascii="Verdana" w:hAnsi="Verdana"/>
          <w:color w:val="auto"/>
          <w:sz w:val="20"/>
          <w:szCs w:val="20"/>
        </w:rPr>
        <w:t>echnicznego</w:t>
      </w:r>
      <w:r w:rsidRPr="0078413C">
        <w:rPr>
          <w:rFonts w:ascii="Verdana" w:hAnsi="Verdana"/>
          <w:color w:val="auto"/>
          <w:sz w:val="20"/>
          <w:szCs w:val="20"/>
        </w:rPr>
        <w:t xml:space="preserve"> o dopuszczeniu </w:t>
      </w:r>
      <w:r w:rsidR="0078413C" w:rsidRPr="0078413C">
        <w:rPr>
          <w:rFonts w:ascii="Verdana" w:hAnsi="Verdana"/>
          <w:color w:val="auto"/>
          <w:sz w:val="20"/>
          <w:szCs w:val="20"/>
        </w:rPr>
        <w:t>wind</w:t>
      </w:r>
      <w:r w:rsidR="00DE0C06">
        <w:rPr>
          <w:rFonts w:ascii="Verdana" w:hAnsi="Verdana"/>
          <w:color w:val="auto"/>
          <w:sz w:val="20"/>
          <w:szCs w:val="20"/>
        </w:rPr>
        <w:t xml:space="preserve"> </w:t>
      </w:r>
      <w:r w:rsidRPr="0078413C">
        <w:rPr>
          <w:rFonts w:ascii="Verdana" w:hAnsi="Verdana"/>
          <w:color w:val="auto"/>
          <w:sz w:val="20"/>
          <w:szCs w:val="20"/>
        </w:rPr>
        <w:t>do eksploatacji</w:t>
      </w:r>
      <w:r w:rsidR="00251307" w:rsidRPr="0078413C">
        <w:rPr>
          <w:rFonts w:ascii="Verdana" w:hAnsi="Verdana"/>
          <w:color w:val="auto"/>
          <w:sz w:val="20"/>
          <w:szCs w:val="20"/>
        </w:rPr>
        <w:t>.</w:t>
      </w:r>
    </w:p>
    <w:p w:rsidR="006F3C81" w:rsidRDefault="0062014E" w:rsidP="00D43C11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5B0A80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B0A80">
        <w:rPr>
          <w:rFonts w:ascii="Verdana" w:hAnsi="Verdana"/>
          <w:sz w:val="20"/>
          <w:szCs w:val="20"/>
        </w:rPr>
        <w:t xml:space="preserve">w </w:t>
      </w:r>
      <w:r w:rsidR="00ED2BEA" w:rsidRPr="00682444">
        <w:rPr>
          <w:rFonts w:ascii="Verdana" w:hAnsi="Verdana"/>
          <w:b/>
          <w:sz w:val="20"/>
          <w:szCs w:val="20"/>
        </w:rPr>
        <w:t xml:space="preserve">załączniku nr </w:t>
      </w:r>
      <w:r w:rsidR="00751C0A" w:rsidRPr="00682444">
        <w:rPr>
          <w:rFonts w:ascii="Verdana" w:hAnsi="Verdana"/>
          <w:b/>
          <w:sz w:val="20"/>
          <w:szCs w:val="20"/>
        </w:rPr>
        <w:t>1</w:t>
      </w:r>
      <w:r w:rsidR="005D53F5" w:rsidRPr="00682444">
        <w:rPr>
          <w:rFonts w:ascii="Verdana" w:hAnsi="Verdana"/>
          <w:b/>
          <w:sz w:val="20"/>
          <w:szCs w:val="20"/>
        </w:rPr>
        <w:t xml:space="preserve"> do SWZ – opis przedmiotu zamówienia</w:t>
      </w:r>
      <w:r w:rsidR="005931BE" w:rsidRPr="00682444">
        <w:rPr>
          <w:rFonts w:ascii="Verdana" w:hAnsi="Verdana"/>
          <w:b/>
          <w:sz w:val="20"/>
          <w:szCs w:val="20"/>
        </w:rPr>
        <w:t>.</w:t>
      </w:r>
    </w:p>
    <w:p w:rsidR="00682444" w:rsidRDefault="003E5943" w:rsidP="003E5943">
      <w:pPr>
        <w:pStyle w:val="Akapitzlist"/>
        <w:ind w:left="0"/>
        <w:jc w:val="both"/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 w:cs="Arial"/>
          <w:sz w:val="20"/>
          <w:szCs w:val="20"/>
        </w:rPr>
        <w:t xml:space="preserve">Zamawiający umożliwi zainteresowanym Wykonawcom </w:t>
      </w:r>
      <w:r>
        <w:rPr>
          <w:rFonts w:ascii="Verdana" w:hAnsi="Verdana" w:cs="Arial"/>
          <w:sz w:val="20"/>
          <w:szCs w:val="20"/>
        </w:rPr>
        <w:t>osobiste zapoznanie się z miejscem wymiany dźwigów</w:t>
      </w:r>
      <w:r w:rsidRPr="009F0B40">
        <w:rPr>
          <w:rFonts w:ascii="Verdana" w:hAnsi="Verdana" w:cs="Arial"/>
          <w:sz w:val="20"/>
          <w:szCs w:val="20"/>
        </w:rPr>
        <w:t xml:space="preserve">, w celu rozeznania wszelkich uwarunkowań w ramach </w:t>
      </w:r>
      <w:r w:rsidRPr="009F0B40">
        <w:rPr>
          <w:rFonts w:ascii="Verdana" w:hAnsi="Verdana" w:cs="Arial"/>
          <w:sz w:val="20"/>
          <w:szCs w:val="20"/>
        </w:rPr>
        <w:lastRenderedPageBreak/>
        <w:t xml:space="preserve">wykonania przedmiotu zamówienia. </w:t>
      </w:r>
    </w:p>
    <w:p w:rsidR="003E5943" w:rsidRPr="009F0B40" w:rsidRDefault="003E5943" w:rsidP="003E5943">
      <w:pPr>
        <w:pStyle w:val="Akapitzlist"/>
        <w:ind w:left="0"/>
        <w:jc w:val="both"/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 w:cs="Arial"/>
          <w:sz w:val="20"/>
          <w:szCs w:val="20"/>
        </w:rPr>
        <w:t xml:space="preserve">W </w:t>
      </w:r>
      <w:r>
        <w:rPr>
          <w:rFonts w:ascii="Verdana" w:hAnsi="Verdana" w:cs="Arial"/>
          <w:sz w:val="20"/>
          <w:szCs w:val="20"/>
        </w:rPr>
        <w:t>tym celu Wykonawca winien skontaktować się z p. Jarosławem Fijałkowskim, nr tel. - 61</w:t>
      </w:r>
      <w:r w:rsidRPr="009F0B40">
        <w:rPr>
          <w:rFonts w:ascii="Verdana" w:hAnsi="Verdana" w:cs="Arial"/>
          <w:sz w:val="20"/>
          <w:szCs w:val="20"/>
        </w:rPr>
        <w:t>6654270</w:t>
      </w:r>
      <w:r>
        <w:rPr>
          <w:rFonts w:ascii="Verdana" w:hAnsi="Verdana" w:cs="Arial"/>
          <w:sz w:val="20"/>
          <w:szCs w:val="20"/>
        </w:rPr>
        <w:t>.</w:t>
      </w:r>
    </w:p>
    <w:p w:rsidR="006F3C81" w:rsidRPr="005B0A80" w:rsidRDefault="006F3C81" w:rsidP="00D43C11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5B0A80">
        <w:rPr>
          <w:rFonts w:ascii="Verdana" w:hAnsi="Verdana"/>
          <w:iCs/>
          <w:sz w:val="20"/>
          <w:szCs w:val="20"/>
        </w:rPr>
        <w:t xml:space="preserve">Zamawiający </w:t>
      </w:r>
      <w:r w:rsidRPr="005B0A80">
        <w:rPr>
          <w:rFonts w:ascii="Verdana" w:hAnsi="Verdana"/>
          <w:b/>
          <w:iCs/>
          <w:sz w:val="20"/>
          <w:szCs w:val="20"/>
        </w:rPr>
        <w:t>nie dopuszcza</w:t>
      </w:r>
      <w:r w:rsidRPr="005B0A80">
        <w:rPr>
          <w:rFonts w:ascii="Verdana" w:hAnsi="Verdana"/>
          <w:iCs/>
          <w:sz w:val="20"/>
          <w:szCs w:val="20"/>
        </w:rPr>
        <w:t xml:space="preserve"> możliwości składania ofert częściowych. </w:t>
      </w:r>
    </w:p>
    <w:p w:rsidR="009E2ECD" w:rsidRPr="005B0A80" w:rsidRDefault="006F3C81" w:rsidP="00D43C11">
      <w:pPr>
        <w:jc w:val="both"/>
        <w:rPr>
          <w:rFonts w:ascii="Verdana" w:hAnsi="Verdana"/>
          <w:iCs/>
          <w:sz w:val="20"/>
          <w:szCs w:val="20"/>
        </w:rPr>
      </w:pPr>
      <w:r w:rsidRPr="005B0A80">
        <w:rPr>
          <w:rFonts w:ascii="Verdana" w:hAnsi="Verdana"/>
          <w:iCs/>
          <w:sz w:val="20"/>
          <w:szCs w:val="20"/>
        </w:rPr>
        <w:t>Uzasadnienie braku podziału na części: Przedmiot zamówienia ma jednolity charakter, a podział zamówienia na części powodowałby nadmierne trudności organizacyjne</w:t>
      </w:r>
      <w:r w:rsidR="00E7396E" w:rsidRPr="005B0A80">
        <w:rPr>
          <w:rFonts w:ascii="Verdana" w:hAnsi="Verdana"/>
          <w:iCs/>
          <w:sz w:val="20"/>
          <w:szCs w:val="20"/>
        </w:rPr>
        <w:t xml:space="preserve"> oraz </w:t>
      </w:r>
      <w:r w:rsidRPr="005B0A80">
        <w:rPr>
          <w:rFonts w:ascii="Verdana" w:hAnsi="Verdana"/>
          <w:iCs/>
          <w:sz w:val="20"/>
          <w:szCs w:val="20"/>
        </w:rPr>
        <w:t>techniczne</w:t>
      </w:r>
      <w:r w:rsidR="003C1C22" w:rsidRPr="005B0A80">
        <w:rPr>
          <w:rFonts w:ascii="Verdana" w:hAnsi="Verdana"/>
          <w:iCs/>
          <w:sz w:val="20"/>
          <w:szCs w:val="20"/>
        </w:rPr>
        <w:t>,</w:t>
      </w:r>
      <w:r w:rsidRPr="005B0A80">
        <w:rPr>
          <w:rFonts w:ascii="Verdana" w:hAnsi="Verdana"/>
          <w:iCs/>
          <w:sz w:val="20"/>
          <w:szCs w:val="20"/>
        </w:rPr>
        <w:t xml:space="preserve"> dodatkowe koszty wykonania zamówienia</w:t>
      </w:r>
      <w:r w:rsidR="004462FF" w:rsidRPr="005B0A80">
        <w:rPr>
          <w:rFonts w:ascii="Verdana" w:hAnsi="Verdana"/>
          <w:iCs/>
          <w:sz w:val="20"/>
          <w:szCs w:val="20"/>
        </w:rPr>
        <w:t>.</w:t>
      </w:r>
      <w:r w:rsidR="009E2ECD" w:rsidRPr="005B0A80">
        <w:rPr>
          <w:rFonts w:ascii="Verdana" w:hAnsi="Verdana"/>
          <w:iCs/>
          <w:sz w:val="20"/>
          <w:szCs w:val="20"/>
        </w:rPr>
        <w:t xml:space="preserve"> </w:t>
      </w:r>
    </w:p>
    <w:p w:rsidR="0062014E" w:rsidRPr="005B0A80" w:rsidRDefault="0062014E" w:rsidP="00D43C11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5B0A80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B0A80">
        <w:rPr>
          <w:rFonts w:ascii="Verdana" w:hAnsi="Verdana"/>
          <w:sz w:val="20"/>
          <w:szCs w:val="20"/>
        </w:rPr>
        <w:t>Pzp</w:t>
      </w:r>
      <w:proofErr w:type="spellEnd"/>
      <w:r w:rsidRPr="005B0A80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C1C22" w:rsidRPr="005B0A80" w:rsidRDefault="003C1C22" w:rsidP="00D43C11">
      <w:pPr>
        <w:jc w:val="both"/>
        <w:rPr>
          <w:rFonts w:ascii="Verdana" w:hAnsi="Verdana"/>
          <w:sz w:val="20"/>
          <w:szCs w:val="20"/>
        </w:rPr>
      </w:pPr>
    </w:p>
    <w:p w:rsidR="003C1C22" w:rsidRPr="005B0A80" w:rsidRDefault="0016384D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5B0A80">
        <w:rPr>
          <w:rFonts w:ascii="Verdana" w:eastAsia="Times New Roman" w:hAnsi="Verdana"/>
          <w:color w:val="auto"/>
          <w:sz w:val="20"/>
          <w:szCs w:val="20"/>
        </w:rPr>
        <w:t>42416100-6 - Windy</w:t>
      </w:r>
    </w:p>
    <w:p w:rsidR="003C1C22" w:rsidRPr="005B0A80" w:rsidRDefault="0016384D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5B0A80">
        <w:rPr>
          <w:rFonts w:ascii="Verdana" w:hAnsi="Verdana"/>
          <w:color w:val="auto"/>
          <w:sz w:val="20"/>
          <w:szCs w:val="20"/>
        </w:rPr>
        <w:t>45313100-5 - Instalowanie wind</w:t>
      </w:r>
    </w:p>
    <w:p w:rsidR="003C1C22" w:rsidRPr="005B0A80" w:rsidRDefault="00E7396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5B0A80">
        <w:rPr>
          <w:rFonts w:ascii="Verdana" w:hAnsi="Verdana"/>
          <w:color w:val="auto"/>
          <w:sz w:val="20"/>
          <w:szCs w:val="20"/>
        </w:rPr>
        <w:t>45400000-1 - Roboty wykończeniowe w zakresie obiektów budowlanych</w:t>
      </w:r>
    </w:p>
    <w:p w:rsidR="003C1C22" w:rsidRPr="005B0A80" w:rsidRDefault="00E7396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5B0A80">
        <w:rPr>
          <w:rFonts w:ascii="Verdana" w:hAnsi="Verdana"/>
          <w:color w:val="auto"/>
          <w:sz w:val="20"/>
          <w:szCs w:val="20"/>
        </w:rPr>
        <w:t>45310000-3 - Roboty instalacyjne elektryczne</w:t>
      </w:r>
    </w:p>
    <w:p w:rsidR="003C1C22" w:rsidRPr="005B0A80" w:rsidRDefault="003C1C22" w:rsidP="00D43C11">
      <w:pPr>
        <w:jc w:val="both"/>
        <w:rPr>
          <w:rFonts w:ascii="Verdana" w:hAnsi="Verdana"/>
          <w:color w:val="auto"/>
          <w:sz w:val="20"/>
          <w:szCs w:val="20"/>
        </w:rPr>
      </w:pPr>
    </w:p>
    <w:p w:rsidR="00907C2C" w:rsidRPr="00D43C11" w:rsidRDefault="000029C8" w:rsidP="00D43C11">
      <w:pPr>
        <w:jc w:val="both"/>
        <w:rPr>
          <w:rFonts w:ascii="Verdana" w:hAnsi="Verdana"/>
          <w:sz w:val="20"/>
          <w:szCs w:val="20"/>
        </w:rPr>
      </w:pPr>
      <w:r w:rsidRPr="005B0A80">
        <w:rPr>
          <w:rFonts w:ascii="Verdana" w:hAnsi="Verdana"/>
          <w:color w:val="auto"/>
          <w:sz w:val="20"/>
          <w:szCs w:val="20"/>
        </w:rPr>
        <w:t>5.</w:t>
      </w:r>
      <w:r w:rsidR="00E7396E" w:rsidRPr="005B0A80">
        <w:rPr>
          <w:rFonts w:ascii="Verdana" w:hAnsi="Verdana"/>
          <w:color w:val="auto"/>
          <w:sz w:val="20"/>
          <w:szCs w:val="20"/>
        </w:rPr>
        <w:tab/>
      </w:r>
      <w:r w:rsidR="00907C2C" w:rsidRPr="005B0A80">
        <w:rPr>
          <w:rFonts w:ascii="Verdana" w:hAnsi="Verdana"/>
          <w:color w:val="auto"/>
          <w:sz w:val="20"/>
          <w:szCs w:val="20"/>
        </w:rPr>
        <w:t>W przypadku, gdy w opisie przedmiotu zamówienia</w:t>
      </w:r>
      <w:r w:rsidR="00907C2C" w:rsidRPr="00D43C11">
        <w:rPr>
          <w:rFonts w:ascii="Verdana" w:hAnsi="Verdana"/>
          <w:sz w:val="20"/>
          <w:szCs w:val="20"/>
        </w:rPr>
        <w:t xml:space="preserve"> znajdą się odniesienia do norm, ocen technicznych, specyfikacji technicznych i systemów referencji technicznych, o których mowa w art. 101 ust. 1 pkt. 2 oraz ust. 3 ustawy, Zamawiający dopuszcza rozwiązania równoważne.</w:t>
      </w:r>
    </w:p>
    <w:p w:rsidR="00907C2C" w:rsidRPr="00D43C11" w:rsidRDefault="000029C8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</w:t>
      </w:r>
      <w:r w:rsidR="00907C2C" w:rsidRPr="00D43C11">
        <w:rPr>
          <w:rFonts w:ascii="Verdana" w:hAnsi="Verdana"/>
          <w:sz w:val="20"/>
          <w:szCs w:val="20"/>
        </w:rPr>
        <w:t>.</w:t>
      </w:r>
      <w:r w:rsidR="00907C2C" w:rsidRPr="00D43C11">
        <w:rPr>
          <w:rFonts w:ascii="Verdana" w:hAnsi="Verdana"/>
          <w:sz w:val="20"/>
          <w:szCs w:val="20"/>
        </w:rPr>
        <w:tab/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907C2C" w:rsidRPr="00D43C11" w:rsidRDefault="000029C8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7</w:t>
      </w:r>
      <w:r w:rsidR="00907C2C" w:rsidRPr="00D43C11">
        <w:rPr>
          <w:rFonts w:ascii="Verdana" w:hAnsi="Verdana"/>
          <w:sz w:val="20"/>
          <w:szCs w:val="20"/>
        </w:rPr>
        <w:t>.</w:t>
      </w:r>
      <w:r w:rsidR="00907C2C" w:rsidRPr="00D43C11">
        <w:rPr>
          <w:rFonts w:ascii="Verdana" w:hAnsi="Verdana"/>
          <w:sz w:val="20"/>
          <w:szCs w:val="20"/>
        </w:rPr>
        <w:tab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907C2C" w:rsidRPr="00D43C11" w:rsidRDefault="000029C8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8</w:t>
      </w:r>
      <w:r w:rsidR="00907C2C" w:rsidRPr="00D43C11">
        <w:rPr>
          <w:rFonts w:ascii="Verdana" w:hAnsi="Verdana"/>
          <w:sz w:val="20"/>
          <w:szCs w:val="20"/>
        </w:rPr>
        <w:t>.</w:t>
      </w:r>
      <w:r w:rsidR="00907C2C" w:rsidRPr="00D43C11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="00907C2C" w:rsidRPr="00D43C11">
        <w:rPr>
          <w:rFonts w:ascii="Verdana" w:hAnsi="Verdana"/>
          <w:sz w:val="20"/>
          <w:szCs w:val="20"/>
        </w:rPr>
        <w:t>pkt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="00907C2C" w:rsidRPr="00D43C11">
        <w:rPr>
          <w:rFonts w:ascii="Verdana" w:hAnsi="Verdana"/>
          <w:sz w:val="20"/>
          <w:szCs w:val="20"/>
        </w:rPr>
        <w:t>wykonawca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907C2C" w:rsidRPr="00D43C11" w:rsidRDefault="000029C8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9</w:t>
      </w:r>
      <w:r w:rsidR="00907C2C" w:rsidRPr="00D43C11">
        <w:rPr>
          <w:rFonts w:ascii="Verdana" w:hAnsi="Verdana"/>
          <w:sz w:val="20"/>
          <w:szCs w:val="20"/>
        </w:rPr>
        <w:t>.</w:t>
      </w:r>
      <w:r w:rsidR="00907C2C" w:rsidRPr="00D43C11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="00907C2C" w:rsidRPr="00D43C11">
        <w:rPr>
          <w:rFonts w:ascii="Verdana" w:hAnsi="Verdana"/>
          <w:sz w:val="20"/>
          <w:szCs w:val="20"/>
        </w:rPr>
        <w:t>pkt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 1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="00907C2C" w:rsidRPr="00D43C11">
        <w:rPr>
          <w:rFonts w:ascii="Verdana" w:hAnsi="Verdana"/>
          <w:sz w:val="20"/>
          <w:szCs w:val="20"/>
        </w:rPr>
        <w:t>wykonawca</w:t>
      </w:r>
      <w:proofErr w:type="spellEnd"/>
      <w:r w:rsidR="00907C2C" w:rsidRPr="00D43C11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="00907C2C" w:rsidRPr="00D43C11">
        <w:rPr>
          <w:rFonts w:ascii="Verdana" w:hAnsi="Verdana"/>
          <w:sz w:val="20"/>
          <w:szCs w:val="20"/>
        </w:rPr>
        <w:t>Pzp</w:t>
      </w:r>
      <w:proofErr w:type="spellEnd"/>
      <w:r w:rsidR="00907C2C" w:rsidRPr="00D43C1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333AAB" w:rsidRPr="00D43C11" w:rsidRDefault="00326725" w:rsidP="00D43C11">
      <w:pPr>
        <w:tabs>
          <w:tab w:val="left" w:pos="426"/>
        </w:tabs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D43C11">
        <w:rPr>
          <w:rFonts w:ascii="Verdana" w:hAnsi="Verdana" w:cstheme="minorHAnsi"/>
          <w:b/>
          <w:bCs/>
          <w:sz w:val="20"/>
          <w:szCs w:val="20"/>
          <w:highlight w:val="yellow"/>
        </w:rPr>
        <w:lastRenderedPageBreak/>
        <w:t xml:space="preserve">Zamawiający </w:t>
      </w:r>
      <w:r w:rsidR="00A37884" w:rsidRPr="00D43C11">
        <w:rPr>
          <w:rFonts w:ascii="Verdana" w:hAnsi="Verdana" w:cstheme="minorHAnsi"/>
          <w:b/>
          <w:bCs/>
          <w:sz w:val="20"/>
          <w:szCs w:val="20"/>
          <w:highlight w:val="yellow"/>
        </w:rPr>
        <w:t>nie wymaga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  <w:highlight w:val="yellow"/>
        </w:rPr>
        <w:t xml:space="preserve">6 miesięcy </w:t>
      </w:r>
      <w:r w:rsidR="00907C2C" w:rsidRPr="00D43C11">
        <w:rPr>
          <w:rFonts w:ascii="Verdana" w:hAnsi="Verdana"/>
          <w:b/>
          <w:sz w:val="20"/>
          <w:szCs w:val="20"/>
          <w:highlight w:val="yellow"/>
        </w:rPr>
        <w:t>od dnia podpisania umowy.</w:t>
      </w:r>
    </w:p>
    <w:p w:rsidR="00907C2C" w:rsidRPr="00D43C11" w:rsidRDefault="00907C2C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D43C11" w:rsidRDefault="00782102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43C11">
        <w:rPr>
          <w:rFonts w:ascii="Verdana" w:hAnsi="Verdana"/>
          <w:sz w:val="20"/>
          <w:szCs w:val="20"/>
        </w:rPr>
        <w:t>komplementariusza</w:t>
      </w:r>
      <w:proofErr w:type="spellEnd"/>
      <w:r w:rsidRPr="00D43C11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D43C11">
        <w:rPr>
          <w:rFonts w:ascii="Verdana" w:hAnsi="Verdana"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</w:t>
      </w:r>
      <w:r w:rsidRPr="00D43C11">
        <w:rPr>
          <w:rFonts w:ascii="Verdana" w:hAnsi="Verdana"/>
          <w:sz w:val="20"/>
          <w:szCs w:val="20"/>
        </w:rPr>
        <w:lastRenderedPageBreak/>
        <w:t xml:space="preserve">że </w:t>
      </w:r>
      <w:proofErr w:type="spellStart"/>
      <w:r w:rsidRPr="00D43C11">
        <w:rPr>
          <w:rFonts w:ascii="Verdana" w:hAnsi="Verdana"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726ABE" w:rsidRPr="00D43C11" w:rsidRDefault="00726ABE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E1257" w:rsidRPr="007D49B2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49B2">
        <w:rPr>
          <w:rFonts w:ascii="Verdana" w:hAnsi="Verdana"/>
          <w:sz w:val="20"/>
          <w:szCs w:val="20"/>
        </w:rPr>
        <w:t xml:space="preserve">O udzielenie zamówienia mogą ubiegać się Wykonawcy, którzy spełniają warunki udziału w postępowaniu, dotyczące: </w:t>
      </w:r>
    </w:p>
    <w:p w:rsidR="005E1257" w:rsidRPr="007D49B2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5E1257" w:rsidRPr="007D49B2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  <w:u w:val="single"/>
        </w:rPr>
      </w:pPr>
      <w:r w:rsidRPr="007D49B2">
        <w:rPr>
          <w:rFonts w:ascii="Verdana" w:hAnsi="Verdana"/>
          <w:sz w:val="20"/>
          <w:szCs w:val="20"/>
          <w:u w:val="single"/>
        </w:rPr>
        <w:t xml:space="preserve">Zdolności technicznej lub zawodowej </w:t>
      </w:r>
    </w:p>
    <w:p w:rsidR="005E1257" w:rsidRPr="007D49B2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  <w:u w:val="single"/>
        </w:rPr>
      </w:pPr>
    </w:p>
    <w:p w:rsidR="005E1257" w:rsidRPr="007D49B2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7D49B2">
        <w:rPr>
          <w:rFonts w:ascii="Verdana" w:hAnsi="Verdana"/>
          <w:sz w:val="20"/>
          <w:szCs w:val="20"/>
        </w:rPr>
        <w:t>Warunek ten zostanie uznany za spełniony, jeżeli Wykonawca wykaże, że:</w:t>
      </w:r>
    </w:p>
    <w:p w:rsidR="005E1257" w:rsidRPr="00D43C11" w:rsidRDefault="005E1257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75AF" w:rsidRPr="007B2169" w:rsidRDefault="0020411D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w </w:t>
      </w:r>
      <w:r w:rsidR="000775AF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okresie ostatnich 3 lat przed upływem terminu składania ofert, a jeżeli okres prowadzenia działalności jest krótszy - w tym okresie</w:t>
      </w:r>
      <w:r w:rsidR="005E1257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dokonał dostaw</w:t>
      </w:r>
      <w:r w:rsidR="00B00A41" w:rsidRPr="007B2169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5E1257" w:rsidRPr="007B2169">
        <w:rPr>
          <w:rFonts w:ascii="Verdana" w:hAnsi="Verdana"/>
          <w:b/>
          <w:color w:val="auto"/>
          <w:sz w:val="20"/>
          <w:szCs w:val="20"/>
          <w:highlight w:val="yellow"/>
        </w:rPr>
        <w:t>wraz z montażem</w:t>
      </w:r>
      <w:r w:rsidR="00B00A41" w:rsidRPr="007B2169">
        <w:rPr>
          <w:rFonts w:ascii="Verdana" w:hAnsi="Verdana"/>
          <w:b/>
          <w:color w:val="auto"/>
          <w:sz w:val="20"/>
          <w:szCs w:val="20"/>
          <w:highlight w:val="yellow"/>
        </w:rPr>
        <w:t>,</w:t>
      </w:r>
      <w:r w:rsidRPr="007B2169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</w:t>
      </w:r>
      <w:r w:rsidR="00B00A41" w:rsidRPr="007B2169">
        <w:rPr>
          <w:rFonts w:ascii="Verdana" w:hAnsi="Verdana"/>
          <w:b/>
          <w:color w:val="auto"/>
          <w:sz w:val="20"/>
          <w:szCs w:val="20"/>
          <w:highlight w:val="yellow"/>
        </w:rPr>
        <w:t>co najmniej 3 dźwig</w:t>
      </w:r>
      <w:r w:rsidR="005E1257" w:rsidRPr="007B2169">
        <w:rPr>
          <w:rFonts w:ascii="Verdana" w:hAnsi="Verdana"/>
          <w:b/>
          <w:color w:val="auto"/>
          <w:sz w:val="20"/>
          <w:szCs w:val="20"/>
          <w:highlight w:val="yellow"/>
        </w:rPr>
        <w:t>ów</w:t>
      </w:r>
      <w:r w:rsidR="00B00A41" w:rsidRPr="007B2169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w</w:t>
      </w:r>
      <w:r w:rsidR="005E1257" w:rsidRPr="007B2169">
        <w:rPr>
          <w:rFonts w:ascii="Verdana" w:hAnsi="Verdana"/>
          <w:b/>
          <w:color w:val="auto"/>
          <w:sz w:val="20"/>
          <w:szCs w:val="20"/>
          <w:highlight w:val="yellow"/>
        </w:rPr>
        <w:t>indowych</w:t>
      </w:r>
      <w:r w:rsidR="00B00A41" w:rsidRPr="007B2169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z dostępem dla </w:t>
      </w:r>
      <w:r w:rsidR="000775AF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osób niepełnosprawnych o wartośc</w:t>
      </w:r>
      <w:r w:rsidR="005E1257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i minimum </w:t>
      </w:r>
      <w:r w:rsidR="00777B51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150</w:t>
      </w:r>
      <w:r w:rsidR="00A54120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  <w:r w:rsidR="00B00A41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000zł brutto</w:t>
      </w:r>
      <w:r w:rsidR="005E1257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każda</w:t>
      </w:r>
      <w:r w:rsidR="008E4B3C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z tych dostaw waz z montażem</w:t>
      </w:r>
      <w:r w:rsidR="005E1257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.</w:t>
      </w:r>
      <w:r w:rsidR="000775AF"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8E4B3C" w:rsidRDefault="008E4B3C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  <w:r w:rsidRPr="007B2169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>Dostawy mogą być zrealizowane na podstawie jednej, dwóch lub trzech umów.</w:t>
      </w:r>
    </w:p>
    <w:p w:rsidR="007D49B2" w:rsidRPr="00D43C11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D43C11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8"/>
    </w:p>
    <w:p w:rsidR="007D49B2" w:rsidRPr="00D55B4F" w:rsidRDefault="001B132F" w:rsidP="00D55B4F">
      <w:pPr>
        <w:pStyle w:val="Akapitzlist"/>
        <w:widowControl/>
        <w:numPr>
          <w:ilvl w:val="0"/>
          <w:numId w:val="25"/>
        </w:numPr>
        <w:tabs>
          <w:tab w:val="left" w:pos="-7655"/>
          <w:tab w:val="left" w:pos="-3060"/>
        </w:tabs>
        <w:suppressAutoHyphens w:val="0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bookmarkStart w:id="9" w:name="_Toc64559026"/>
      <w:r w:rsidRPr="00D43C11">
        <w:rPr>
          <w:rFonts w:ascii="Verdana" w:hAnsi="Verdana"/>
          <w:sz w:val="20"/>
          <w:szCs w:val="20"/>
        </w:rPr>
        <w:t xml:space="preserve">W celu potwierdzenia spełniania przez wykonawcę warunków udziału w postępowaniu </w:t>
      </w:r>
      <w:proofErr w:type="spellStart"/>
      <w:r w:rsidRPr="00D43C11">
        <w:rPr>
          <w:rFonts w:ascii="Verdana" w:hAnsi="Verdana"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sz w:val="20"/>
          <w:szCs w:val="20"/>
        </w:rPr>
        <w:t xml:space="preserve"> składa:</w:t>
      </w:r>
    </w:p>
    <w:p w:rsidR="001B132F" w:rsidRPr="00D43C11" w:rsidRDefault="00777B51" w:rsidP="00D43C11">
      <w:pPr>
        <w:pStyle w:val="Teksttreci0"/>
        <w:shd w:val="clear" w:color="auto" w:fill="FFFF00"/>
        <w:spacing w:after="0"/>
        <w:jc w:val="both"/>
        <w:rPr>
          <w:rFonts w:cstheme="minorHAnsi"/>
          <w:b/>
        </w:rPr>
      </w:pPr>
      <w:r w:rsidRPr="00D43C11">
        <w:rPr>
          <w:rFonts w:cstheme="minorHAnsi"/>
          <w:b/>
        </w:rPr>
        <w:t>wykaz</w:t>
      </w:r>
      <w:r w:rsidR="001B132F" w:rsidRPr="00D43C11">
        <w:rPr>
          <w:rFonts w:cstheme="minorHAnsi"/>
          <w:b/>
        </w:rPr>
        <w:t xml:space="preserve"> dostaw wykonanych w okresie ostatnich </w:t>
      </w:r>
      <w:r w:rsidR="001B132F" w:rsidRPr="00D43C11">
        <w:rPr>
          <w:rFonts w:cstheme="minorHAnsi"/>
          <w:b/>
          <w:bCs/>
        </w:rPr>
        <w:t xml:space="preserve">3 </w:t>
      </w:r>
      <w:r w:rsidR="00836EED">
        <w:rPr>
          <w:rFonts w:cstheme="minorHAnsi"/>
          <w:b/>
        </w:rPr>
        <w:t xml:space="preserve">lat, </w:t>
      </w:r>
      <w:r w:rsidR="001B132F" w:rsidRPr="00D43C11">
        <w:rPr>
          <w:rFonts w:cstheme="minorHAnsi"/>
          <w:b/>
        </w:rPr>
        <w:t xml:space="preserve">a jeżeli okres prowadzenia działalności jest krótszy - w tym okresie, wraz z podaniem ich wartości, przedmiotu, dat wykonania i podmiotów, na rzecz których dostawy zostały wykonane należycie, przy czym dowodami, o których mowa, są referencje bądź inne dokumenty sporządzone przez podmiot, na rzecz którego dostawy zostały wykonane, a jeżeli </w:t>
      </w:r>
      <w:proofErr w:type="spellStart"/>
      <w:r w:rsidR="001B132F" w:rsidRPr="00D43C11">
        <w:rPr>
          <w:rFonts w:cstheme="minorHAnsi"/>
          <w:b/>
        </w:rPr>
        <w:t>wykonawca</w:t>
      </w:r>
      <w:proofErr w:type="spellEnd"/>
      <w:r w:rsidR="001B132F" w:rsidRPr="00D43C11">
        <w:rPr>
          <w:rFonts w:cstheme="minorHAnsi"/>
          <w:b/>
        </w:rPr>
        <w:t xml:space="preserve"> z przyczyn niezależnych od niego nie jest wstanie uzyskać tych dokumentów – oświadczenie wykonawcy.</w:t>
      </w:r>
    </w:p>
    <w:p w:rsidR="001B132F" w:rsidRPr="00D43C11" w:rsidRDefault="001B132F" w:rsidP="00D43C11">
      <w:pPr>
        <w:widowControl/>
        <w:tabs>
          <w:tab w:val="left" w:pos="-7655"/>
          <w:tab w:val="left" w:pos="-3060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1B132F" w:rsidRPr="00D43C11" w:rsidRDefault="001B132F" w:rsidP="00D43C11">
      <w:pPr>
        <w:pStyle w:val="Akapitzlist"/>
        <w:numPr>
          <w:ilvl w:val="0"/>
          <w:numId w:val="25"/>
        </w:numPr>
        <w:tabs>
          <w:tab w:val="left" w:pos="426"/>
        </w:tabs>
        <w:ind w:left="0" w:firstLine="0"/>
        <w:rPr>
          <w:rFonts w:ascii="Verdana" w:hAnsi="Verdana" w:cs="Arial"/>
          <w:b/>
          <w:sz w:val="20"/>
          <w:szCs w:val="20"/>
          <w:u w:val="single"/>
        </w:rPr>
      </w:pPr>
      <w:r w:rsidRPr="00D43C11">
        <w:rPr>
          <w:rFonts w:ascii="Verdana" w:hAnsi="Verdana" w:cs="Arial"/>
          <w:b/>
          <w:sz w:val="20"/>
          <w:szCs w:val="20"/>
        </w:rPr>
        <w:t xml:space="preserve">Dokumentów, o których mowa w ust. 1 Wykonawca nie załącza do oferty. Zamawiający będzie ich żądał zgodnie z art. </w:t>
      </w:r>
      <w:r w:rsidRPr="00D43C11">
        <w:rPr>
          <w:rFonts w:ascii="Verdana" w:hAnsi="Verdana" w:cs="Arial"/>
          <w:b/>
          <w:sz w:val="20"/>
          <w:szCs w:val="20"/>
          <w:u w:val="single"/>
        </w:rPr>
        <w:t xml:space="preserve">274 Ustawy.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D43C1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D43C11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D43C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D43C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D43C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D43C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D43C1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D43C11">
      <w:pPr>
        <w:pStyle w:val="Akapitzlist"/>
        <w:numPr>
          <w:ilvl w:val="0"/>
          <w:numId w:val="20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D43C11">
        <w:rPr>
          <w:rFonts w:ascii="Verdana" w:hAnsi="Verdana"/>
          <w:sz w:val="20"/>
          <w:szCs w:val="20"/>
        </w:rPr>
        <w:t>Suite</w:t>
      </w:r>
      <w:proofErr w:type="spellEnd"/>
      <w:r w:rsidRPr="00D43C11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D43C11" w:rsidRDefault="00757F5A" w:rsidP="00D43C11">
      <w:pPr>
        <w:rPr>
          <w:rFonts w:ascii="Verdana" w:hAnsi="Verdana"/>
          <w:sz w:val="20"/>
          <w:szCs w:val="20"/>
        </w:rPr>
      </w:pPr>
      <w:hyperlink r:id="rId10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D43C11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D43C11">
        <w:rPr>
          <w:rFonts w:ascii="Verdana" w:hAnsi="Verdana"/>
          <w:spacing w:val="5"/>
          <w:sz w:val="20"/>
          <w:szCs w:val="20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D43C1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D43C11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CE28A7" w:rsidRPr="00D43C11">
        <w:rPr>
          <w:rFonts w:ascii="Verdana" w:hAnsi="Verdana"/>
          <w:sz w:val="20"/>
          <w:szCs w:val="20"/>
        </w:rPr>
        <w:t>Marzena Buksa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61 66 336</w:t>
      </w:r>
    </w:p>
    <w:p w:rsidR="007B4D99" w:rsidRPr="00D43C11" w:rsidRDefault="00D33D66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merytorycznych – Jarosław Fijałkowski Tel: 61 66 54 270</w:t>
      </w:r>
    </w:p>
    <w:p w:rsidR="0099338A" w:rsidRPr="00D43C11" w:rsidRDefault="002A0871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2" w:name="_Toc64559029"/>
      <w:r w:rsidRPr="00D43C1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04.01.2023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widowControl/>
        <w:numPr>
          <w:ilvl w:val="1"/>
          <w:numId w:val="14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D43C11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D43C11" w:rsidRDefault="0088162B" w:rsidP="00D43C11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oświadczenie o niepodleganiu wykluczeniu oraz spełnieniu warunków udziału w postępowaniu- załącznik nr 3a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88162B" w:rsidRPr="00D43C11" w:rsidRDefault="0088162B" w:rsidP="00D43C11">
      <w:pPr>
        <w:pStyle w:val="Akapitzlist"/>
        <w:ind w:left="0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D43C11" w:rsidRDefault="0088162B" w:rsidP="00D43C11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oraz spełnienie warunków udziału w postępowaniu w zakresie, w którym każdy z wykonawców wykazuje spełnienie warunków udziału w </w:t>
      </w:r>
      <w:proofErr w:type="spellStart"/>
      <w:r w:rsidRPr="00D43C11">
        <w:rPr>
          <w:rFonts w:ascii="Verdana" w:eastAsia="Calibri" w:hAnsi="Verdana"/>
          <w:bCs/>
          <w:sz w:val="20"/>
          <w:szCs w:val="20"/>
          <w:lang w:eastAsia="ar-SA"/>
        </w:rPr>
        <w:t>postepowaniu</w:t>
      </w:r>
      <w:proofErr w:type="spellEnd"/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88162B" w:rsidRPr="00D43C11" w:rsidRDefault="0088162B" w:rsidP="00D43C11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proofErr w:type="spellStart"/>
      <w:r w:rsidRPr="00D43C11">
        <w:rPr>
          <w:rFonts w:ascii="Verdana" w:eastAsia="Calibri" w:hAnsi="Verdana"/>
          <w:bCs/>
          <w:sz w:val="20"/>
          <w:szCs w:val="20"/>
          <w:lang w:eastAsia="ar-SA"/>
        </w:rPr>
        <w:t>wykonawca</w:t>
      </w:r>
      <w:proofErr w:type="spellEnd"/>
      <w:r w:rsidRPr="00D43C11">
        <w:rPr>
          <w:rFonts w:ascii="Verdana" w:eastAsia="Calibri" w:hAnsi="Verdana"/>
          <w:bCs/>
          <w:sz w:val="20"/>
          <w:szCs w:val="20"/>
          <w:lang w:eastAsia="ar-SA"/>
        </w:rPr>
        <w:t>, w przypadku polegania na zdolnościach lub sytuacji podmiotów udostępniających zasoby, przedstawia, wraz z oświadczeniem, o którym mowa powyżej także oświadczenie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podmiotu udostępniającego zasoby, potwierdzające brak podstaw wykluczenia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tego podmiotu oraz odpowiednio spełnianie warunków udziału w postępowaniu, w zakresie, w jakim </w:t>
      </w:r>
      <w:proofErr w:type="spellStart"/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wykonawca</w:t>
      </w:r>
      <w:proofErr w:type="spellEnd"/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powołuje się na jego zasoby.</w:t>
      </w:r>
    </w:p>
    <w:p w:rsidR="0088162B" w:rsidRPr="00D43C11" w:rsidRDefault="0088162B" w:rsidP="00D43C11">
      <w:pPr>
        <w:pStyle w:val="Akapitzlist"/>
        <w:ind w:left="0"/>
        <w:rPr>
          <w:rFonts w:ascii="Verdana" w:eastAsia="Times New Roman" w:hAnsi="Verdana"/>
          <w:color w:val="auto"/>
          <w:sz w:val="20"/>
          <w:szCs w:val="20"/>
        </w:rPr>
      </w:pPr>
    </w:p>
    <w:p w:rsidR="0088162B" w:rsidRPr="00D43C11" w:rsidRDefault="0088162B" w:rsidP="00D43C11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Wykonawca, który polega na zdolnościach lub sytuacji podmiotów udostępniających zasoby, składa, wraz z ofertą, </w:t>
      </w:r>
      <w:r w:rsidRPr="00D43C11">
        <w:rPr>
          <w:rFonts w:ascii="Verdana" w:eastAsia="Times New Roman" w:hAnsi="Verdana"/>
          <w:b/>
          <w:color w:val="auto"/>
          <w:sz w:val="20"/>
          <w:szCs w:val="20"/>
        </w:rPr>
        <w:t>zobowiązanie</w:t>
      </w:r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 podmiotu udostępniającego zasoby do oddania mu do dyspozycji niezbędnych zasobów na potrzeby realizacji danego zamówienia lub </w:t>
      </w:r>
      <w:r w:rsidRPr="00D43C11">
        <w:rPr>
          <w:rFonts w:ascii="Verdana" w:eastAsia="Times New Roman" w:hAnsi="Verdana"/>
          <w:b/>
          <w:color w:val="auto"/>
          <w:sz w:val="20"/>
          <w:szCs w:val="20"/>
        </w:rPr>
        <w:t>inny podmiotowy środek dowodowy</w:t>
      </w:r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 potwierdzający, że </w:t>
      </w:r>
      <w:proofErr w:type="spellStart"/>
      <w:r w:rsidRPr="00D43C11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 realizując zamówienie, będzie dysponował niezbędnymi zasobami tych podmiotów – </w:t>
      </w:r>
      <w:r w:rsidRPr="00D43C11">
        <w:rPr>
          <w:rFonts w:ascii="Verdana" w:eastAsia="Times New Roman" w:hAnsi="Verdana"/>
          <w:b/>
          <w:color w:val="auto"/>
          <w:sz w:val="20"/>
          <w:szCs w:val="20"/>
        </w:rPr>
        <w:t>złącznik nr 3b (wzór)</w:t>
      </w:r>
    </w:p>
    <w:p w:rsidR="0088162B" w:rsidRPr="00D43C11" w:rsidRDefault="0088162B" w:rsidP="00D43C11">
      <w:pPr>
        <w:pStyle w:val="Akapitzlist"/>
        <w:ind w:left="0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D43C11">
      <w:pPr>
        <w:numPr>
          <w:ilvl w:val="1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D43C11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D43C11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88162B" w:rsidRPr="00D43C11" w:rsidRDefault="0088162B" w:rsidP="00D43C11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lastRenderedPageBreak/>
        <w:t xml:space="preserve">jeżeli w imieniu wykonawcy działa osoba, której umocowanie do jego reprezentowania nie wynika z dokumentów, o których mowa w </w:t>
      </w: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88162B" w:rsidRPr="00D43C11" w:rsidRDefault="0088162B" w:rsidP="00D43C11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88162B" w:rsidRPr="00D43C11" w:rsidRDefault="0088162B" w:rsidP="00D43C11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43C11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43C11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06.12.2022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8705DD" w:rsidRDefault="00483E0E" w:rsidP="00D43C11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06.12.2022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D43C11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D43C11" w:rsidRDefault="00907C2C" w:rsidP="00D43C11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D43C11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D43C11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D43C11">
      <w:pPr>
        <w:numPr>
          <w:ilvl w:val="2"/>
          <w:numId w:val="12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D43C11">
        <w:rPr>
          <w:rFonts w:ascii="Verdana" w:hAnsi="Verdana"/>
          <w:bCs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D43C11" w:rsidRDefault="00443784" w:rsidP="00D43C11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D43C11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D43C11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43C11" w:rsidRDefault="00443784" w:rsidP="00D43C11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F6098B" w:rsidRPr="00D43C11" w:rsidRDefault="00F6098B" w:rsidP="00D43C11">
      <w:pPr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D43C11">
        <w:rPr>
          <w:rFonts w:ascii="Verdana" w:hAnsi="Verdana" w:cstheme="minorHAnsi"/>
          <w:bCs/>
          <w:spacing w:val="4"/>
          <w:sz w:val="20"/>
          <w:szCs w:val="20"/>
        </w:rPr>
        <w:t>Przy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dokonywaniu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wyboru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oferty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Zamawiający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stosować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będzie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następujące</w:t>
      </w:r>
      <w:r w:rsidRPr="00D43C11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D43C11">
        <w:rPr>
          <w:rFonts w:ascii="Verdana" w:hAnsi="Verdana" w:cstheme="minorHAnsi"/>
          <w:bCs/>
          <w:spacing w:val="4"/>
          <w:sz w:val="20"/>
          <w:szCs w:val="20"/>
        </w:rPr>
        <w:t>kryteria:</w:t>
      </w:r>
    </w:p>
    <w:p w:rsidR="00F6098B" w:rsidRPr="00D43C11" w:rsidRDefault="00F6098B" w:rsidP="00D43C11">
      <w:pPr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F6098B" w:rsidRPr="007D49B2" w:rsidRDefault="00F6098B" w:rsidP="00D43C11">
      <w:pPr>
        <w:widowControl/>
        <w:numPr>
          <w:ilvl w:val="0"/>
          <w:numId w:val="29"/>
        </w:numPr>
        <w:suppressAutoHyphens w:val="0"/>
        <w:ind w:left="0" w:firstLine="0"/>
        <w:jc w:val="both"/>
        <w:rPr>
          <w:rFonts w:ascii="Verdana" w:hAnsi="Verdana" w:cstheme="minorHAnsi"/>
          <w:b/>
          <w:bCs/>
          <w:iCs/>
          <w:spacing w:val="4"/>
          <w:sz w:val="20"/>
          <w:szCs w:val="20"/>
          <w:highlight w:val="yellow"/>
        </w:rPr>
      </w:pPr>
      <w:r w:rsidRPr="007D49B2">
        <w:rPr>
          <w:rFonts w:ascii="Verdana" w:hAnsi="Verdana" w:cstheme="minorHAnsi"/>
          <w:b/>
          <w:bCs/>
          <w:iCs/>
          <w:spacing w:val="-1"/>
          <w:sz w:val="20"/>
          <w:szCs w:val="20"/>
          <w:highlight w:val="yellow"/>
        </w:rPr>
        <w:t>Kryterium cena</w:t>
      </w:r>
      <w:r w:rsidRPr="007D49B2">
        <w:rPr>
          <w:rFonts w:ascii="Verdana" w:eastAsia="Verdana" w:hAnsi="Verdana" w:cstheme="minorHAnsi"/>
          <w:b/>
          <w:bCs/>
          <w:iCs/>
          <w:spacing w:val="-1"/>
          <w:sz w:val="20"/>
          <w:szCs w:val="20"/>
          <w:highlight w:val="yellow"/>
        </w:rPr>
        <w:t xml:space="preserve"> (C) - </w:t>
      </w:r>
      <w:r w:rsidRPr="007D49B2">
        <w:rPr>
          <w:rFonts w:ascii="Verdana" w:hAnsi="Verdana" w:cstheme="minorHAnsi"/>
          <w:b/>
          <w:bCs/>
          <w:iCs/>
          <w:spacing w:val="4"/>
          <w:sz w:val="20"/>
          <w:szCs w:val="20"/>
          <w:highlight w:val="yellow"/>
        </w:rPr>
        <w:t>waga 60 %</w:t>
      </w:r>
    </w:p>
    <w:p w:rsidR="00F6098B" w:rsidRPr="00D43C11" w:rsidRDefault="00F6098B" w:rsidP="00D43C11">
      <w:pPr>
        <w:jc w:val="both"/>
        <w:rPr>
          <w:rFonts w:ascii="Verdana" w:hAnsi="Verdana" w:cstheme="minorHAnsi"/>
          <w:b/>
          <w:iCs/>
          <w:spacing w:val="4"/>
          <w:sz w:val="20"/>
          <w:szCs w:val="20"/>
          <w:u w:val="single"/>
        </w:rPr>
      </w:pPr>
    </w:p>
    <w:p w:rsidR="00F6098B" w:rsidRPr="00D43C11" w:rsidRDefault="00F6098B" w:rsidP="00D43C11">
      <w:pPr>
        <w:jc w:val="both"/>
        <w:rPr>
          <w:rFonts w:ascii="Verdana" w:hAnsi="Verdana" w:cstheme="minorHAnsi"/>
          <w:iCs/>
          <w:spacing w:val="-1"/>
          <w:sz w:val="20"/>
          <w:szCs w:val="20"/>
        </w:rPr>
      </w:pPr>
      <w:r w:rsidRPr="00D43C11">
        <w:rPr>
          <w:rFonts w:ascii="Verdana" w:hAnsi="Verdana" w:cstheme="minorHAnsi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F6098B" w:rsidRPr="00D43C11" w:rsidRDefault="00F6098B" w:rsidP="00D43C11">
      <w:pPr>
        <w:jc w:val="both"/>
        <w:rPr>
          <w:rFonts w:ascii="Verdana" w:hAnsi="Verdana" w:cstheme="minorHAnsi"/>
          <w:iCs/>
          <w:spacing w:val="-1"/>
          <w:sz w:val="20"/>
          <w:szCs w:val="20"/>
        </w:rPr>
      </w:pPr>
    </w:p>
    <w:p w:rsidR="00F6098B" w:rsidRPr="00D43C11" w:rsidRDefault="00F6098B" w:rsidP="00D43C11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bCs/>
          <w:sz w:val="20"/>
          <w:szCs w:val="20"/>
        </w:rPr>
        <w:tab/>
      </w:r>
      <w:r w:rsidRPr="00D43C11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D43C11">
        <w:rPr>
          <w:rFonts w:ascii="Verdana" w:hAnsi="Verdana" w:cstheme="minorHAnsi"/>
          <w:spacing w:val="-1"/>
          <w:sz w:val="20"/>
          <w:szCs w:val="20"/>
        </w:rPr>
        <w:t>Cmin</w:t>
      </w:r>
      <w:proofErr w:type="spellEnd"/>
    </w:p>
    <w:p w:rsidR="00F6098B" w:rsidRPr="00D43C11" w:rsidRDefault="00F6098B" w:rsidP="00D43C11">
      <w:pPr>
        <w:autoSpaceDE w:val="0"/>
        <w:autoSpaceDN w:val="0"/>
        <w:adjustRightInd w:val="0"/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spacing w:val="-1"/>
          <w:sz w:val="20"/>
          <w:szCs w:val="20"/>
        </w:rPr>
        <w:t>C =</w:t>
      </w:r>
      <w:r w:rsidRPr="00D43C11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D43C11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D43C11">
        <w:rPr>
          <w:rFonts w:ascii="Verdana" w:eastAsia="Verdana" w:hAnsi="Verdana" w:cstheme="minorHAnsi"/>
          <w:spacing w:val="-1"/>
          <w:sz w:val="20"/>
          <w:szCs w:val="20"/>
        </w:rPr>
        <w:t xml:space="preserve"> 60 </w:t>
      </w:r>
      <w:proofErr w:type="spellStart"/>
      <w:r w:rsidRPr="00D43C11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F6098B" w:rsidRPr="00D43C11" w:rsidRDefault="00F6098B" w:rsidP="00D43C11">
      <w:pPr>
        <w:jc w:val="both"/>
        <w:rPr>
          <w:rFonts w:ascii="Verdana" w:eastAsia="Verdana" w:hAnsi="Verdana" w:cstheme="minorHAnsi"/>
          <w:bCs/>
          <w:spacing w:val="-1"/>
          <w:sz w:val="20"/>
          <w:szCs w:val="20"/>
          <w:vertAlign w:val="subscript"/>
        </w:rPr>
      </w:pPr>
      <w:r w:rsidRPr="00D43C11">
        <w:rPr>
          <w:rFonts w:ascii="Verdana" w:hAnsi="Verdana" w:cstheme="minorHAnsi"/>
          <w:bCs/>
          <w:spacing w:val="-1"/>
          <w:sz w:val="20"/>
          <w:szCs w:val="20"/>
        </w:rPr>
        <w:tab/>
      </w:r>
      <w:r w:rsidRPr="00D43C11">
        <w:rPr>
          <w:rFonts w:ascii="Verdana" w:hAnsi="Verdana" w:cstheme="minorHAnsi"/>
          <w:bCs/>
          <w:spacing w:val="-1"/>
          <w:sz w:val="20"/>
          <w:szCs w:val="20"/>
        </w:rPr>
        <w:tab/>
        <w:t>Co</w:t>
      </w:r>
    </w:p>
    <w:p w:rsidR="00F6098B" w:rsidRPr="00D43C11" w:rsidRDefault="00F6098B" w:rsidP="00D43C11">
      <w:pPr>
        <w:jc w:val="both"/>
        <w:rPr>
          <w:rFonts w:ascii="Verdana" w:hAnsi="Verdana" w:cstheme="minorHAnsi"/>
          <w:bCs/>
          <w:sz w:val="20"/>
          <w:szCs w:val="20"/>
        </w:rPr>
      </w:pPr>
    </w:p>
    <w:p w:rsidR="00F6098B" w:rsidRPr="00D43C11" w:rsidRDefault="00F6098B" w:rsidP="00D43C11">
      <w:pPr>
        <w:jc w:val="both"/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bCs/>
          <w:spacing w:val="-8"/>
          <w:sz w:val="20"/>
          <w:szCs w:val="20"/>
        </w:rPr>
        <w:lastRenderedPageBreak/>
        <w:t>gdzie:</w:t>
      </w:r>
    </w:p>
    <w:p w:rsidR="00F6098B" w:rsidRPr="00D43C11" w:rsidRDefault="00F6098B" w:rsidP="00D43C11">
      <w:pPr>
        <w:jc w:val="both"/>
        <w:rPr>
          <w:rFonts w:ascii="Verdana" w:hAnsi="Verdana" w:cstheme="minorHAnsi"/>
          <w:bCs/>
          <w:sz w:val="20"/>
          <w:szCs w:val="20"/>
        </w:rPr>
      </w:pPr>
      <w:proofErr w:type="spellStart"/>
      <w:r w:rsidRPr="00D43C11">
        <w:rPr>
          <w:rFonts w:ascii="Verdana" w:hAnsi="Verdana" w:cstheme="minorHAnsi"/>
          <w:bCs/>
          <w:spacing w:val="-1"/>
          <w:sz w:val="20"/>
          <w:szCs w:val="20"/>
        </w:rPr>
        <w:t>Cmin</w:t>
      </w:r>
      <w:proofErr w:type="spellEnd"/>
      <w:r w:rsidRPr="00D43C11">
        <w:rPr>
          <w:rFonts w:ascii="Verdana" w:hAnsi="Verdana" w:cstheme="minorHAnsi"/>
          <w:bCs/>
          <w:spacing w:val="-1"/>
          <w:sz w:val="20"/>
          <w:szCs w:val="20"/>
        </w:rPr>
        <w:t xml:space="preserve"> </w:t>
      </w:r>
      <w:r w:rsidRPr="00D43C11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– </w:t>
      </w:r>
      <w:r w:rsidRPr="00D43C11">
        <w:rPr>
          <w:rFonts w:ascii="Verdana" w:hAnsi="Verdana" w:cstheme="minorHAnsi"/>
          <w:bCs/>
          <w:spacing w:val="-8"/>
          <w:sz w:val="20"/>
          <w:szCs w:val="20"/>
        </w:rPr>
        <w:t xml:space="preserve">cena brutto oferty </w:t>
      </w:r>
      <w:r w:rsidRPr="00D43C11">
        <w:rPr>
          <w:rFonts w:ascii="Verdana" w:hAnsi="Verdana" w:cstheme="minorHAnsi"/>
          <w:bCs/>
          <w:spacing w:val="-1"/>
          <w:sz w:val="20"/>
          <w:szCs w:val="20"/>
        </w:rPr>
        <w:t>najtańszej spośród ofert niepodlegających odrzuceniu</w:t>
      </w:r>
    </w:p>
    <w:p w:rsidR="00F6098B" w:rsidRPr="00D43C11" w:rsidRDefault="00F6098B" w:rsidP="00D43C11">
      <w:pPr>
        <w:jc w:val="both"/>
        <w:rPr>
          <w:rFonts w:ascii="Verdana" w:hAnsi="Verdana" w:cstheme="minorHAnsi"/>
          <w:bCs/>
          <w:spacing w:val="-8"/>
          <w:sz w:val="20"/>
          <w:szCs w:val="20"/>
        </w:rPr>
      </w:pPr>
      <w:r w:rsidRPr="00D43C11">
        <w:rPr>
          <w:rFonts w:ascii="Verdana" w:hAnsi="Verdana" w:cstheme="minorHAnsi"/>
          <w:bCs/>
          <w:spacing w:val="-1"/>
          <w:sz w:val="20"/>
          <w:szCs w:val="20"/>
        </w:rPr>
        <w:t>Co</w:t>
      </w:r>
      <w:r w:rsidRPr="00D43C11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 – </w:t>
      </w:r>
      <w:r w:rsidRPr="00D43C11">
        <w:rPr>
          <w:rFonts w:ascii="Verdana" w:hAnsi="Verdana" w:cstheme="minorHAnsi"/>
          <w:bCs/>
          <w:spacing w:val="-8"/>
          <w:sz w:val="20"/>
          <w:szCs w:val="20"/>
        </w:rPr>
        <w:t>cena brutto oferty ocenianej</w:t>
      </w:r>
    </w:p>
    <w:p w:rsidR="00F6098B" w:rsidRPr="00D43C11" w:rsidRDefault="00F6098B" w:rsidP="00D43C11">
      <w:pPr>
        <w:rPr>
          <w:rFonts w:ascii="Verdana" w:hAnsi="Verdana" w:cstheme="minorHAnsi"/>
          <w:sz w:val="20"/>
          <w:szCs w:val="20"/>
        </w:rPr>
      </w:pPr>
    </w:p>
    <w:p w:rsidR="00F6098B" w:rsidRPr="007D49B2" w:rsidRDefault="00F6098B" w:rsidP="00D43C11">
      <w:pPr>
        <w:widowControl/>
        <w:numPr>
          <w:ilvl w:val="0"/>
          <w:numId w:val="29"/>
        </w:numPr>
        <w:suppressAutoHyphens w:val="0"/>
        <w:ind w:left="0" w:firstLine="0"/>
        <w:jc w:val="both"/>
        <w:rPr>
          <w:rFonts w:ascii="Verdana" w:hAnsi="Verdana" w:cstheme="minorHAnsi"/>
          <w:b/>
          <w:sz w:val="20"/>
          <w:szCs w:val="20"/>
          <w:highlight w:val="yellow"/>
        </w:rPr>
      </w:pPr>
      <w:r w:rsidRPr="007D49B2">
        <w:rPr>
          <w:rFonts w:ascii="Verdana" w:hAnsi="Verdana" w:cstheme="minorHAnsi"/>
          <w:b/>
          <w:sz w:val="20"/>
          <w:szCs w:val="20"/>
          <w:highlight w:val="yellow"/>
        </w:rPr>
        <w:t xml:space="preserve">Kryterium okres gwarancji (G) – waga 40 % </w:t>
      </w:r>
    </w:p>
    <w:p w:rsidR="00F6098B" w:rsidRPr="00D43C11" w:rsidRDefault="00F6098B" w:rsidP="00D43C11">
      <w:pPr>
        <w:rPr>
          <w:rFonts w:ascii="Verdana" w:hAnsi="Verdana" w:cstheme="minorHAnsi"/>
          <w:sz w:val="20"/>
          <w:szCs w:val="20"/>
        </w:rPr>
      </w:pPr>
    </w:p>
    <w:p w:rsidR="00F6098B" w:rsidRPr="00D43C11" w:rsidRDefault="00F6098B" w:rsidP="00D43C11">
      <w:pPr>
        <w:jc w:val="both"/>
        <w:rPr>
          <w:rFonts w:ascii="Verdana" w:hAnsi="Verdana" w:cstheme="minorHAnsi"/>
          <w:sz w:val="20"/>
          <w:szCs w:val="20"/>
        </w:rPr>
      </w:pPr>
      <w:r w:rsidRPr="00D43C11">
        <w:rPr>
          <w:rFonts w:ascii="Verdana" w:hAnsi="Verdana" w:cstheme="minorHAnsi"/>
          <w:sz w:val="20"/>
          <w:szCs w:val="20"/>
        </w:rPr>
        <w:t xml:space="preserve">Kryterium będzie rozpatrywane na podstawie okresu gwarancji podanego przez wykonawcę w ofercie, przy czym okres </w:t>
      </w:r>
      <w:r w:rsidRPr="005D1A88">
        <w:rPr>
          <w:rFonts w:ascii="Verdana" w:hAnsi="Verdana" w:cstheme="minorHAnsi"/>
          <w:b/>
          <w:sz w:val="20"/>
          <w:szCs w:val="20"/>
          <w:highlight w:val="yellow"/>
        </w:rPr>
        <w:t>rękojmi</w:t>
      </w:r>
      <w:r w:rsidRPr="00D43C11">
        <w:rPr>
          <w:rFonts w:ascii="Verdana" w:hAnsi="Verdana" w:cstheme="minorHAnsi"/>
          <w:sz w:val="20"/>
          <w:szCs w:val="20"/>
        </w:rPr>
        <w:t xml:space="preserve"> będzie </w:t>
      </w:r>
      <w:r w:rsidRPr="00D43C11">
        <w:rPr>
          <w:rFonts w:ascii="Verdana" w:hAnsi="Verdana" w:cstheme="minorHAnsi"/>
          <w:sz w:val="20"/>
          <w:szCs w:val="20"/>
          <w:u w:val="single"/>
        </w:rPr>
        <w:t>równy</w:t>
      </w:r>
      <w:r w:rsidRPr="00D43C11">
        <w:rPr>
          <w:rFonts w:ascii="Verdana" w:hAnsi="Verdana" w:cstheme="minorHAnsi"/>
          <w:sz w:val="20"/>
          <w:szCs w:val="20"/>
        </w:rPr>
        <w:t xml:space="preserve"> okresowi gwarancji. Zamawiający wymaga podania terminu w pełnych miesiącach, przy czym termin ten nie może być krótszy niż </w:t>
      </w:r>
      <w:r w:rsidR="00DD31D7" w:rsidRPr="005D1A88">
        <w:rPr>
          <w:rFonts w:ascii="Verdana" w:hAnsi="Verdana" w:cstheme="minorHAnsi"/>
          <w:b/>
          <w:sz w:val="20"/>
          <w:szCs w:val="20"/>
          <w:highlight w:val="yellow"/>
        </w:rPr>
        <w:t>36</w:t>
      </w:r>
      <w:r w:rsidRPr="005D1A88">
        <w:rPr>
          <w:rFonts w:ascii="Verdana" w:hAnsi="Verdana" w:cstheme="minorHAnsi"/>
          <w:b/>
          <w:sz w:val="20"/>
          <w:szCs w:val="20"/>
          <w:highlight w:val="yellow"/>
        </w:rPr>
        <w:t xml:space="preserve"> miesięcy</w:t>
      </w:r>
      <w:r w:rsidRPr="00D43C11">
        <w:rPr>
          <w:rFonts w:ascii="Verdana" w:hAnsi="Verdana" w:cstheme="minorHAnsi"/>
          <w:sz w:val="20"/>
          <w:szCs w:val="20"/>
        </w:rPr>
        <w:t xml:space="preserve">. Podanie terminu krótszego spowoduje odrzucenie oferty. Termin dłuższy niż </w:t>
      </w:r>
      <w:r w:rsidR="00DD31D7" w:rsidRPr="005D1A88">
        <w:rPr>
          <w:rFonts w:ascii="Verdana" w:hAnsi="Verdana" w:cstheme="minorHAnsi"/>
          <w:b/>
          <w:sz w:val="20"/>
          <w:szCs w:val="20"/>
          <w:highlight w:val="yellow"/>
        </w:rPr>
        <w:t>60</w:t>
      </w:r>
      <w:r w:rsidRPr="005D1A88">
        <w:rPr>
          <w:rFonts w:ascii="Verdana" w:hAnsi="Verdana" w:cstheme="minorHAnsi"/>
          <w:b/>
          <w:sz w:val="20"/>
          <w:szCs w:val="20"/>
          <w:highlight w:val="yellow"/>
        </w:rPr>
        <w:t xml:space="preserve"> miesięcy</w:t>
      </w:r>
      <w:r w:rsidRPr="00D43C11">
        <w:rPr>
          <w:rFonts w:ascii="Verdana" w:hAnsi="Verdana" w:cstheme="minorHAnsi"/>
          <w:sz w:val="20"/>
          <w:szCs w:val="20"/>
        </w:rPr>
        <w:t xml:space="preserve"> będzie traktowany dla potrzeb obliczenia punktacji jako </w:t>
      </w:r>
      <w:r w:rsidR="00DD31D7" w:rsidRPr="005D1A88">
        <w:rPr>
          <w:rFonts w:ascii="Verdana" w:hAnsi="Verdana" w:cstheme="minorHAnsi"/>
          <w:b/>
          <w:sz w:val="20"/>
          <w:szCs w:val="20"/>
          <w:highlight w:val="yellow"/>
        </w:rPr>
        <w:t>60</w:t>
      </w:r>
      <w:r w:rsidRPr="005D1A88">
        <w:rPr>
          <w:rFonts w:ascii="Verdana" w:hAnsi="Verdana" w:cstheme="minorHAnsi"/>
          <w:b/>
          <w:sz w:val="20"/>
          <w:szCs w:val="20"/>
          <w:highlight w:val="yellow"/>
        </w:rPr>
        <w:t xml:space="preserve"> miesięcy</w:t>
      </w:r>
      <w:r w:rsidRPr="00D43C11">
        <w:rPr>
          <w:rFonts w:ascii="Verdana" w:hAnsi="Verdana" w:cstheme="minorHAnsi"/>
          <w:sz w:val="20"/>
          <w:szCs w:val="20"/>
        </w:rPr>
        <w:t xml:space="preserve">. Niepodanie w ofercie terminu będzie traktowane jako zaoferowanie </w:t>
      </w:r>
      <w:r w:rsidR="00DD31D7" w:rsidRPr="005D1A88">
        <w:rPr>
          <w:rFonts w:ascii="Verdana" w:hAnsi="Verdana" w:cstheme="minorHAnsi"/>
          <w:b/>
          <w:sz w:val="20"/>
          <w:szCs w:val="20"/>
          <w:highlight w:val="yellow"/>
        </w:rPr>
        <w:t>36</w:t>
      </w:r>
      <w:r w:rsidRPr="005D1A88">
        <w:rPr>
          <w:rFonts w:ascii="Verdana" w:hAnsi="Verdana" w:cstheme="minorHAnsi"/>
          <w:b/>
          <w:sz w:val="20"/>
          <w:szCs w:val="20"/>
          <w:highlight w:val="yellow"/>
        </w:rPr>
        <w:t xml:space="preserve"> miesięcy</w:t>
      </w:r>
      <w:r w:rsidRPr="00D43C11">
        <w:rPr>
          <w:rFonts w:ascii="Verdana" w:hAnsi="Verdana" w:cstheme="minorHAnsi"/>
          <w:sz w:val="20"/>
          <w:szCs w:val="20"/>
        </w:rPr>
        <w:t xml:space="preserve"> gwarancji. Zamawiający przyzna punkty na podstawie poniższego wzoru:</w:t>
      </w:r>
    </w:p>
    <w:p w:rsidR="00F6098B" w:rsidRPr="00D43C11" w:rsidRDefault="00F6098B" w:rsidP="00D43C11">
      <w:pPr>
        <w:rPr>
          <w:rFonts w:ascii="Verdana" w:hAnsi="Verdana" w:cstheme="minorHAnsi"/>
          <w:sz w:val="20"/>
          <w:szCs w:val="20"/>
        </w:rPr>
      </w:pPr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bCs/>
          <w:sz w:val="20"/>
          <w:szCs w:val="20"/>
        </w:rPr>
        <w:tab/>
      </w:r>
      <w:r w:rsidRPr="00D43C11">
        <w:rPr>
          <w:rFonts w:ascii="Verdana" w:hAnsi="Verdana" w:cstheme="minorHAnsi"/>
          <w:bCs/>
          <w:sz w:val="20"/>
          <w:szCs w:val="20"/>
        </w:rPr>
        <w:tab/>
      </w:r>
      <w:r w:rsidRPr="00D43C11">
        <w:rPr>
          <w:rFonts w:ascii="Verdana" w:hAnsi="Verdana" w:cstheme="minorHAnsi"/>
          <w:sz w:val="20"/>
          <w:szCs w:val="20"/>
        </w:rPr>
        <w:t>Go</w:t>
      </w:r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sz w:val="20"/>
          <w:szCs w:val="20"/>
        </w:rPr>
        <w:t>G =</w:t>
      </w:r>
      <w:r w:rsidRPr="00D43C11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D43C11">
        <w:rPr>
          <w:rFonts w:ascii="Verdana" w:hAnsi="Verdana" w:cstheme="minorHAnsi"/>
          <w:sz w:val="20"/>
          <w:szCs w:val="20"/>
        </w:rPr>
        <w:t xml:space="preserve"> x 40 </w:t>
      </w:r>
      <w:proofErr w:type="spellStart"/>
      <w:r w:rsidRPr="00D43C11">
        <w:rPr>
          <w:rFonts w:ascii="Verdana" w:hAnsi="Verdana" w:cstheme="minorHAnsi"/>
          <w:sz w:val="20"/>
          <w:szCs w:val="20"/>
        </w:rPr>
        <w:t>pkt</w:t>
      </w:r>
      <w:proofErr w:type="spellEnd"/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  <w:vertAlign w:val="subscript"/>
        </w:rPr>
      </w:pPr>
      <w:r w:rsidRPr="00D43C11">
        <w:rPr>
          <w:rFonts w:ascii="Verdana" w:hAnsi="Verdana" w:cstheme="minorHAnsi"/>
          <w:bCs/>
          <w:sz w:val="20"/>
          <w:szCs w:val="20"/>
        </w:rPr>
        <w:tab/>
      </w:r>
      <w:r w:rsidRPr="00D43C11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D43C11">
        <w:rPr>
          <w:rFonts w:ascii="Verdana" w:hAnsi="Verdana" w:cstheme="minorHAnsi"/>
          <w:bCs/>
          <w:sz w:val="20"/>
          <w:szCs w:val="20"/>
        </w:rPr>
        <w:t>Gmax</w:t>
      </w:r>
      <w:proofErr w:type="spellEnd"/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bCs/>
          <w:sz w:val="20"/>
          <w:szCs w:val="20"/>
        </w:rPr>
        <w:t>gdzie:</w:t>
      </w:r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  <w:r w:rsidRPr="00D43C11">
        <w:rPr>
          <w:rFonts w:ascii="Verdana" w:hAnsi="Verdana" w:cstheme="minorHAnsi"/>
          <w:bCs/>
          <w:sz w:val="20"/>
          <w:szCs w:val="20"/>
        </w:rPr>
        <w:t>Go – gwarancja w ofercie ocenianej</w:t>
      </w:r>
    </w:p>
    <w:p w:rsidR="00F6098B" w:rsidRPr="00D43C11" w:rsidRDefault="00F6098B" w:rsidP="00D43C11">
      <w:pPr>
        <w:rPr>
          <w:rFonts w:ascii="Verdana" w:hAnsi="Verdana" w:cstheme="minorHAnsi"/>
          <w:bCs/>
          <w:sz w:val="20"/>
          <w:szCs w:val="20"/>
        </w:rPr>
      </w:pPr>
      <w:proofErr w:type="spellStart"/>
      <w:r w:rsidRPr="00D43C11">
        <w:rPr>
          <w:rFonts w:ascii="Verdana" w:hAnsi="Verdana" w:cstheme="minorHAnsi"/>
          <w:bCs/>
          <w:sz w:val="20"/>
          <w:szCs w:val="20"/>
        </w:rPr>
        <w:t>Gmax</w:t>
      </w:r>
      <w:proofErr w:type="spellEnd"/>
      <w:r w:rsidRPr="00D43C11">
        <w:rPr>
          <w:rFonts w:ascii="Verdana" w:hAnsi="Verdana" w:cstheme="minorHAnsi"/>
          <w:bCs/>
          <w:sz w:val="20"/>
          <w:szCs w:val="20"/>
        </w:rPr>
        <w:t xml:space="preserve"> – najdłuższa gwarancja spośród ofert niepodlegających odrzuceniu</w:t>
      </w:r>
    </w:p>
    <w:p w:rsidR="00907C2C" w:rsidRPr="00D43C11" w:rsidRDefault="00907C2C" w:rsidP="00D43C11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</w:p>
    <w:p w:rsidR="00E45C3C" w:rsidRPr="00D43C11" w:rsidRDefault="00673EF1" w:rsidP="00D43C11">
      <w:pPr>
        <w:pStyle w:val="Tekstpodstawowy21"/>
        <w:numPr>
          <w:ilvl w:val="0"/>
          <w:numId w:val="29"/>
        </w:numPr>
        <w:spacing w:before="0"/>
        <w:ind w:left="0" w:firstLine="0"/>
        <w:rPr>
          <w:rFonts w:ascii="Verdana" w:hAnsi="Verdana" w:cstheme="minorHAnsi"/>
          <w:sz w:val="20"/>
          <w:szCs w:val="20"/>
        </w:rPr>
      </w:pPr>
      <w:r w:rsidRPr="00D43C11">
        <w:rPr>
          <w:rFonts w:ascii="Verdana" w:hAnsi="Verdana" w:cstheme="minorHAnsi"/>
          <w:sz w:val="20"/>
          <w:szCs w:val="20"/>
        </w:rPr>
        <w:t>Zamawiający dokona wyboru oferty tego z Wykonawców, która uzyska w wyniku oceny największą liczbę punktów</w:t>
      </w:r>
    </w:p>
    <w:p w:rsidR="00673EF1" w:rsidRPr="00D43C11" w:rsidRDefault="00673EF1" w:rsidP="00D43C11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D43C11">
      <w:pPr>
        <w:pStyle w:val="Akapitzlist"/>
        <w:numPr>
          <w:ilvl w:val="0"/>
          <w:numId w:val="24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0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D43C11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niezgodną z przepisami ustawy czynność zamawiającego, podjętą w postępowaniu o </w:t>
      </w:r>
      <w:r w:rsidRPr="00D43C11">
        <w:rPr>
          <w:rFonts w:ascii="Verdana" w:hAnsi="Verdana"/>
          <w:sz w:val="20"/>
          <w:szCs w:val="20"/>
        </w:rPr>
        <w:lastRenderedPageBreak/>
        <w:t>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D43C11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D43C11">
      <w:pPr>
        <w:numPr>
          <w:ilvl w:val="1"/>
          <w:numId w:val="18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D43C11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D43C11">
      <w:pPr>
        <w:numPr>
          <w:ilvl w:val="1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D43C11">
        <w:rPr>
          <w:rFonts w:ascii="Verdana" w:hAnsi="Verdana"/>
          <w:sz w:val="20"/>
          <w:szCs w:val="20"/>
        </w:rPr>
        <w:t>pkt</w:t>
      </w:r>
      <w:proofErr w:type="spellEnd"/>
      <w:r w:rsidRPr="00D43C11">
        <w:rPr>
          <w:rFonts w:ascii="Verdana" w:hAnsi="Verdana"/>
          <w:sz w:val="20"/>
          <w:szCs w:val="20"/>
        </w:rPr>
        <w:t xml:space="preserve"> 1)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D43C11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D43C11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D43C11" w:rsidRDefault="00F565A0" w:rsidP="00D43C11">
      <w:pPr>
        <w:numPr>
          <w:ilvl w:val="6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D43C11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4"/>
    </w:p>
    <w:p w:rsidR="00D730D5" w:rsidRPr="00D43C11" w:rsidRDefault="00D730D5" w:rsidP="00D43C1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D43C1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8162B" w:rsidRPr="00D43C11" w:rsidRDefault="0088162B" w:rsidP="00D43C11">
      <w:pPr>
        <w:widowControl/>
        <w:suppressAutoHyphens w:val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43C11">
        <w:rPr>
          <w:rFonts w:ascii="Verdana" w:eastAsia="Times New Roman" w:hAnsi="Verdana"/>
          <w:color w:val="auto"/>
          <w:sz w:val="20"/>
          <w:szCs w:val="20"/>
        </w:rPr>
        <w:t>1.</w:t>
      </w:r>
      <w:r w:rsidRPr="00D43C11">
        <w:rPr>
          <w:rFonts w:ascii="Verdana" w:eastAsia="Times New Roman" w:hAnsi="Verdana"/>
          <w:color w:val="auto"/>
          <w:sz w:val="20"/>
          <w:szCs w:val="20"/>
        </w:rPr>
        <w:tab/>
        <w:t xml:space="preserve">Wykonawca, który polega na zdolnościach lub sytuacji podmiotów udostępniających zasoby, składa, wraz z ofertą, zobowiązanie podmiotu udostępniającego zasoby do oddania mu do dyspozycji niezbędnych zasobów na potrzeby realizacji danego zamówienia lub inny podmiotowy środek dowodowy potwierdzający, że </w:t>
      </w:r>
      <w:proofErr w:type="spellStart"/>
      <w:r w:rsidRPr="00D43C11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 realizując zamówienie, będzie dysponował niezbędnymi zasobami tych podmiotów. </w:t>
      </w:r>
    </w:p>
    <w:p w:rsidR="0088162B" w:rsidRPr="00D43C11" w:rsidRDefault="0088162B" w:rsidP="00D43C11">
      <w:pPr>
        <w:widowControl/>
        <w:suppressAutoHyphens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88162B" w:rsidRPr="00D43C11" w:rsidRDefault="0088162B" w:rsidP="00D43C11">
      <w:pPr>
        <w:widowControl/>
        <w:suppressAutoHyphens w:val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43C11">
        <w:rPr>
          <w:rFonts w:ascii="Verdana" w:eastAsia="Times New Roman" w:hAnsi="Verdana"/>
          <w:color w:val="auto"/>
          <w:sz w:val="20"/>
          <w:szCs w:val="20"/>
        </w:rPr>
        <w:t>2.</w:t>
      </w:r>
      <w:r w:rsidRPr="00D43C11">
        <w:rPr>
          <w:rFonts w:ascii="Verdana" w:eastAsia="Times New Roman" w:hAnsi="Verdana"/>
          <w:color w:val="auto"/>
          <w:sz w:val="20"/>
          <w:szCs w:val="20"/>
        </w:rPr>
        <w:tab/>
        <w:t xml:space="preserve">Zobowiązanie podmiotu udostępniającego zasoby, o którym mowa w ust. 1, potwierdza, że stosunek łączący wykonawcę z podmiotami udostępniającymi zasoby gwarantuje rzeczywisty dostęp do tych zasobów oraz określa, w szczególności: </w:t>
      </w:r>
    </w:p>
    <w:p w:rsidR="0088162B" w:rsidRPr="00D43C11" w:rsidRDefault="0088162B" w:rsidP="00D43C11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43C11">
        <w:rPr>
          <w:rFonts w:ascii="Verdana" w:eastAsia="Times New Roman" w:hAnsi="Verdana"/>
          <w:color w:val="auto"/>
          <w:sz w:val="20"/>
          <w:szCs w:val="20"/>
        </w:rPr>
        <w:t>- zakres dostępnych wykonawcy zasobów podmiotu udostępniającego zasoby;</w:t>
      </w:r>
    </w:p>
    <w:p w:rsidR="0088162B" w:rsidRPr="00D43C11" w:rsidRDefault="0088162B" w:rsidP="00D43C11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43C11">
        <w:rPr>
          <w:rFonts w:ascii="Verdana" w:eastAsia="Times New Roman" w:hAnsi="Verdana"/>
          <w:color w:val="auto"/>
          <w:sz w:val="20"/>
          <w:szCs w:val="20"/>
        </w:rPr>
        <w:t>- sposób i okres udostępnienia wykonawcy i wykorzystania przez niego zasobów podmiotu udostępniającego te zasoby przy wykonywaniu zamówienia;</w:t>
      </w:r>
    </w:p>
    <w:p w:rsidR="00CF74A9" w:rsidRPr="00D43C11" w:rsidRDefault="0088162B" w:rsidP="00D43C11">
      <w:pPr>
        <w:widowControl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Times New Roman" w:hAnsi="Verdana"/>
          <w:strike/>
          <w:color w:val="auto"/>
          <w:sz w:val="20"/>
          <w:szCs w:val="20"/>
        </w:rPr>
        <w:t>–</w:t>
      </w:r>
      <w:r w:rsidRPr="00D43C11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Pr="00D43C11">
        <w:rPr>
          <w:rFonts w:ascii="Verdana" w:eastAsia="Times New Roman" w:hAnsi="Verdana"/>
          <w:b/>
          <w:color w:val="auto"/>
          <w:sz w:val="20"/>
          <w:szCs w:val="20"/>
        </w:rPr>
        <w:t>załącznik nr 3b (wzór).</w:t>
      </w:r>
    </w:p>
    <w:p w:rsidR="00CF74A9" w:rsidRPr="00D43C11" w:rsidRDefault="00CF74A9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D43C1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D43C11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D43C11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D43C11">
        <w:rPr>
          <w:rFonts w:ascii="Verdana" w:hAnsi="Verdana"/>
          <w:sz w:val="20"/>
          <w:szCs w:val="20"/>
        </w:rPr>
        <w:t>wykonawca</w:t>
      </w:r>
      <w:proofErr w:type="spellEnd"/>
      <w:r w:rsidRPr="00D43C11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D43C11" w:rsidRDefault="0088162B" w:rsidP="00D43C11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D43C11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D43C11">
      <w:pPr>
        <w:pStyle w:val="Akapitzlist"/>
        <w:numPr>
          <w:ilvl w:val="0"/>
          <w:numId w:val="43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3a - oświadczenia wykonawcy o braku podstaw wykluczenia i spełnieniu warunków udziału w postępowaniu (wzór); 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/>
          <w:sz w:val="20"/>
          <w:szCs w:val="20"/>
        </w:rPr>
        <w:t xml:space="preserve">Załącznik nr 3b – zobowiązanie podmiotu </w:t>
      </w:r>
      <w:r w:rsidRPr="007D49B2">
        <w:rPr>
          <w:rFonts w:ascii="Verdana" w:eastAsia="Times New Roman" w:hAnsi="Verdana"/>
          <w:color w:val="auto"/>
          <w:sz w:val="20"/>
          <w:szCs w:val="20"/>
        </w:rPr>
        <w:t>udostępniającego zasoby (wzór);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5,6 – </w:t>
      </w:r>
      <w:r w:rsidRPr="007D49B2">
        <w:rPr>
          <w:rFonts w:ascii="Verdana" w:hAnsi="Verdana" w:cs="Courier New"/>
          <w:sz w:val="20"/>
          <w:szCs w:val="20"/>
        </w:rPr>
        <w:t>Klauzule obowiązku informacyjnego</w:t>
      </w:r>
    </w:p>
    <w:p w:rsidR="0088162B" w:rsidRPr="007D49B2" w:rsidRDefault="0088162B" w:rsidP="007D49B2">
      <w:pPr>
        <w:pStyle w:val="Akapitzlist"/>
        <w:widowControl/>
        <w:numPr>
          <w:ilvl w:val="0"/>
          <w:numId w:val="44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B02FBA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25.11.2022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C06" w:rsidRDefault="00DE0C06">
      <w:r>
        <w:separator/>
      </w:r>
    </w:p>
    <w:p w:rsidR="00DE0C06" w:rsidRDefault="00DE0C06"/>
  </w:endnote>
  <w:endnote w:type="continuationSeparator" w:id="0">
    <w:p w:rsidR="00DE0C06" w:rsidRDefault="00DE0C06">
      <w:r>
        <w:continuationSeparator/>
      </w:r>
    </w:p>
    <w:p w:rsidR="00DE0C06" w:rsidRDefault="00DE0C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Default="00757F5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7F5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7F5A" w:rsidRPr="00987333">
      <w:rPr>
        <w:rFonts w:ascii="Times New Roman" w:hAnsi="Times New Roman"/>
        <w:b/>
        <w:sz w:val="14"/>
        <w:szCs w:val="14"/>
      </w:rPr>
      <w:fldChar w:fldCharType="separate"/>
    </w:r>
    <w:r w:rsidR="00D55B4F">
      <w:rPr>
        <w:rFonts w:ascii="Times New Roman" w:hAnsi="Times New Roman"/>
        <w:b/>
        <w:noProof/>
        <w:sz w:val="14"/>
        <w:szCs w:val="14"/>
      </w:rPr>
      <w:t>10</w:t>
    </w:r>
    <w:r w:rsidR="00757F5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7F5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7F5A" w:rsidRPr="00987333">
      <w:rPr>
        <w:rFonts w:ascii="Times New Roman" w:hAnsi="Times New Roman"/>
        <w:sz w:val="14"/>
        <w:szCs w:val="14"/>
      </w:rPr>
      <w:fldChar w:fldCharType="separate"/>
    </w:r>
    <w:r w:rsidR="00D55B4F">
      <w:rPr>
        <w:rFonts w:ascii="Times New Roman" w:hAnsi="Times New Roman"/>
        <w:noProof/>
        <w:sz w:val="14"/>
        <w:szCs w:val="14"/>
      </w:rPr>
      <w:t>11</w:t>
    </w:r>
    <w:r w:rsidR="00757F5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332" w:rsidRDefault="00890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C06" w:rsidRDefault="00DE0C06">
      <w:r>
        <w:separator/>
      </w:r>
    </w:p>
    <w:p w:rsidR="00DE0C06" w:rsidRDefault="00DE0C06"/>
  </w:footnote>
  <w:footnote w:type="continuationSeparator" w:id="0">
    <w:p w:rsidR="00DE0C06" w:rsidRDefault="00DE0C06">
      <w:r>
        <w:continuationSeparator/>
      </w:r>
    </w:p>
    <w:p w:rsidR="00DE0C06" w:rsidRDefault="00DE0C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332" w:rsidRDefault="008903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52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3053BD8"/>
    <w:multiLevelType w:val="hybridMultilevel"/>
    <w:tmpl w:val="0C0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EC6471"/>
    <w:multiLevelType w:val="hybridMultilevel"/>
    <w:tmpl w:val="203AD078"/>
    <w:lvl w:ilvl="0" w:tplc="D8AE0A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4543876"/>
    <w:multiLevelType w:val="multilevel"/>
    <w:tmpl w:val="A6D001C2"/>
    <w:lvl w:ilvl="0">
      <w:start w:val="1"/>
      <w:numFmt w:val="lowerLetter"/>
      <w:lvlText w:val="%1)"/>
      <w:lvlJc w:val="left"/>
      <w:pPr>
        <w:tabs>
          <w:tab w:val="num" w:pos="0"/>
        </w:tabs>
        <w:ind w:left="1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4" w:hanging="180"/>
      </w:pPr>
    </w:lvl>
  </w:abstractNum>
  <w:abstractNum w:abstractNumId="6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D6A5999"/>
    <w:multiLevelType w:val="multilevel"/>
    <w:tmpl w:val="B6127CAE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3841257"/>
    <w:multiLevelType w:val="multilevel"/>
    <w:tmpl w:val="256AA5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Arial" w:hAnsi="Verdana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0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5"/>
  </w:num>
  <w:num w:numId="4">
    <w:abstractNumId w:val="73"/>
  </w:num>
  <w:num w:numId="5">
    <w:abstractNumId w:val="67"/>
  </w:num>
  <w:num w:numId="6">
    <w:abstractNumId w:val="74"/>
  </w:num>
  <w:num w:numId="7">
    <w:abstractNumId w:val="62"/>
  </w:num>
  <w:num w:numId="8">
    <w:abstractNumId w:val="70"/>
  </w:num>
  <w:num w:numId="9">
    <w:abstractNumId w:val="57"/>
  </w:num>
  <w:num w:numId="10">
    <w:abstractNumId w:val="28"/>
  </w:num>
  <w:num w:numId="11">
    <w:abstractNumId w:val="89"/>
  </w:num>
  <w:num w:numId="12">
    <w:abstractNumId w:val="47"/>
  </w:num>
  <w:num w:numId="13">
    <w:abstractNumId w:val="95"/>
  </w:num>
  <w:num w:numId="14">
    <w:abstractNumId w:val="43"/>
  </w:num>
  <w:num w:numId="15">
    <w:abstractNumId w:val="87"/>
  </w:num>
  <w:num w:numId="16">
    <w:abstractNumId w:val="55"/>
  </w:num>
  <w:num w:numId="17">
    <w:abstractNumId w:val="69"/>
  </w:num>
  <w:num w:numId="18">
    <w:abstractNumId w:val="86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</w:num>
  <w:num w:numId="23">
    <w:abstractNumId w:val="80"/>
  </w:num>
  <w:num w:numId="24">
    <w:abstractNumId w:val="50"/>
  </w:num>
  <w:num w:numId="25">
    <w:abstractNumId w:val="72"/>
  </w:num>
  <w:num w:numId="26">
    <w:abstractNumId w:val="49"/>
  </w:num>
  <w:num w:numId="27">
    <w:abstractNumId w:val="91"/>
  </w:num>
  <w:num w:numId="28">
    <w:abstractNumId w:val="68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5"/>
  </w:num>
  <w:num w:numId="34">
    <w:abstractNumId w:val="41"/>
  </w:num>
  <w:num w:numId="35">
    <w:abstractNumId w:val="92"/>
  </w:num>
  <w:num w:numId="36">
    <w:abstractNumId w:val="45"/>
  </w:num>
  <w:num w:numId="37">
    <w:abstractNumId w:val="90"/>
  </w:num>
  <w:num w:numId="38">
    <w:abstractNumId w:val="94"/>
  </w:num>
  <w:num w:numId="39">
    <w:abstractNumId w:val="64"/>
  </w:num>
  <w:num w:numId="4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</w:num>
  <w:num w:numId="42">
    <w:abstractNumId w:val="60"/>
  </w:num>
  <w:num w:numId="43">
    <w:abstractNumId w:val="46"/>
  </w:num>
  <w:num w:numId="44">
    <w:abstractNumId w:val="54"/>
  </w:num>
  <w:num w:numId="45">
    <w:abstractNumId w:val="4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3FF6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A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798A"/>
    <w:rsid w:val="00517B5B"/>
    <w:rsid w:val="00517BE0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DE7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5BD2"/>
    <w:rsid w:val="00A36ABC"/>
    <w:rsid w:val="00A372C4"/>
    <w:rsid w:val="00A37884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5BFB-3BD0-44A6-85E9-F07FBE8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4376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30574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16</cp:revision>
  <cp:lastPrinted>2022-11-25T11:39:00Z</cp:lastPrinted>
  <dcterms:created xsi:type="dcterms:W3CDTF">2022-11-23T08:26:00Z</dcterms:created>
  <dcterms:modified xsi:type="dcterms:W3CDTF">2022-11-25T13:24:00Z</dcterms:modified>
</cp:coreProperties>
</file>