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A1F" w:rsidRPr="00B433E6" w:rsidRDefault="00893E5E" w:rsidP="00897ACE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  <w:r>
        <w:rPr>
          <w:rFonts w:ascii="Bookman Old Style" w:hAnsi="Bookman Old Style"/>
          <w:noProof/>
          <w:sz w:val="20"/>
          <w:u w:val="single"/>
        </w:rPr>
        <w:pict>
          <v:group id="Grupa 6" o:spid="_x0000_s2050" style="position:absolute;margin-left:27.5pt;margin-top:-30.25pt;width:439.45pt;height:44.4pt;z-index:251658240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2051" type="#_x0000_t75" style="position:absolute;width:12420;height:5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  <v:imagedata r:id="rId8" o:title=""/>
            </v:shape>
            <v:shape id="Picture 4" o:spid="_x0000_s2052" type="#_x0000_t75" style="position:absolute;left:39928;top:711;width:15882;height:4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  <v:imagedata r:id="rId9" o:title=""/>
            </v:shape>
            <v:shape id="Obraz 3" o:spid="_x0000_s2053" type="#_x0000_t75" alt="Obraz zawierający tekst&#10;&#10;Opis wygenerowany automatycznie" style="position:absolute;left:13563;top:863;width:14135;height:4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  <v:imagedata r:id="rId10" o:title="Obraz zawierający tekst&#10;&#10;Opis wygenerowany automatycznie"/>
            </v:shape>
            <v:shape id="Obraz 4" o:spid="_x0000_s2054" type="#_x0000_t75" style="position:absolute;left:30632;top:914;width:7048;height:4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  <v:imagedata r:id="rId11" o:title=""/>
            </v:shape>
          </v:group>
        </w:pict>
      </w:r>
    </w:p>
    <w:p w:rsidR="006A1A1F" w:rsidRPr="00B433E6" w:rsidRDefault="006A1A1F" w:rsidP="00897ACE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</w:p>
    <w:p w:rsidR="00897ACE" w:rsidRPr="00B433E6" w:rsidRDefault="00D74FDB" w:rsidP="00897ACE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  <w:r w:rsidRPr="00B433E6">
        <w:rPr>
          <w:rFonts w:ascii="Bookman Old Style" w:hAnsi="Bookman Old Style"/>
          <w:snapToGrid w:val="0"/>
          <w:sz w:val="20"/>
          <w:u w:val="single"/>
        </w:rPr>
        <w:t xml:space="preserve">Załącznik nr 1 – opis przedmiotu zamówienia </w:t>
      </w:r>
      <w:r w:rsidR="00893E5E" w:rsidRPr="00893E5E">
        <w:rPr>
          <w:rFonts w:ascii="Bookman Old Style" w:hAnsi="Bookman Old Style"/>
          <w:snapToGrid w:val="0"/>
          <w:color w:val="FF0000"/>
          <w:sz w:val="20"/>
          <w:u w:val="single"/>
        </w:rPr>
        <w:t>NOWY</w:t>
      </w:r>
    </w:p>
    <w:p w:rsidR="00D74FDB" w:rsidRPr="00B433E6" w:rsidRDefault="00D74FDB" w:rsidP="00897ACE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</w:p>
    <w:p w:rsidR="00D74FDB" w:rsidRPr="00B433E6" w:rsidRDefault="00D74FDB" w:rsidP="00897ACE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  <w:r w:rsidRPr="00B433E6">
        <w:rPr>
          <w:rFonts w:ascii="Bookman Old Style" w:hAnsi="Bookman Old Style"/>
          <w:snapToGrid w:val="0"/>
          <w:sz w:val="20"/>
          <w:u w:val="single"/>
        </w:rPr>
        <w:t>Tabela nr 1.</w:t>
      </w:r>
    </w:p>
    <w:p w:rsidR="00D74FDB" w:rsidRDefault="00D74FDB" w:rsidP="00897ACE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  <w:r w:rsidRPr="00B433E6">
        <w:rPr>
          <w:rFonts w:ascii="Bookman Old Style" w:hAnsi="Bookman Old Style"/>
          <w:snapToGrid w:val="0"/>
          <w:sz w:val="20"/>
          <w:u w:val="single"/>
        </w:rPr>
        <w:t>Winda  o udźwigu min 1250 kg</w:t>
      </w:r>
    </w:p>
    <w:p w:rsidR="00B433E6" w:rsidRPr="00B433E6" w:rsidRDefault="00B433E6" w:rsidP="00897ACE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</w:p>
    <w:tbl>
      <w:tblPr>
        <w:tblW w:w="10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7753"/>
      </w:tblGrid>
      <w:tr w:rsidR="00B433E6" w:rsidRPr="00B433E6" w:rsidTr="00A27FCB">
        <w:trPr>
          <w:trHeight w:val="453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B433E6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>Dźwig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osobowy, elektryczny z napędem </w:t>
            </w:r>
            <w:proofErr w:type="spellStart"/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bezreduktorowym</w:t>
            </w:r>
            <w:proofErr w:type="spellEnd"/>
            <w:r w:rsidRPr="00B433E6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 xml:space="preserve"> , </w:t>
            </w: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przystosowany do przewozu osób ze szczególnymi potrzebami</w:t>
            </w:r>
          </w:p>
        </w:tc>
      </w:tr>
      <w:tr w:rsidR="00B433E6" w:rsidRPr="00B433E6" w:rsidTr="00A27FCB">
        <w:trPr>
          <w:trHeight w:val="500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B433E6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>udźwig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napToGrid w:val="0"/>
                <w:sz w:val="20"/>
                <w:szCs w:val="20"/>
                <w:u w:val="single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min. 1250 kg</w:t>
            </w:r>
          </w:p>
        </w:tc>
      </w:tr>
      <w:tr w:rsidR="00B433E6" w:rsidRPr="00B433E6" w:rsidTr="00A27FCB">
        <w:trPr>
          <w:trHeight w:val="506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B433E6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>ilość przystanków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4 </w:t>
            </w:r>
          </w:p>
        </w:tc>
      </w:tr>
      <w:tr w:rsidR="00B433E6" w:rsidRPr="00B433E6" w:rsidTr="00A27FCB">
        <w:trPr>
          <w:trHeight w:val="499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 xml:space="preserve">ilość dojść 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4 - rozmieszczone  jednostronnie</w:t>
            </w:r>
          </w:p>
        </w:tc>
      </w:tr>
      <w:tr w:rsidR="00B433E6" w:rsidRPr="00B433E6" w:rsidTr="00A27FCB">
        <w:trPr>
          <w:trHeight w:val="491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 xml:space="preserve">prędkość 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min. 1  m/s - regulowana w całym zakresie</w:t>
            </w:r>
          </w:p>
        </w:tc>
      </w:tr>
      <w:tr w:rsidR="00B433E6" w:rsidRPr="00B433E6" w:rsidTr="00A27FCB">
        <w:trPr>
          <w:trHeight w:val="696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wysokość podnoszenia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9,90 m </w:t>
            </w:r>
          </w:p>
        </w:tc>
      </w:tr>
      <w:tr w:rsidR="00B433E6" w:rsidRPr="00B433E6" w:rsidTr="00A27FCB">
        <w:trPr>
          <w:trHeight w:val="1291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drzwi kabinowe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automatyczne teleskopowe typ: 2 AT, otwierane na prawą stronę, wykonane ze stali nierdzewnej 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>– satyna,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 zabezpieczone kurtyną świetlną,</w:t>
            </w:r>
          </w:p>
          <w:p w:rsidR="00B433E6" w:rsidRPr="00B433E6" w:rsidRDefault="00B433E6" w:rsidP="00B433E6">
            <w:pPr>
              <w:widowControl w:val="0"/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wymiary drzwi: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 xml:space="preserve"> szerokość światła drzwi: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min. 1100 mm 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>wysokość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>drzwi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min. 2000 mm </w:t>
            </w:r>
          </w:p>
        </w:tc>
      </w:tr>
      <w:tr w:rsidR="00B433E6" w:rsidRPr="00B433E6" w:rsidTr="00A27FCB">
        <w:trPr>
          <w:trHeight w:val="1188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drzwi szybowe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automatyczne teleskopowe typ: 2 AT, drzwi wykonane ze stali nierdzewnej 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>– satyna,</w:t>
            </w:r>
          </w:p>
          <w:p w:rsidR="00B433E6" w:rsidRPr="00B433E6" w:rsidRDefault="00B433E6" w:rsidP="00B433E6">
            <w:pPr>
              <w:widowControl w:val="0"/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wymiary drzwi: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 xml:space="preserve"> szerokość światła drzwi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min. 1100 mm, 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>wysokość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>drzwi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min. 2000 mm </w:t>
            </w:r>
          </w:p>
        </w:tc>
      </w:tr>
      <w:tr w:rsidR="00B433E6" w:rsidRPr="00B433E6" w:rsidTr="00A27FCB">
        <w:trPr>
          <w:trHeight w:val="436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odporność EI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drzwi szybowe bez odporności ogniowej</w:t>
            </w:r>
          </w:p>
        </w:tc>
      </w:tr>
      <w:tr w:rsidR="00B433E6" w:rsidRPr="00B433E6" w:rsidTr="00A27FCB">
        <w:trPr>
          <w:trHeight w:val="606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wymiary kabiny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szerokość min. 1440 mm ,  głębokość min.2150 mm, wysokość min. 2100 mm</w:t>
            </w:r>
          </w:p>
        </w:tc>
      </w:tr>
      <w:tr w:rsidR="00B433E6" w:rsidRPr="00B433E6" w:rsidTr="00B433E6">
        <w:trPr>
          <w:trHeight w:val="1971"/>
        </w:trPr>
        <w:tc>
          <w:tcPr>
            <w:tcW w:w="2376" w:type="dxa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kabina dźwigu</w:t>
            </w:r>
          </w:p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panel dyspozycji na ścianie bocznej (wykonany ze stali nierdzewnej o wysokiej odporności na uszkodzenia),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zamontowany na wysokości 80 – 110 cm nad podłogą i w odległości min.50 cm od naroża kabiny, umieszczony na ścianie  po stronie zgodnej z kierunkiem zamykania </w:t>
            </w:r>
            <w:proofErr w:type="spellStart"/>
            <w:r w:rsidRPr="00B433E6">
              <w:rPr>
                <w:rFonts w:ascii="Bookman Old Style" w:hAnsi="Bookman Old Style"/>
                <w:sz w:val="20"/>
                <w:szCs w:val="20"/>
              </w:rPr>
              <w:t>drzwi,</w:t>
            </w: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wyposażony</w:t>
            </w:r>
            <w:proofErr w:type="spellEnd"/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 w: </w:t>
            </w:r>
          </w:p>
          <w:p w:rsidR="00B433E6" w:rsidRPr="00B433E6" w:rsidRDefault="00B433E6" w:rsidP="00B433E6">
            <w:pPr>
              <w:widowControl w:val="0"/>
              <w:numPr>
                <w:ilvl w:val="0"/>
                <w:numId w:val="34"/>
              </w:numPr>
              <w:ind w:left="714" w:hanging="357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elektroniczny cyfrowy wyświetlacz pięter i strzałki kierunku jazdy,</w:t>
            </w:r>
          </w:p>
          <w:p w:rsidR="00B433E6" w:rsidRPr="00B433E6" w:rsidRDefault="00B433E6" w:rsidP="00B433E6">
            <w:pPr>
              <w:numPr>
                <w:ilvl w:val="0"/>
                <w:numId w:val="40"/>
              </w:numPr>
              <w:ind w:left="714" w:hanging="357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przyciski otwierania i zamykania drzwi, stacyjkę blokady drzwi, stacyjkę jazdy priorytetowej - szpitalnej</w:t>
            </w:r>
          </w:p>
          <w:p w:rsidR="00B433E6" w:rsidRPr="00B433E6" w:rsidRDefault="00B433E6" w:rsidP="00A27FCB">
            <w:pPr>
              <w:numPr>
                <w:ilvl w:val="0"/>
                <w:numId w:val="34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podświetlane przyciski o wymiarze min. 19 mm ,  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wypukłe opisy, cyfry i symbole , oznaczenia w alfabecie </w:t>
            </w:r>
            <w:proofErr w:type="spellStart"/>
            <w:r w:rsidRPr="00B433E6">
              <w:rPr>
                <w:rFonts w:ascii="Bookman Old Style" w:hAnsi="Bookman Old Style"/>
                <w:sz w:val="20"/>
                <w:szCs w:val="20"/>
              </w:rPr>
              <w:t>Braille’a</w:t>
            </w:r>
            <w:proofErr w:type="spellEnd"/>
            <w:r w:rsidRPr="00B433E6">
              <w:rPr>
                <w:rFonts w:ascii="Bookman Old Style" w:hAnsi="Bookman Old Style"/>
                <w:sz w:val="20"/>
                <w:szCs w:val="20"/>
              </w:rPr>
              <w:t>) , system informacji głosowej o kierunku jazdy oraz o numerze piętra na którym zatrzymuje się dźwig</w:t>
            </w:r>
          </w:p>
          <w:p w:rsidR="00B433E6" w:rsidRPr="00B433E6" w:rsidRDefault="00B433E6" w:rsidP="00A27FCB">
            <w:pPr>
              <w:numPr>
                <w:ilvl w:val="0"/>
                <w:numId w:val="34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przyciski piętrowe muszą  znajdować się nad przyciskami alarmu i drzwi,</w:t>
            </w:r>
          </w:p>
          <w:p w:rsidR="00B433E6" w:rsidRPr="00B433E6" w:rsidRDefault="00B433E6" w:rsidP="00A27FCB">
            <w:pPr>
              <w:numPr>
                <w:ilvl w:val="0"/>
                <w:numId w:val="34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przycisk alarmu musi oznaczony być kolorem żółtym</w:t>
            </w:r>
          </w:p>
          <w:p w:rsidR="00B433E6" w:rsidRPr="00B433E6" w:rsidRDefault="00B433E6" w:rsidP="00A27FCB">
            <w:pPr>
              <w:numPr>
                <w:ilvl w:val="0"/>
                <w:numId w:val="34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przyciski pojedyncze muszą być ustawione w jednym rzędzie, pionowo lub poziomo , odpowiednio: od dołu do góry przy układzie pionowym i od lewej w układzie poziomym,</w:t>
            </w:r>
          </w:p>
          <w:p w:rsidR="00B433E6" w:rsidRPr="00B433E6" w:rsidRDefault="00B433E6" w:rsidP="00A27FCB">
            <w:pPr>
              <w:widowControl w:val="0"/>
              <w:numPr>
                <w:ilvl w:val="0"/>
                <w:numId w:val="34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lastRenderedPageBreak/>
              <w:t>przycisk przystanku wyjściowego z budynku powinien wystawać 5 mm  ponad pozostałe przyciski, oznaczony musi być  kolorem zielonym</w:t>
            </w:r>
          </w:p>
          <w:p w:rsidR="00B433E6" w:rsidRPr="00B433E6" w:rsidRDefault="00B433E6" w:rsidP="00A27FCB">
            <w:pPr>
              <w:widowControl w:val="0"/>
              <w:numPr>
                <w:ilvl w:val="0"/>
                <w:numId w:val="34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kontrast elementów panelu dyspozycji w stosunku do tła powinien wynosić min. 60 LRV</w:t>
            </w:r>
          </w:p>
          <w:p w:rsidR="00B433E6" w:rsidRPr="00B433E6" w:rsidRDefault="00B433E6" w:rsidP="00A27FCB">
            <w:pPr>
              <w:widowControl w:val="0"/>
              <w:numPr>
                <w:ilvl w:val="0"/>
                <w:numId w:val="23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świetlna i dźwiękowa sygnalizacja przeciążenia kabiny </w:t>
            </w:r>
          </w:p>
          <w:p w:rsidR="00B433E6" w:rsidRPr="00B433E6" w:rsidRDefault="00B433E6" w:rsidP="00A27FCB">
            <w:pPr>
              <w:widowControl w:val="0"/>
              <w:numPr>
                <w:ilvl w:val="0"/>
                <w:numId w:val="23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kabina dźwigu i panele kontrolne powinny być dobrze oświetlone</w:t>
            </w:r>
          </w:p>
          <w:p w:rsidR="00B433E6" w:rsidRPr="00B433E6" w:rsidRDefault="00B433E6" w:rsidP="00A27FCB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oświetlenie  umieszczone w suficie, energooszczędne, </w:t>
            </w:r>
          </w:p>
          <w:p w:rsidR="00B433E6" w:rsidRPr="00B433E6" w:rsidRDefault="00B433E6" w:rsidP="00A27FCB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oświetlenie awaryjne akumulatorowe  działające  min. 2 godz.,</w:t>
            </w:r>
          </w:p>
          <w:p w:rsidR="00B433E6" w:rsidRPr="00B433E6" w:rsidRDefault="00B433E6" w:rsidP="00A27FCB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sufit – płaski ze stali nierdzewnej </w:t>
            </w:r>
            <w:r w:rsidRPr="00B433E6">
              <w:rPr>
                <w:rFonts w:ascii="Bookman Old Style" w:hAnsi="Bookman Old Style"/>
                <w:bCs/>
                <w:snapToGrid w:val="0"/>
                <w:sz w:val="20"/>
                <w:szCs w:val="20"/>
              </w:rPr>
              <w:t>- satyna</w:t>
            </w:r>
          </w:p>
          <w:p w:rsidR="00B433E6" w:rsidRPr="00B433E6" w:rsidRDefault="00B433E6" w:rsidP="00A27FCB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poręcze – 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>po obu stronach kabiny na bocznych ścianach,  muszą  znajdować się ciągłe poręcze,  ich górna część powinna znajdować się na wysokości 90 cm , jeżeli kabinowy panel sterujący znajduje się na tej samej ścianie, w celu ułatwienia dostępu do przycisków lub elementów sterowniczych,  w poręczy powinna być przerwa, poręcz mocowana musi być w odległości min. 5 cm od ściany kabiny, poręcze muszą mieć kształt eliptyczny ze spłaszczoną górą,  obwód poręczy  - od 100 mm do 150 mm, powierzchnia poręczy musi być antypoślizgowa</w:t>
            </w:r>
          </w:p>
          <w:p w:rsidR="00B433E6" w:rsidRPr="00B433E6" w:rsidRDefault="00B433E6" w:rsidP="00A27FCB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wentylator – cichobieżny,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 xml:space="preserve"> załączany osobnym przyciskiem</w:t>
            </w:r>
          </w:p>
          <w:p w:rsidR="00B433E6" w:rsidRPr="00B433E6" w:rsidRDefault="00B433E6" w:rsidP="00A27FCB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na ścianie przeciwnej do drzwi wejściowych należy umieścić lustro, na wysokości maksymalnie 40 cm od poziomu podłogi do wysokości minimalnej 190 cm , umożliwiające osobie poruszającej się na wózku inwalidzkim sprawdzenie, czy za jej plecami nie znajduje się żadna przeszkoda i czy może bezpiecznie opuścić kabinę,</w:t>
            </w:r>
          </w:p>
          <w:p w:rsidR="00B433E6" w:rsidRPr="00B433E6" w:rsidRDefault="00B433E6" w:rsidP="00A27FCB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dźwig wyposażony musi być w składane siedzenie zmontowane na wysokości 50 cm od poziomu podłogi, o szerokości 40 – 50 cm, głębokości 30 – 40 cm i zdolności utrzymania obciążenia min.100 kg,</w:t>
            </w:r>
          </w:p>
          <w:p w:rsidR="00B433E6" w:rsidRPr="00B433E6" w:rsidRDefault="00B433E6" w:rsidP="00A27FCB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drzwi dźwigu powinny otwierać się i zamykać automatycznie,</w:t>
            </w:r>
          </w:p>
          <w:p w:rsidR="00B433E6" w:rsidRPr="00B433E6" w:rsidRDefault="00B433E6" w:rsidP="00A27FCB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system zamykania drzwi musi  być oparty na czujnikach (np. podczerwień) zatrzymujących zamykanie drzwi jeszcze przed kontaktem fizycznym z przedmiotem lub osobą,</w:t>
            </w:r>
          </w:p>
          <w:p w:rsidR="00B433E6" w:rsidRPr="00B433E6" w:rsidRDefault="00B433E6" w:rsidP="00A27FCB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wykończenie kabiny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 xml:space="preserve">: 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>ściany kabiny wykonane ze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stali nierdzewnej 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>satyna , nieodbijające światła, w kolorze kontrastującym z  posadzką</w:t>
            </w:r>
          </w:p>
          <w:p w:rsidR="00B433E6" w:rsidRPr="00B433E6" w:rsidRDefault="00B433E6" w:rsidP="00A27FCB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>na suficie kabiny musi znajdować się podświetlone logo szpitala</w:t>
            </w:r>
          </w:p>
          <w:p w:rsidR="00B433E6" w:rsidRPr="00B433E6" w:rsidRDefault="00B433E6" w:rsidP="00A27FCB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bCs/>
                <w:sz w:val="20"/>
                <w:szCs w:val="20"/>
                <w:u w:val="single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podłoga – wykładzina niepalna antypoślizgowa, łatwa do utrzymania w czystości </w:t>
            </w:r>
          </w:p>
          <w:p w:rsidR="00B433E6" w:rsidRPr="00B433E6" w:rsidRDefault="00B433E6" w:rsidP="00A27FCB">
            <w:pPr>
              <w:widowControl w:val="0"/>
              <w:numPr>
                <w:ilvl w:val="0"/>
                <w:numId w:val="23"/>
              </w:numPr>
              <w:spacing w:line="276" w:lineRule="auto"/>
              <w:jc w:val="both"/>
              <w:rPr>
                <w:rFonts w:ascii="Bookman Old Style" w:hAnsi="Bookman Old Style"/>
                <w:bCs/>
                <w:sz w:val="20"/>
                <w:szCs w:val="20"/>
                <w:u w:val="single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listwy przypodłogowe -  blacha nierdzewna, </w:t>
            </w:r>
          </w:p>
          <w:p w:rsidR="00B433E6" w:rsidRPr="00B433E6" w:rsidRDefault="00B433E6" w:rsidP="00A27FCB">
            <w:pPr>
              <w:numPr>
                <w:ilvl w:val="0"/>
                <w:numId w:val="23"/>
              </w:numPr>
              <w:spacing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różnica poziomów podłogi kabiny dźwigu, zatrzymującego się na kondygnacji użytkowej, i posadzki tej kondygnacji przy wyjściu z dźwigu nie może  być większa niż 1 cm ,</w:t>
            </w:r>
          </w:p>
          <w:p w:rsidR="00B433E6" w:rsidRPr="00B433E6" w:rsidRDefault="00B433E6" w:rsidP="00A27FCB">
            <w:pPr>
              <w:numPr>
                <w:ilvl w:val="0"/>
                <w:numId w:val="23"/>
              </w:numPr>
              <w:spacing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w kabinie zamontowana musi być kamera zintegrowana z posiadanym przez Zamawiającego systemem monitoringu</w:t>
            </w:r>
          </w:p>
        </w:tc>
      </w:tr>
      <w:tr w:rsidR="00B433E6" w:rsidRPr="00B433E6" w:rsidTr="00B433E6">
        <w:trPr>
          <w:trHeight w:val="5231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panel zewnętrzny sterujący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pStyle w:val="Akapitzlist"/>
              <w:numPr>
                <w:ilvl w:val="0"/>
                <w:numId w:val="38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panel dyspozycji należy umieścić na wysokości 80  – 110 cm  od posadzki, w odległości min. 50 cm od sąsiadujących narożników</w:t>
            </w:r>
          </w:p>
          <w:p w:rsidR="00B433E6" w:rsidRPr="00B433E6" w:rsidRDefault="00B433E6" w:rsidP="00A27FCB">
            <w:pPr>
              <w:numPr>
                <w:ilvl w:val="0"/>
                <w:numId w:val="38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klawisze na  panelu muszą być  wypukłe, oznaczone za pomocą wypukłych symboli oraz alfabetem </w:t>
            </w:r>
            <w:proofErr w:type="spellStart"/>
            <w:r w:rsidRPr="00B433E6">
              <w:rPr>
                <w:rFonts w:ascii="Bookman Old Style" w:hAnsi="Bookman Old Style"/>
                <w:sz w:val="20"/>
                <w:szCs w:val="20"/>
              </w:rPr>
              <w:t>Braille`a</w:t>
            </w:r>
            <w:proofErr w:type="spellEnd"/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B433E6" w:rsidRPr="00B433E6" w:rsidRDefault="00B433E6" w:rsidP="00A27FCB">
            <w:pPr>
              <w:numPr>
                <w:ilvl w:val="0"/>
                <w:numId w:val="38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przyciski muszą mieć sygnalizację świetlną, która aktywuje się po naciśnięciu</w:t>
            </w:r>
          </w:p>
          <w:p w:rsidR="00B433E6" w:rsidRPr="00B433E6" w:rsidRDefault="00B433E6" w:rsidP="00A27FCB">
            <w:pPr>
              <w:numPr>
                <w:ilvl w:val="0"/>
                <w:numId w:val="38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33E6">
              <w:rPr>
                <w:rFonts w:ascii="Bookman Old Style" w:hAnsi="Bookman Old Style"/>
                <w:sz w:val="20"/>
                <w:szCs w:val="20"/>
              </w:rPr>
              <w:t>piętrowskazywacze</w:t>
            </w:r>
            <w:proofErr w:type="spellEnd"/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muszą znajdować się na</w:t>
            </w:r>
            <w:r w:rsidRPr="00B433E6">
              <w:rPr>
                <w:rFonts w:ascii="Bookman Old Style" w:hAnsi="Bookman Old Style"/>
                <w:i/>
                <w:sz w:val="20"/>
                <w:szCs w:val="20"/>
              </w:rPr>
              <w:t xml:space="preserve">  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>wszystkich przystankach</w:t>
            </w:r>
          </w:p>
          <w:p w:rsidR="00B433E6" w:rsidRPr="00B433E6" w:rsidRDefault="00B433E6" w:rsidP="00A27FCB">
            <w:pPr>
              <w:numPr>
                <w:ilvl w:val="0"/>
                <w:numId w:val="38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kasety wezwań muszą  być wyposażone w stacyjkę jazdy specjalnej</w:t>
            </w:r>
          </w:p>
          <w:p w:rsidR="00B433E6" w:rsidRPr="00B433E6" w:rsidRDefault="00B433E6" w:rsidP="00A27FCB">
            <w:pPr>
              <w:numPr>
                <w:ilvl w:val="0"/>
                <w:numId w:val="38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panel dyspozycji musi być wykonany ze stali nierdzewnej – satyna (</w:t>
            </w: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o wysokiej odporności na uszkodzenia )</w:t>
            </w:r>
          </w:p>
          <w:p w:rsidR="00B433E6" w:rsidRPr="00B433E6" w:rsidRDefault="00B433E6" w:rsidP="00A27FCB">
            <w:pPr>
              <w:numPr>
                <w:ilvl w:val="0"/>
                <w:numId w:val="38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kontrast elementów panelu sterującego w stosunku do tła musi wynosić minimum 60 LRV</w:t>
            </w:r>
          </w:p>
          <w:p w:rsidR="00B433E6" w:rsidRPr="00B433E6" w:rsidRDefault="00B433E6" w:rsidP="00A27FCB">
            <w:pPr>
              <w:numPr>
                <w:ilvl w:val="0"/>
                <w:numId w:val="38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sygnalizacja przyjazdu dźwigu osobowego:</w:t>
            </w:r>
          </w:p>
          <w:p w:rsidR="00B433E6" w:rsidRPr="00B433E6" w:rsidRDefault="00B433E6" w:rsidP="00A27FCB">
            <w:pPr>
              <w:pStyle w:val="Akapitzlist"/>
              <w:numPr>
                <w:ilvl w:val="0"/>
                <w:numId w:val="39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przy  drzwiach do dźwigu należy umieścić sygnalizację świetlną i dźwiękową informującą o przyjeździe  dźwigu  oraz w którą stronę zmierza (wymaga jest  informacja słowna „w górę” i „na dół”)</w:t>
            </w:r>
          </w:p>
          <w:p w:rsidR="00B433E6" w:rsidRPr="00B433E6" w:rsidRDefault="00B433E6" w:rsidP="00B433E6">
            <w:pPr>
              <w:pStyle w:val="Akapitzlist"/>
              <w:numPr>
                <w:ilvl w:val="0"/>
                <w:numId w:val="39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pojedynczy sygnał dźwiękowy musi  oznaczać wjazd do góry, podwójny zjazd na dół,</w:t>
            </w:r>
          </w:p>
        </w:tc>
      </w:tr>
      <w:tr w:rsidR="00B433E6" w:rsidRPr="00B433E6" w:rsidTr="00A27FCB">
        <w:trPr>
          <w:trHeight w:val="560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zjazd awaryjny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na najbliższy przystanek w przypadku braku zasilania</w:t>
            </w:r>
          </w:p>
        </w:tc>
      </w:tr>
      <w:tr w:rsidR="00B433E6" w:rsidRPr="00B433E6" w:rsidTr="00A27FCB">
        <w:trPr>
          <w:trHeight w:val="560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system dostępu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na poszczególnych piętrach, przy drzwiach szybowych ,  musi być zamontowana kontrola dostępu wraz z   czytnikami do wezwań dźwigu, zintegrowana z posiadanym przez Zamawiającego systemem</w:t>
            </w:r>
          </w:p>
        </w:tc>
      </w:tr>
      <w:tr w:rsidR="00B433E6" w:rsidRPr="00B433E6" w:rsidTr="00A27FCB">
        <w:trPr>
          <w:trHeight w:val="1231"/>
        </w:trPr>
        <w:tc>
          <w:tcPr>
            <w:tcW w:w="2376" w:type="dxa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sterowanie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mikroprocesorowe, zbiorczość góra/dół, z możliwością programowania funkcji eksploatacyjnych i funkcji specjalnych, </w:t>
            </w:r>
          </w:p>
        </w:tc>
      </w:tr>
      <w:tr w:rsidR="00B433E6" w:rsidRPr="00B433E6" w:rsidTr="00A27FCB">
        <w:trPr>
          <w:trHeight w:val="557"/>
        </w:trPr>
        <w:tc>
          <w:tcPr>
            <w:tcW w:w="2376" w:type="dxa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zjazd pożarowy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dźwig przystosowany do zjazdu pożarowego</w:t>
            </w:r>
          </w:p>
        </w:tc>
      </w:tr>
      <w:tr w:rsidR="00B433E6" w:rsidRPr="00B433E6" w:rsidTr="00A27FCB">
        <w:trPr>
          <w:trHeight w:val="973"/>
        </w:trPr>
        <w:tc>
          <w:tcPr>
            <w:tcW w:w="2376" w:type="dxa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system komunikacji głosowej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system alarmowej komunikacji głosowej z serwisem  za pomocą modułu GSM ( karta SIM zamawiającego), </w:t>
            </w:r>
          </w:p>
        </w:tc>
      </w:tr>
      <w:tr w:rsidR="00B433E6" w:rsidRPr="00B433E6" w:rsidTr="00A27FCB">
        <w:trPr>
          <w:trHeight w:val="561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szyb wymiary wew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>nętrzne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szyb istniejący 2100 x 2700 mm</w:t>
            </w:r>
          </w:p>
        </w:tc>
      </w:tr>
      <w:tr w:rsidR="00B433E6" w:rsidRPr="00B433E6" w:rsidTr="00A27FCB">
        <w:trPr>
          <w:trHeight w:val="555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podszybie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istniejące głębokość 1150 mm</w:t>
            </w:r>
          </w:p>
        </w:tc>
      </w:tr>
      <w:tr w:rsidR="00B433E6" w:rsidRPr="00B433E6" w:rsidTr="00A27FCB">
        <w:trPr>
          <w:trHeight w:val="563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nadszybie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istniejące wysokość 3300 mm</w:t>
            </w:r>
          </w:p>
        </w:tc>
      </w:tr>
      <w:tr w:rsidR="00B433E6" w:rsidRPr="00B433E6" w:rsidTr="00A27FCB">
        <w:trPr>
          <w:trHeight w:val="698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zespół napędowy dźwigu i maszynownia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pStyle w:val="Akapitzlist"/>
              <w:widowControl w:val="0"/>
              <w:numPr>
                <w:ilvl w:val="0"/>
                <w:numId w:val="28"/>
              </w:num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napęd elektryczny, </w:t>
            </w:r>
            <w:proofErr w:type="spellStart"/>
            <w:r w:rsidRPr="00B433E6">
              <w:rPr>
                <w:rFonts w:ascii="Bookman Old Style" w:hAnsi="Bookman Old Style"/>
                <w:sz w:val="20"/>
                <w:szCs w:val="20"/>
              </w:rPr>
              <w:t>bezreduktorowy</w:t>
            </w:r>
            <w:proofErr w:type="spellEnd"/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sterowany falownikowo z płynną regulacją prędkości, umieszczony w nadszybiu,</w:t>
            </w:r>
          </w:p>
          <w:p w:rsidR="00B433E6" w:rsidRPr="00B433E6" w:rsidRDefault="00B433E6" w:rsidP="00A27FCB">
            <w:pPr>
              <w:pStyle w:val="Akapitzlist"/>
              <w:widowControl w:val="0"/>
              <w:numPr>
                <w:ilvl w:val="0"/>
                <w:numId w:val="28"/>
              </w:num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zespół sterujący dźwigiem umieszczony na poziomie przystanku parterowego, na tylnej, zewnętrznej ścianie szybu</w:t>
            </w:r>
          </w:p>
        </w:tc>
      </w:tr>
      <w:tr w:rsidR="00B433E6" w:rsidRPr="00B433E6" w:rsidTr="00A27FCB">
        <w:trPr>
          <w:trHeight w:val="551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wentylacja szybu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wentylacja grawitacyjna,  nawiewno – wywiewna </w:t>
            </w:r>
          </w:p>
        </w:tc>
      </w:tr>
      <w:tr w:rsidR="00B433E6" w:rsidRPr="00B433E6" w:rsidTr="00A27FCB">
        <w:trPr>
          <w:trHeight w:val="551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prace budowlane w szybie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do wykonania  niezbędne prace wykończeniowe związane z montażem nowego dźwigu, w tym malowanie szybu  windy </w:t>
            </w:r>
          </w:p>
        </w:tc>
      </w:tr>
      <w:tr w:rsidR="00B433E6" w:rsidRPr="00B433E6" w:rsidTr="00A27FCB">
        <w:trPr>
          <w:trHeight w:val="551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UDT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zgłoszenie dźwigu i uzyskanie dopuszczenia do eksploatacji  przez UDT  w terminie obowiązywania umowy</w:t>
            </w:r>
          </w:p>
        </w:tc>
      </w:tr>
      <w:tr w:rsidR="00B433E6" w:rsidRPr="00B433E6" w:rsidTr="00A27FCB">
        <w:trPr>
          <w:trHeight w:val="551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oznakowanie dla niepełnosprawnych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pStyle w:val="Akapitzlist"/>
              <w:widowControl w:val="0"/>
              <w:numPr>
                <w:ilvl w:val="0"/>
                <w:numId w:val="27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obok drzwi dźwigu   musi być zamieszczona czytelna informacja z numerem kondygnacji</w:t>
            </w:r>
          </w:p>
          <w:p w:rsidR="00B433E6" w:rsidRPr="00B433E6" w:rsidRDefault="00B433E6" w:rsidP="00A27FCB">
            <w:pPr>
              <w:pStyle w:val="Akapitzlist"/>
              <w:widowControl w:val="0"/>
              <w:numPr>
                <w:ilvl w:val="0"/>
                <w:numId w:val="27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numer musi być czytelny również poprzez dotyk,  cyfry  o wysokości co najmniej 4 cm muszą być wypukłe,  wykonane z kontrastowej czcionki, opisane  alfabetem </w:t>
            </w:r>
            <w:proofErr w:type="spellStart"/>
            <w:r w:rsidRPr="00B433E6">
              <w:rPr>
                <w:rFonts w:ascii="Bookman Old Style" w:hAnsi="Bookman Old Style"/>
                <w:sz w:val="20"/>
                <w:szCs w:val="20"/>
              </w:rPr>
              <w:t>Braille’a</w:t>
            </w:r>
            <w:proofErr w:type="spellEnd"/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w łatwym do lokalizacji przez niewidomych miejscu, umieszczone  po obu stronach ościeżnicy dźwigu na wysokości od 145 cm do 165 cm</w:t>
            </w:r>
          </w:p>
          <w:p w:rsidR="00B433E6" w:rsidRPr="00B433E6" w:rsidRDefault="00B433E6" w:rsidP="00A27FCB">
            <w:pPr>
              <w:pStyle w:val="Akapitzlist"/>
              <w:widowControl w:val="0"/>
              <w:numPr>
                <w:ilvl w:val="0"/>
                <w:numId w:val="27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drzwi dźwigu  oraz ich obramowanie musi  być oznakowane w sposób kontrastowy w stosunku do otoczenia – koloru ściany </w:t>
            </w:r>
          </w:p>
          <w:p w:rsidR="00B433E6" w:rsidRPr="00B433E6" w:rsidRDefault="00B433E6" w:rsidP="00A27FCB">
            <w:pPr>
              <w:pStyle w:val="Akapitzlist"/>
              <w:widowControl w:val="0"/>
              <w:numPr>
                <w:ilvl w:val="0"/>
                <w:numId w:val="27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na dojściu do dźwigu należy zastosować system fakturowy prowadzący do panelu przywoławczego,</w:t>
            </w:r>
          </w:p>
        </w:tc>
      </w:tr>
      <w:tr w:rsidR="00B433E6" w:rsidRPr="00B433E6" w:rsidTr="00A27FCB">
        <w:trPr>
          <w:trHeight w:val="551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demontaż  i utylizacja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pStyle w:val="Akapitzlist"/>
              <w:widowControl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demontaż i utylizacja wszystkich elementów starego dźwigu po stronie Wykonawcy</w:t>
            </w:r>
          </w:p>
        </w:tc>
      </w:tr>
    </w:tbl>
    <w:p w:rsidR="005F7BB9" w:rsidRPr="00B433E6" w:rsidRDefault="005F7BB9" w:rsidP="006F2798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</w:p>
    <w:p w:rsidR="00D76F04" w:rsidRPr="00B433E6" w:rsidRDefault="00D76F04" w:rsidP="006F2798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</w:p>
    <w:p w:rsidR="00D74FDB" w:rsidRPr="00B433E6" w:rsidRDefault="00D74FDB" w:rsidP="00D74FDB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  <w:r w:rsidRPr="00B433E6">
        <w:rPr>
          <w:rFonts w:ascii="Bookman Old Style" w:hAnsi="Bookman Old Style"/>
          <w:snapToGrid w:val="0"/>
          <w:sz w:val="20"/>
          <w:u w:val="single"/>
        </w:rPr>
        <w:t>Tabela nr 2.</w:t>
      </w:r>
    </w:p>
    <w:p w:rsidR="00D74FDB" w:rsidRPr="00B433E6" w:rsidRDefault="00D74FDB" w:rsidP="00D74FDB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  <w:r w:rsidRPr="00B433E6">
        <w:rPr>
          <w:rFonts w:ascii="Bookman Old Style" w:hAnsi="Bookman Old Style"/>
          <w:snapToGrid w:val="0"/>
          <w:sz w:val="20"/>
          <w:u w:val="single"/>
        </w:rPr>
        <w:t xml:space="preserve">Winda  o udźwigu min </w:t>
      </w:r>
      <w:r w:rsidRPr="00B433E6">
        <w:rPr>
          <w:rFonts w:ascii="Bookman Old Style" w:hAnsi="Bookman Old Style"/>
          <w:sz w:val="20"/>
          <w:u w:val="single"/>
        </w:rPr>
        <w:t>1400</w:t>
      </w:r>
      <w:r w:rsidRPr="00B433E6">
        <w:rPr>
          <w:rFonts w:ascii="Bookman Old Style" w:hAnsi="Bookman Old Style"/>
          <w:snapToGrid w:val="0"/>
          <w:sz w:val="20"/>
          <w:u w:val="single"/>
        </w:rPr>
        <w:t>kg</w:t>
      </w:r>
    </w:p>
    <w:p w:rsidR="00B433E6" w:rsidRPr="00B433E6" w:rsidRDefault="00B433E6" w:rsidP="00B433E6">
      <w:pPr>
        <w:pStyle w:val="Tekstpodstawowy"/>
        <w:widowControl w:val="0"/>
        <w:rPr>
          <w:rFonts w:ascii="Bookman Old Style" w:hAnsi="Bookman Old Style" w:cs="Calibri"/>
          <w:snapToGrid w:val="0"/>
          <w:color w:val="FF0000"/>
          <w:sz w:val="20"/>
          <w:u w:val="single"/>
        </w:rPr>
      </w:pPr>
    </w:p>
    <w:tbl>
      <w:tblPr>
        <w:tblW w:w="10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7753"/>
      </w:tblGrid>
      <w:tr w:rsidR="00B433E6" w:rsidRPr="00B433E6" w:rsidTr="00A27FCB">
        <w:trPr>
          <w:trHeight w:val="453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B433E6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>Dźwig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osobowy, elektryczny z napędem </w:t>
            </w:r>
            <w:proofErr w:type="spellStart"/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bezreduktorowym</w:t>
            </w:r>
            <w:proofErr w:type="spellEnd"/>
            <w:r w:rsidRPr="00B433E6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 xml:space="preserve"> , </w:t>
            </w: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przystosowany do przewozu osób ze szczególnymi potrzebami</w:t>
            </w:r>
          </w:p>
        </w:tc>
      </w:tr>
      <w:tr w:rsidR="00B433E6" w:rsidRPr="00B433E6" w:rsidTr="00A27FCB">
        <w:trPr>
          <w:trHeight w:val="500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B433E6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>udźwig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napToGrid w:val="0"/>
                <w:sz w:val="20"/>
                <w:szCs w:val="20"/>
                <w:u w:val="single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min. 1400 kg</w:t>
            </w:r>
          </w:p>
        </w:tc>
      </w:tr>
      <w:tr w:rsidR="00B433E6" w:rsidRPr="00B433E6" w:rsidTr="00A27FCB">
        <w:trPr>
          <w:trHeight w:val="506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B433E6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>ilość przystanków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4 </w:t>
            </w:r>
          </w:p>
        </w:tc>
      </w:tr>
      <w:tr w:rsidR="00B433E6" w:rsidRPr="00B433E6" w:rsidTr="00A27FCB">
        <w:trPr>
          <w:trHeight w:val="499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 xml:space="preserve">ilość dojść 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4 - rozmieszczone  jednostronnie</w:t>
            </w:r>
          </w:p>
        </w:tc>
      </w:tr>
      <w:tr w:rsidR="00B433E6" w:rsidRPr="00B433E6" w:rsidTr="00A27FCB">
        <w:trPr>
          <w:trHeight w:val="491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 xml:space="preserve">prędkość 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min. 1  m/s - regulowana w całym zakresie</w:t>
            </w:r>
          </w:p>
        </w:tc>
      </w:tr>
      <w:tr w:rsidR="00B433E6" w:rsidRPr="00B433E6" w:rsidTr="00A27FCB">
        <w:trPr>
          <w:trHeight w:val="696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wysokość podnoszenia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11,95 m </w:t>
            </w:r>
          </w:p>
        </w:tc>
      </w:tr>
      <w:tr w:rsidR="00B433E6" w:rsidRPr="00B433E6" w:rsidTr="00A27FCB">
        <w:trPr>
          <w:trHeight w:val="1291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drzwi kabinowe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automatyczne teleskopowe typ: 2 AT, otwierane na prawą stronę, wykonane ze stali nierdzewnej 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>– satyna,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 zabezpieczone kurtyną świetlną,</w:t>
            </w:r>
          </w:p>
          <w:p w:rsidR="00B433E6" w:rsidRPr="00B433E6" w:rsidRDefault="00B433E6" w:rsidP="00A27FCB">
            <w:pPr>
              <w:widowControl w:val="0"/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wymiary drzwi: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 xml:space="preserve"> szerokość światła drzwi: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min. 1100 mm 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>wysokość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>drzwi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min. 2000 mm </w:t>
            </w:r>
          </w:p>
          <w:p w:rsidR="00B433E6" w:rsidRPr="00B433E6" w:rsidRDefault="00B433E6" w:rsidP="00C44F5C">
            <w:pPr>
              <w:widowControl w:val="0"/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33E6" w:rsidRPr="00B433E6" w:rsidTr="00A27FCB">
        <w:trPr>
          <w:trHeight w:val="1188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drzwi szybowe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automatyczne teleskopowe typ: 2 AT, drzwi wykonane ze stali nierdzewnej 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>– satyna,</w:t>
            </w:r>
          </w:p>
          <w:p w:rsidR="00B433E6" w:rsidRPr="00B433E6" w:rsidRDefault="00B433E6" w:rsidP="00A27FCB">
            <w:pPr>
              <w:widowControl w:val="0"/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wymiary drzwi: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 xml:space="preserve"> szerokość światła drzwi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min. 1100 mm, 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>wysokość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>drzwi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min. 2000 mm </w:t>
            </w:r>
          </w:p>
          <w:p w:rsidR="00B433E6" w:rsidRPr="00B433E6" w:rsidRDefault="00B433E6" w:rsidP="00A27FCB">
            <w:pPr>
              <w:widowControl w:val="0"/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33E6" w:rsidRPr="00B433E6" w:rsidTr="00A27FCB">
        <w:trPr>
          <w:trHeight w:val="436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odporność EI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drzwi szybowe bez odporności ogniowej</w:t>
            </w:r>
          </w:p>
        </w:tc>
      </w:tr>
      <w:tr w:rsidR="00B433E6" w:rsidRPr="00B433E6" w:rsidTr="00A27FCB">
        <w:trPr>
          <w:trHeight w:val="606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wymiary kabiny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szerokość min. 1350 ,  głębokość min.2300 mm, wysokość min. 2130 mm</w:t>
            </w:r>
          </w:p>
        </w:tc>
      </w:tr>
      <w:tr w:rsidR="00B433E6" w:rsidRPr="00B433E6" w:rsidTr="00B433E6">
        <w:trPr>
          <w:trHeight w:val="1833"/>
        </w:trPr>
        <w:tc>
          <w:tcPr>
            <w:tcW w:w="2376" w:type="dxa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kabina dźwigu</w:t>
            </w:r>
          </w:p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7753" w:type="dxa"/>
            <w:vAlign w:val="center"/>
          </w:tcPr>
          <w:p w:rsidR="00B433E6" w:rsidRPr="00B433E6" w:rsidRDefault="00B433E6" w:rsidP="00B433E6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panel dyspozycji na ścianie bocznej (wykonany ze stali nierdzewnej o wysokiej odporności na uszkodzenia),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zamontowany na wysokości 80 – 110 cm nad podłogą i w odległości min.50 cm od naroża kabiny, umieszczony na ścianie  po stronie zgodnej z kierunkiem zamykania </w:t>
            </w:r>
            <w:proofErr w:type="spellStart"/>
            <w:r w:rsidRPr="00B433E6">
              <w:rPr>
                <w:rFonts w:ascii="Bookman Old Style" w:hAnsi="Bookman Old Style"/>
                <w:sz w:val="20"/>
                <w:szCs w:val="20"/>
              </w:rPr>
              <w:t>drzwi,</w:t>
            </w: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wyposażony</w:t>
            </w:r>
            <w:proofErr w:type="spellEnd"/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 w: </w:t>
            </w:r>
          </w:p>
          <w:p w:rsidR="00B433E6" w:rsidRPr="00B433E6" w:rsidRDefault="00B433E6" w:rsidP="00B433E6">
            <w:pPr>
              <w:widowControl w:val="0"/>
              <w:numPr>
                <w:ilvl w:val="0"/>
                <w:numId w:val="34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elektroniczny cyfrowy wyświetlacz pięter i strzałki kierunku jazdy,</w:t>
            </w:r>
          </w:p>
          <w:p w:rsidR="00B433E6" w:rsidRPr="00B433E6" w:rsidRDefault="00B433E6" w:rsidP="00B433E6">
            <w:pPr>
              <w:numPr>
                <w:ilvl w:val="0"/>
                <w:numId w:val="34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przyciski otwierania i zamykania drzwi, stacyjkę blokady drzwi, stacyjkę jazdy priorytetowej - szpitalnej</w:t>
            </w:r>
          </w:p>
          <w:p w:rsidR="00B433E6" w:rsidRPr="00B433E6" w:rsidRDefault="00B433E6" w:rsidP="00B433E6">
            <w:pPr>
              <w:numPr>
                <w:ilvl w:val="0"/>
                <w:numId w:val="34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podświetlane przyciski o wymiarze min. 19 mm ,  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wypukłe opisy, cyfry i symbole , oznaczenia w alfabecie </w:t>
            </w:r>
            <w:proofErr w:type="spellStart"/>
            <w:r w:rsidRPr="00B433E6">
              <w:rPr>
                <w:rFonts w:ascii="Bookman Old Style" w:hAnsi="Bookman Old Style"/>
                <w:sz w:val="20"/>
                <w:szCs w:val="20"/>
              </w:rPr>
              <w:t>Braille’a</w:t>
            </w:r>
            <w:proofErr w:type="spellEnd"/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,system  informacji głosowej o kierunku jazdy oraz o numerze piętra na którym zatrzymuje się dźwig</w:t>
            </w:r>
          </w:p>
          <w:p w:rsidR="00B433E6" w:rsidRPr="00B433E6" w:rsidRDefault="00B433E6" w:rsidP="00B433E6">
            <w:pPr>
              <w:numPr>
                <w:ilvl w:val="0"/>
                <w:numId w:val="34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przyciski piętrowe muszą  znajdować się nad przyciskami alarmu i drzwi,</w:t>
            </w:r>
          </w:p>
          <w:p w:rsidR="00B433E6" w:rsidRPr="00B433E6" w:rsidRDefault="00B433E6" w:rsidP="00B433E6">
            <w:pPr>
              <w:numPr>
                <w:ilvl w:val="0"/>
                <w:numId w:val="34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przycisk alarmu musi oznaczony być kolorem żółtym</w:t>
            </w:r>
          </w:p>
          <w:p w:rsidR="00B433E6" w:rsidRPr="00B433E6" w:rsidRDefault="00B433E6" w:rsidP="00B433E6">
            <w:pPr>
              <w:numPr>
                <w:ilvl w:val="0"/>
                <w:numId w:val="34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przyciski pojedyncze muszą być ustawione w jednym rzędzie, pionowo lub poziomo , odpowiednio: od dołu do góry przy układzie pionowym i od lewej w układzie poziomym,</w:t>
            </w:r>
          </w:p>
          <w:p w:rsidR="00B433E6" w:rsidRPr="00B433E6" w:rsidRDefault="00B433E6" w:rsidP="00B433E6">
            <w:pPr>
              <w:widowControl w:val="0"/>
              <w:numPr>
                <w:ilvl w:val="0"/>
                <w:numId w:val="34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przycisk przystanku wyjściowego z budynku powinien wystawać 5 mm  ponad pozostałe przyciski, oznaczony musi być  kolorem zielonym</w:t>
            </w:r>
          </w:p>
          <w:p w:rsidR="00B433E6" w:rsidRPr="00B433E6" w:rsidRDefault="00B433E6" w:rsidP="00B433E6">
            <w:pPr>
              <w:widowControl w:val="0"/>
              <w:numPr>
                <w:ilvl w:val="0"/>
                <w:numId w:val="34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kontrast elementów panelu dyspozycji w stosunku do tła powinien wynosić min. 60 LRV</w:t>
            </w:r>
          </w:p>
          <w:p w:rsidR="00B433E6" w:rsidRPr="00B433E6" w:rsidRDefault="00B433E6" w:rsidP="00B433E6">
            <w:pPr>
              <w:widowControl w:val="0"/>
              <w:numPr>
                <w:ilvl w:val="0"/>
                <w:numId w:val="23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świetlna i dźwiękowa sygnalizacja przeciążenia kabiny </w:t>
            </w:r>
          </w:p>
          <w:p w:rsidR="00B433E6" w:rsidRPr="00B433E6" w:rsidRDefault="00B433E6" w:rsidP="00B433E6">
            <w:pPr>
              <w:widowControl w:val="0"/>
              <w:numPr>
                <w:ilvl w:val="0"/>
                <w:numId w:val="23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kabina dźwigu i panele kontrolne powinny być dobrze oświetlone</w:t>
            </w:r>
          </w:p>
          <w:p w:rsidR="00B433E6" w:rsidRPr="00B433E6" w:rsidRDefault="00B433E6" w:rsidP="00B433E6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oświetlenie  umieszczone w suficie, energooszczędne, </w:t>
            </w:r>
          </w:p>
          <w:p w:rsidR="00B433E6" w:rsidRPr="00B433E6" w:rsidRDefault="00B433E6" w:rsidP="00B433E6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oświetlenie awaryjne akumulatorowe  działające  min. 2 godz.,</w:t>
            </w:r>
          </w:p>
          <w:p w:rsidR="00B433E6" w:rsidRPr="00B433E6" w:rsidRDefault="00B433E6" w:rsidP="00B433E6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sufit – płaski ze stali nierdzewnej </w:t>
            </w:r>
            <w:r w:rsidRPr="00B433E6">
              <w:rPr>
                <w:rFonts w:ascii="Bookman Old Style" w:hAnsi="Bookman Old Style"/>
                <w:bCs/>
                <w:snapToGrid w:val="0"/>
                <w:sz w:val="20"/>
                <w:szCs w:val="20"/>
              </w:rPr>
              <w:t>- satyna</w:t>
            </w:r>
          </w:p>
          <w:p w:rsidR="00B433E6" w:rsidRPr="00B433E6" w:rsidRDefault="00B433E6" w:rsidP="00B433E6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poręcze – 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>po obu stronach kabiny na bocznych ścianach,  muszą  znajdować się ciągłe poręcze,  ich górna część powinna znajdować się na wysokości 90 cm , jeżeli kabinowy panel sterujący znajduje się na tej samej ścianie, w celu ułatwienia dostępu do przycisków lub elementów sterowniczych,  w poręczy powinna być przerwa, poręcz mocowana musi być w odległości min. 5 cm od ściany kabiny, poręcze muszą mieć kształt eliptyczny ze spłaszczoną górą,  obwód poręczy  - od 100 mm do 150 mm, powierzchnia poręczy musi być antypoślizgowa</w:t>
            </w:r>
          </w:p>
          <w:p w:rsidR="00B433E6" w:rsidRPr="00B433E6" w:rsidRDefault="00B433E6" w:rsidP="00B433E6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wentylator – cichobieżny,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 xml:space="preserve"> załączany osobnym przyciskiem</w:t>
            </w:r>
          </w:p>
          <w:p w:rsidR="00B433E6" w:rsidRPr="00B433E6" w:rsidRDefault="00B433E6" w:rsidP="00B433E6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na ścianie przeciwnej do drzwi wejściowych należy umieścić lustro, na wysokości maksymalnie 40 cm od poziomu podłogi do wysokości minimalnej 190 cm , umożliwiające osobie poruszającej się na wózku inwalidzkim sprawdzenie, czy za jej plecami nie znajduje się żadna przeszkoda i czy może bezpiecznie opuścić kabinę,</w:t>
            </w:r>
          </w:p>
          <w:p w:rsidR="00B433E6" w:rsidRPr="00B433E6" w:rsidRDefault="00B433E6" w:rsidP="00B433E6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dźwig wyposażony musi być w składane siedzenie zmontowane na wysokości 50 cm od poziomu podłogi, o szerokości 40 – 50 cm, głębokości 30 – 40 cm i zdolności utrzymania obciążenia min.100 kg,</w:t>
            </w:r>
          </w:p>
          <w:p w:rsidR="00B433E6" w:rsidRPr="00B433E6" w:rsidRDefault="00B433E6" w:rsidP="00B433E6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drzwi dźwigu powinny otwierać się i zamykać automatycznie,</w:t>
            </w:r>
          </w:p>
          <w:p w:rsidR="00B433E6" w:rsidRPr="00B433E6" w:rsidRDefault="00B433E6" w:rsidP="00B433E6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system zamykania drzwi musi  być oparty na czujnikach 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lastRenderedPageBreak/>
              <w:t>(np. podczerwień) zatrzymujących zamykanie drzwi jeszcze przed kontaktem fizycznym z przedmiotem lub osobą,</w:t>
            </w:r>
          </w:p>
          <w:p w:rsidR="00B433E6" w:rsidRPr="00B433E6" w:rsidRDefault="00B433E6" w:rsidP="00B433E6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wykończenie kabiny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 xml:space="preserve">: 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>ściany kabiny wykonane ze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stali nierdzewnej 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>satyna , nieodbijające światła, w kolorze kontrastującym z  posadzką</w:t>
            </w:r>
          </w:p>
          <w:p w:rsidR="00B433E6" w:rsidRPr="00B433E6" w:rsidRDefault="00B433E6" w:rsidP="00B433E6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>na suficie kabiny musi znajdować się podświetlone logo szpitala</w:t>
            </w:r>
          </w:p>
          <w:p w:rsidR="00B433E6" w:rsidRPr="00B433E6" w:rsidRDefault="00B433E6" w:rsidP="00B433E6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bCs/>
                <w:sz w:val="20"/>
                <w:szCs w:val="20"/>
                <w:u w:val="single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podłoga – wykładzina niepalna antypoślizgowa, łatwa do utrzymania w czystości </w:t>
            </w:r>
          </w:p>
          <w:p w:rsidR="00B433E6" w:rsidRPr="00B433E6" w:rsidRDefault="00B433E6" w:rsidP="00B433E6">
            <w:pPr>
              <w:widowControl w:val="0"/>
              <w:numPr>
                <w:ilvl w:val="0"/>
                <w:numId w:val="23"/>
              </w:numPr>
              <w:spacing w:line="276" w:lineRule="auto"/>
              <w:jc w:val="both"/>
              <w:rPr>
                <w:rFonts w:ascii="Bookman Old Style" w:hAnsi="Bookman Old Style"/>
                <w:bCs/>
                <w:sz w:val="20"/>
                <w:szCs w:val="20"/>
                <w:u w:val="single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listwy przypodłogowe -  blacha nierdzewna, </w:t>
            </w:r>
          </w:p>
          <w:p w:rsidR="00B433E6" w:rsidRPr="00B433E6" w:rsidRDefault="00B433E6" w:rsidP="00B433E6">
            <w:pPr>
              <w:numPr>
                <w:ilvl w:val="0"/>
                <w:numId w:val="23"/>
              </w:numPr>
              <w:spacing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różnica poziomów podłogi kabiny dźwigu, zatrzymującego się na kondygnacji użytkowej, i posadzki tej kondygnacji przy wyjściu z dźwigu nie może  być większa niż 1 cm ,</w:t>
            </w:r>
          </w:p>
          <w:p w:rsidR="00B433E6" w:rsidRPr="00B433E6" w:rsidRDefault="00B433E6" w:rsidP="00B433E6">
            <w:pPr>
              <w:numPr>
                <w:ilvl w:val="0"/>
                <w:numId w:val="23"/>
              </w:numPr>
              <w:spacing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w kabinie zamontowana musi być kamera  zintegrowana z posiadanym przez Zamawiającego systemem monitoringu</w:t>
            </w:r>
          </w:p>
        </w:tc>
      </w:tr>
      <w:tr w:rsidR="00B433E6" w:rsidRPr="00B433E6" w:rsidTr="00A27FCB">
        <w:trPr>
          <w:trHeight w:val="4264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panel zewnętrzny sterujący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B433E6">
            <w:pPr>
              <w:pStyle w:val="Akapitzlist"/>
              <w:numPr>
                <w:ilvl w:val="0"/>
                <w:numId w:val="38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panel dyspozycji należy umieścić na wysokości 80  – 110 cm  od posadzki, w odległości min. 50 cm od sąsiadujących narożników</w:t>
            </w:r>
          </w:p>
          <w:p w:rsidR="00B433E6" w:rsidRPr="00B433E6" w:rsidRDefault="00B433E6" w:rsidP="00B433E6">
            <w:pPr>
              <w:numPr>
                <w:ilvl w:val="0"/>
                <w:numId w:val="38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klawisze na  panelu muszą być  wypukłe, oznaczone za pomocą wypukłych symboli oraz alfabetem </w:t>
            </w:r>
            <w:proofErr w:type="spellStart"/>
            <w:r w:rsidRPr="00B433E6">
              <w:rPr>
                <w:rFonts w:ascii="Bookman Old Style" w:hAnsi="Bookman Old Style"/>
                <w:sz w:val="20"/>
                <w:szCs w:val="20"/>
              </w:rPr>
              <w:t>Braille`a</w:t>
            </w:r>
            <w:proofErr w:type="spellEnd"/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B433E6" w:rsidRPr="00B433E6" w:rsidRDefault="00B433E6" w:rsidP="00B433E6">
            <w:pPr>
              <w:numPr>
                <w:ilvl w:val="0"/>
                <w:numId w:val="38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przyciski muszą mieć sygnalizację świetlną, która aktywuje się po naciśnięciu</w:t>
            </w:r>
          </w:p>
          <w:p w:rsidR="00B433E6" w:rsidRPr="00B433E6" w:rsidRDefault="00B433E6" w:rsidP="00B433E6">
            <w:pPr>
              <w:numPr>
                <w:ilvl w:val="0"/>
                <w:numId w:val="38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33E6">
              <w:rPr>
                <w:rFonts w:ascii="Bookman Old Style" w:hAnsi="Bookman Old Style"/>
                <w:sz w:val="20"/>
                <w:szCs w:val="20"/>
              </w:rPr>
              <w:t>piętrowskazywacze</w:t>
            </w:r>
            <w:proofErr w:type="spellEnd"/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muszą znajdować się na</w:t>
            </w:r>
            <w:r w:rsidRPr="00B433E6">
              <w:rPr>
                <w:rFonts w:ascii="Bookman Old Style" w:hAnsi="Bookman Old Style"/>
                <w:i/>
                <w:sz w:val="20"/>
                <w:szCs w:val="20"/>
              </w:rPr>
              <w:t xml:space="preserve">  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>wszystkich przystankach</w:t>
            </w:r>
          </w:p>
          <w:p w:rsidR="00B433E6" w:rsidRPr="00B433E6" w:rsidRDefault="00B433E6" w:rsidP="00B433E6">
            <w:pPr>
              <w:numPr>
                <w:ilvl w:val="0"/>
                <w:numId w:val="38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kasety wezwań muszą  być wyposażone w stacyjkę jazdy specjalnej</w:t>
            </w:r>
          </w:p>
          <w:p w:rsidR="00B433E6" w:rsidRPr="00B433E6" w:rsidRDefault="00B433E6" w:rsidP="00B433E6">
            <w:pPr>
              <w:numPr>
                <w:ilvl w:val="0"/>
                <w:numId w:val="38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panel dyspozycji musi być wykonany ze stali nierdzewnej – satyna (</w:t>
            </w: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o wysokiej odporności na uszkodzenia )</w:t>
            </w:r>
          </w:p>
          <w:p w:rsidR="00B433E6" w:rsidRPr="00B433E6" w:rsidRDefault="00B433E6" w:rsidP="00B433E6">
            <w:pPr>
              <w:numPr>
                <w:ilvl w:val="0"/>
                <w:numId w:val="38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kontrast elementów panelu sterującego w stosunku do tła musi wynosić minimum 60 LRV</w:t>
            </w:r>
          </w:p>
          <w:p w:rsidR="00B433E6" w:rsidRPr="00B433E6" w:rsidRDefault="00B433E6" w:rsidP="00B433E6">
            <w:pPr>
              <w:numPr>
                <w:ilvl w:val="0"/>
                <w:numId w:val="38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sygnalizacja przyjazdu dźwigu osobowego:</w:t>
            </w:r>
          </w:p>
          <w:p w:rsidR="00B433E6" w:rsidRPr="00B433E6" w:rsidRDefault="00B433E6" w:rsidP="00B433E6">
            <w:pPr>
              <w:pStyle w:val="Akapitzlist"/>
              <w:numPr>
                <w:ilvl w:val="0"/>
                <w:numId w:val="39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przy  drzwiach do dźwigu należy umieścić sygnalizację świetlną i dźwiękową informującą o przyjeździe  dźwigu  oraz w którą stronę zmierza (wymaga jest  informacja słowna „w górę” i „na dół”)</w:t>
            </w:r>
          </w:p>
          <w:p w:rsidR="00B433E6" w:rsidRPr="00B433E6" w:rsidRDefault="00B433E6" w:rsidP="00B433E6">
            <w:pPr>
              <w:pStyle w:val="Akapitzlist"/>
              <w:numPr>
                <w:ilvl w:val="0"/>
                <w:numId w:val="39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pojedynczy sygnał dźwiękowy musi  oznaczać wjazd do góry, podwójny zjazd na dół,</w:t>
            </w:r>
          </w:p>
          <w:p w:rsidR="00B433E6" w:rsidRPr="00B433E6" w:rsidRDefault="00B433E6" w:rsidP="00A27FCB">
            <w:pPr>
              <w:pStyle w:val="Akapitzlist"/>
              <w:spacing w:before="100" w:beforeAutospacing="1" w:after="100" w:afterAutospacing="1" w:line="276" w:lineRule="auto"/>
              <w:ind w:left="896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33E6" w:rsidRPr="00B433E6" w:rsidTr="00A27FCB">
        <w:trPr>
          <w:trHeight w:val="560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zjazd awaryjny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na najbliższy przystanek w przypadku braku zasilania</w:t>
            </w:r>
          </w:p>
        </w:tc>
      </w:tr>
      <w:tr w:rsidR="00B433E6" w:rsidRPr="00B433E6" w:rsidTr="00A27FCB">
        <w:trPr>
          <w:trHeight w:val="560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system dostępu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na poszczególnych piętrach, przy drzwiach szybowych ,  musi być zamontowana kontrola dostępu wraz z   czytnikami do wezwań dźwigu;  zintegrowana z posiadanym przez Zamawiającego systemem</w:t>
            </w:r>
          </w:p>
        </w:tc>
      </w:tr>
      <w:tr w:rsidR="00B433E6" w:rsidRPr="00B433E6" w:rsidTr="00A27FCB">
        <w:trPr>
          <w:trHeight w:val="1231"/>
        </w:trPr>
        <w:tc>
          <w:tcPr>
            <w:tcW w:w="2376" w:type="dxa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sterowanie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mikroprocesorowe, zbiorczość góra/dół, z możliwością programowania funkcji eksploatacyjnych i funkcji specjalnych, </w:t>
            </w:r>
          </w:p>
        </w:tc>
      </w:tr>
      <w:tr w:rsidR="00B433E6" w:rsidRPr="00B433E6" w:rsidTr="00A27FCB">
        <w:trPr>
          <w:trHeight w:val="557"/>
        </w:trPr>
        <w:tc>
          <w:tcPr>
            <w:tcW w:w="2376" w:type="dxa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zjazd pożarowy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dźwig przystosowany do zjazdu pożarowego</w:t>
            </w:r>
          </w:p>
        </w:tc>
      </w:tr>
      <w:tr w:rsidR="00B433E6" w:rsidRPr="00B433E6" w:rsidTr="00A27FCB">
        <w:trPr>
          <w:trHeight w:val="1195"/>
        </w:trPr>
        <w:tc>
          <w:tcPr>
            <w:tcW w:w="2376" w:type="dxa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system komunikacji głosowej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system alarmowej komunikacji głosowej z serwisem  za pomocą modułu GSM ( karta SIM zamawiającego), </w:t>
            </w:r>
          </w:p>
        </w:tc>
      </w:tr>
      <w:tr w:rsidR="00B433E6" w:rsidRPr="00B433E6" w:rsidTr="00A27FCB">
        <w:trPr>
          <w:trHeight w:val="561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szyb wymiary wew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>nętrzne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szyb istniejący 2050 x 2680 mm</w:t>
            </w:r>
          </w:p>
        </w:tc>
      </w:tr>
      <w:tr w:rsidR="00B433E6" w:rsidRPr="00B433E6" w:rsidTr="00A27FCB">
        <w:trPr>
          <w:trHeight w:val="555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podszybie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istniejące głębokość 1370 mm</w:t>
            </w:r>
          </w:p>
        </w:tc>
      </w:tr>
      <w:tr w:rsidR="00B433E6" w:rsidRPr="00B433E6" w:rsidTr="00A27FCB">
        <w:trPr>
          <w:trHeight w:val="563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nadszybie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istniejące wysokość 3830 mm</w:t>
            </w:r>
          </w:p>
        </w:tc>
      </w:tr>
      <w:tr w:rsidR="00B433E6" w:rsidRPr="00B433E6" w:rsidTr="00A27FCB">
        <w:trPr>
          <w:trHeight w:val="698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zespół napędowy dźwigu i maszynownia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B433E6">
            <w:pPr>
              <w:pStyle w:val="Akapitzlist"/>
              <w:widowControl w:val="0"/>
              <w:numPr>
                <w:ilvl w:val="0"/>
                <w:numId w:val="28"/>
              </w:num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napęd elektryczny, </w:t>
            </w:r>
            <w:proofErr w:type="spellStart"/>
            <w:r w:rsidRPr="00B433E6">
              <w:rPr>
                <w:rFonts w:ascii="Bookman Old Style" w:hAnsi="Bookman Old Style"/>
                <w:sz w:val="20"/>
                <w:szCs w:val="20"/>
              </w:rPr>
              <w:t>bezreduktorowy</w:t>
            </w:r>
            <w:proofErr w:type="spellEnd"/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sterowany falownikowo z płynną regulacją prędkości, umieszczony w nadszybiu,</w:t>
            </w:r>
          </w:p>
          <w:p w:rsidR="00B433E6" w:rsidRPr="00B433E6" w:rsidRDefault="00B433E6" w:rsidP="00B433E6">
            <w:pPr>
              <w:pStyle w:val="Akapitzlist"/>
              <w:widowControl w:val="0"/>
              <w:numPr>
                <w:ilvl w:val="0"/>
                <w:numId w:val="28"/>
              </w:num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zespół sterujący dźwigiem umieszczony na poziomie przystanku parterowego, na tylnej, zewnętrznej ścianie szybu</w:t>
            </w:r>
          </w:p>
        </w:tc>
      </w:tr>
      <w:tr w:rsidR="00B433E6" w:rsidRPr="00B433E6" w:rsidTr="00A27FCB">
        <w:trPr>
          <w:trHeight w:val="551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wentylacja szybu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wentylacja grawitacyjna,  nawiewno – wywiewna </w:t>
            </w:r>
          </w:p>
        </w:tc>
      </w:tr>
      <w:tr w:rsidR="00B433E6" w:rsidRPr="00B433E6" w:rsidTr="00A27FCB">
        <w:trPr>
          <w:trHeight w:val="551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prace budowlane w szybie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do wykonania  niezbędne prace wykończeniowe związane z montażem nowego dźwigu, w tym malowanie szybu  windy </w:t>
            </w:r>
          </w:p>
        </w:tc>
      </w:tr>
      <w:tr w:rsidR="00B433E6" w:rsidRPr="00B433E6" w:rsidTr="00A27FCB">
        <w:trPr>
          <w:trHeight w:val="551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UDT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zgłoszenie dźwigu i uzyskanie dopuszczenia do eksploatacji  przez UDT  w terminie obowiązywania umowy</w:t>
            </w:r>
          </w:p>
        </w:tc>
      </w:tr>
      <w:tr w:rsidR="00B433E6" w:rsidRPr="00B433E6" w:rsidTr="00A27FCB">
        <w:trPr>
          <w:trHeight w:val="551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oznakowanie dla niepełnosprawnych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B433E6">
            <w:pPr>
              <w:pStyle w:val="Akapitzlist"/>
              <w:widowControl w:val="0"/>
              <w:numPr>
                <w:ilvl w:val="0"/>
                <w:numId w:val="27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obok drzwi dźwigu   musi być zamieszczona czytelna informacja z numerem kondygnacji</w:t>
            </w:r>
          </w:p>
          <w:p w:rsidR="00B433E6" w:rsidRPr="00B433E6" w:rsidRDefault="00B433E6" w:rsidP="00B433E6">
            <w:pPr>
              <w:pStyle w:val="Akapitzlist"/>
              <w:widowControl w:val="0"/>
              <w:numPr>
                <w:ilvl w:val="0"/>
                <w:numId w:val="27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numer musi być czytelny również poprzez dotyk,  cyfry  o wysokości co najmniej 4 cm muszą być wypukłe,  wykonane z kontrastowej czcionki, opisane  alfabetem </w:t>
            </w:r>
            <w:proofErr w:type="spellStart"/>
            <w:r w:rsidRPr="00B433E6">
              <w:rPr>
                <w:rFonts w:ascii="Bookman Old Style" w:hAnsi="Bookman Old Style"/>
                <w:sz w:val="20"/>
                <w:szCs w:val="20"/>
              </w:rPr>
              <w:t>Braille’a</w:t>
            </w:r>
            <w:proofErr w:type="spellEnd"/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w łatwym do lokalizacji przez niewidomych miejscu, umieszczone  po obu stronach ościeżnicy dźwigu na wysokości od 145 cm do 165 cm</w:t>
            </w:r>
          </w:p>
          <w:p w:rsidR="00B433E6" w:rsidRPr="00B433E6" w:rsidRDefault="00B433E6" w:rsidP="00B433E6">
            <w:pPr>
              <w:pStyle w:val="Akapitzlist"/>
              <w:widowControl w:val="0"/>
              <w:numPr>
                <w:ilvl w:val="0"/>
                <w:numId w:val="27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drzwi dźwigu  oraz ich obramowanie musi  być oznakowane w sposób kontrastowy w stosunku do otoczenia – koloru ściany </w:t>
            </w:r>
          </w:p>
          <w:p w:rsidR="00B433E6" w:rsidRPr="00B433E6" w:rsidRDefault="00B433E6" w:rsidP="00B433E6">
            <w:pPr>
              <w:pStyle w:val="Akapitzlist"/>
              <w:widowControl w:val="0"/>
              <w:numPr>
                <w:ilvl w:val="0"/>
                <w:numId w:val="27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na dojściu do dźwigu należy zastosować system fakturowy prowadzący do panelu przywoławczego,</w:t>
            </w:r>
          </w:p>
        </w:tc>
      </w:tr>
      <w:tr w:rsidR="00B433E6" w:rsidRPr="00B433E6" w:rsidTr="00A27FCB">
        <w:trPr>
          <w:trHeight w:val="551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demontaż  i utylizacja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pStyle w:val="Akapitzlist"/>
              <w:widowControl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demontaż i utylizacja wszystkich elementów starego dźwigu po stronie Wykonawcy</w:t>
            </w:r>
          </w:p>
        </w:tc>
      </w:tr>
    </w:tbl>
    <w:p w:rsidR="00B433E6" w:rsidRDefault="00B433E6" w:rsidP="00B433E6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</w:p>
    <w:p w:rsidR="003D2544" w:rsidRDefault="003D2544" w:rsidP="00B433E6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</w:p>
    <w:p w:rsidR="003D2544" w:rsidRPr="003D2544" w:rsidRDefault="003D2544" w:rsidP="003D2544">
      <w:pPr>
        <w:pStyle w:val="Tekstpodstawowy"/>
        <w:widowControl w:val="0"/>
        <w:spacing w:line="360" w:lineRule="auto"/>
        <w:rPr>
          <w:rFonts w:ascii="Bookman Old Style" w:hAnsi="Bookman Old Style"/>
          <w:snapToGrid w:val="0"/>
          <w:color w:val="7030A0"/>
          <w:sz w:val="22"/>
          <w:szCs w:val="22"/>
          <w:u w:val="single"/>
        </w:rPr>
      </w:pPr>
      <w:r w:rsidRPr="003D2544">
        <w:rPr>
          <w:rFonts w:ascii="Bookman Old Style" w:hAnsi="Bookman Old Style"/>
          <w:snapToGrid w:val="0"/>
          <w:color w:val="7030A0"/>
          <w:sz w:val="22"/>
          <w:szCs w:val="22"/>
          <w:u w:val="single"/>
        </w:rPr>
        <w:t>INFORMACJE DODATKOWE</w:t>
      </w:r>
      <w:r>
        <w:rPr>
          <w:rFonts w:ascii="Bookman Old Style" w:hAnsi="Bookman Old Style"/>
          <w:snapToGrid w:val="0"/>
          <w:color w:val="7030A0"/>
          <w:sz w:val="22"/>
          <w:szCs w:val="22"/>
          <w:u w:val="single"/>
        </w:rPr>
        <w:t>:</w:t>
      </w:r>
    </w:p>
    <w:p w:rsidR="00E149DB" w:rsidRPr="003D2544" w:rsidRDefault="00E149DB" w:rsidP="003D2544">
      <w:pPr>
        <w:pStyle w:val="Default"/>
        <w:spacing w:line="360" w:lineRule="auto"/>
        <w:jc w:val="both"/>
        <w:rPr>
          <w:rFonts w:ascii="Bookman Old Style" w:hAnsi="Bookman Old Style"/>
          <w:color w:val="7030A0"/>
          <w:sz w:val="22"/>
          <w:szCs w:val="22"/>
        </w:rPr>
      </w:pPr>
      <w:r w:rsidRPr="003D2544">
        <w:rPr>
          <w:rFonts w:ascii="Bookman Old Style" w:hAnsi="Bookman Old Style"/>
          <w:b/>
          <w:color w:val="7030A0"/>
          <w:sz w:val="22"/>
          <w:szCs w:val="22"/>
        </w:rPr>
        <w:t>Prace wykończeniowe muszą być wykonane przez wykonawcę w sposób standardowy tj. wygładzenie powierzchni i malowanie w kolorze ścian danej kondygnacji</w:t>
      </w:r>
      <w:r w:rsidRPr="003D2544">
        <w:rPr>
          <w:rFonts w:ascii="Bookman Old Style" w:hAnsi="Bookman Old Style"/>
          <w:color w:val="7030A0"/>
          <w:sz w:val="22"/>
          <w:szCs w:val="22"/>
        </w:rPr>
        <w:t>.</w:t>
      </w:r>
    </w:p>
    <w:p w:rsidR="00E149DB" w:rsidRPr="004827CB" w:rsidRDefault="00E149DB" w:rsidP="00E149DB">
      <w:pPr>
        <w:pStyle w:val="Default"/>
        <w:spacing w:line="360" w:lineRule="auto"/>
        <w:jc w:val="both"/>
        <w:rPr>
          <w:rFonts w:ascii="Bookman Old Style" w:hAnsi="Bookman Old Style"/>
          <w:b/>
          <w:color w:val="7030A0"/>
        </w:rPr>
      </w:pPr>
      <w:r w:rsidRPr="004827CB">
        <w:rPr>
          <w:rFonts w:ascii="Bookman Old Style" w:hAnsi="Bookman Old Style"/>
          <w:b/>
          <w:color w:val="7030A0"/>
        </w:rPr>
        <w:t>Oferowany dźwig ma być oparty na ogólnodostępnych podzespołach (dostępnych również poza siecią handlową producenta, pozbawionych patentów i rozwiązań dedykowanych) umożliwiających swobodną konserwację przez inne firmy dźwigowe.</w:t>
      </w:r>
    </w:p>
    <w:p w:rsidR="00E149DB" w:rsidRPr="004827CB" w:rsidRDefault="00E149DB" w:rsidP="00E149DB">
      <w:pPr>
        <w:pStyle w:val="Default"/>
        <w:spacing w:line="360" w:lineRule="auto"/>
        <w:jc w:val="both"/>
        <w:rPr>
          <w:rFonts w:ascii="Bookman Old Style" w:hAnsi="Bookman Old Style"/>
          <w:b/>
          <w:color w:val="7030A0"/>
        </w:rPr>
      </w:pPr>
      <w:r w:rsidRPr="004827CB">
        <w:rPr>
          <w:rFonts w:ascii="Bookman Old Style" w:hAnsi="Bookman Old Style"/>
          <w:b/>
          <w:color w:val="7030A0"/>
        </w:rPr>
        <w:lastRenderedPageBreak/>
        <w:t xml:space="preserve">Sterowanie oparte ma być na ogólnodostępnych podzespołach bez konieczności stosowania dedykowanych testerów oraz prawa wyłączności do oprogramowania i zmiany konfiguracji dźwigu tylko przez zależne od producenta firmy konserwacyjne. </w:t>
      </w:r>
    </w:p>
    <w:p w:rsidR="00E149DB" w:rsidRPr="004827CB" w:rsidRDefault="00E149DB" w:rsidP="00E149DB">
      <w:pPr>
        <w:spacing w:line="360" w:lineRule="auto"/>
        <w:jc w:val="both"/>
        <w:rPr>
          <w:rFonts w:ascii="Bookman Old Style" w:hAnsi="Bookman Old Style"/>
          <w:b/>
          <w:color w:val="7030A0"/>
        </w:rPr>
      </w:pPr>
      <w:r w:rsidRPr="004827CB">
        <w:rPr>
          <w:rFonts w:ascii="Bookman Old Style" w:hAnsi="Bookman Old Style"/>
          <w:b/>
          <w:color w:val="7030A0"/>
        </w:rPr>
        <w:t xml:space="preserve">Zamawiający dopuszcza montaż standardowej, okrągłej poręczy, która spełnia wymagania dotyczące dostępności dla osób ze szczególnymi potrzebami, pod warunkiem że jej średnica zawiera się w przedziale do 32 do 51 </w:t>
      </w:r>
      <w:proofErr w:type="spellStart"/>
      <w:r w:rsidRPr="004827CB">
        <w:rPr>
          <w:rFonts w:ascii="Bookman Old Style" w:hAnsi="Bookman Old Style"/>
          <w:b/>
          <w:color w:val="7030A0"/>
        </w:rPr>
        <w:t>mm</w:t>
      </w:r>
      <w:proofErr w:type="spellEnd"/>
      <w:r w:rsidRPr="004827CB">
        <w:rPr>
          <w:rFonts w:ascii="Bookman Old Style" w:hAnsi="Bookman Old Style"/>
          <w:b/>
          <w:color w:val="7030A0"/>
        </w:rPr>
        <w:t>.</w:t>
      </w:r>
    </w:p>
    <w:p w:rsidR="00E149DB" w:rsidRPr="004827CB" w:rsidRDefault="00E149DB" w:rsidP="00E149DB">
      <w:pPr>
        <w:spacing w:line="360" w:lineRule="auto"/>
        <w:jc w:val="both"/>
        <w:rPr>
          <w:rFonts w:ascii="Bookman Old Style" w:hAnsi="Bookman Old Style"/>
        </w:rPr>
      </w:pPr>
      <w:r w:rsidRPr="004827CB">
        <w:rPr>
          <w:rFonts w:ascii="Bookman Old Style" w:hAnsi="Bookman Old Style"/>
          <w:b/>
          <w:color w:val="7030A0"/>
        </w:rPr>
        <w:t xml:space="preserve">Zamawiający posiada kamery producenta </w:t>
      </w:r>
      <w:proofErr w:type="spellStart"/>
      <w:r w:rsidRPr="004827CB">
        <w:rPr>
          <w:rFonts w:ascii="Bookman Old Style" w:hAnsi="Bookman Old Style"/>
          <w:b/>
          <w:color w:val="7030A0"/>
        </w:rPr>
        <w:t>Dahua</w:t>
      </w:r>
      <w:proofErr w:type="spellEnd"/>
      <w:r w:rsidRPr="004827CB">
        <w:rPr>
          <w:rFonts w:ascii="Bookman Old Style" w:hAnsi="Bookman Old Style"/>
          <w:b/>
          <w:color w:val="7030A0"/>
        </w:rPr>
        <w:t>. Są to kamery kopułowe , POE , minimum 4MPx, wbudowanym systemem IR wraz z filtrem ICR</w:t>
      </w:r>
      <w:r w:rsidRPr="004827CB">
        <w:rPr>
          <w:rFonts w:ascii="Bookman Old Style" w:hAnsi="Bookman Old Style"/>
        </w:rPr>
        <w:t>.</w:t>
      </w:r>
    </w:p>
    <w:p w:rsidR="00E149DB" w:rsidRPr="004827CB" w:rsidRDefault="00E149DB" w:rsidP="00E149DB">
      <w:pPr>
        <w:spacing w:line="360" w:lineRule="auto"/>
        <w:jc w:val="both"/>
        <w:rPr>
          <w:rFonts w:ascii="Bookman Old Style" w:hAnsi="Bookman Old Style"/>
          <w:b/>
          <w:color w:val="7030A0"/>
        </w:rPr>
      </w:pPr>
      <w:r w:rsidRPr="004827CB">
        <w:rPr>
          <w:rFonts w:ascii="Bookman Old Style" w:hAnsi="Bookman Old Style"/>
          <w:b/>
          <w:color w:val="7030A0"/>
        </w:rPr>
        <w:t>Szpitalny system KD to </w:t>
      </w:r>
      <w:proofErr w:type="spellStart"/>
      <w:r w:rsidRPr="004827CB">
        <w:rPr>
          <w:rFonts w:ascii="Bookman Old Style" w:hAnsi="Bookman Old Style"/>
          <w:b/>
          <w:color w:val="7030A0"/>
        </w:rPr>
        <w:t>SiPass</w:t>
      </w:r>
      <w:proofErr w:type="spellEnd"/>
      <w:r w:rsidRPr="004827CB">
        <w:rPr>
          <w:rFonts w:ascii="Bookman Old Style" w:hAnsi="Bookman Old Style"/>
          <w:b/>
          <w:color w:val="7030A0"/>
        </w:rPr>
        <w:t> </w:t>
      </w:r>
      <w:proofErr w:type="spellStart"/>
      <w:r w:rsidRPr="004827CB">
        <w:rPr>
          <w:rFonts w:ascii="Bookman Old Style" w:hAnsi="Bookman Old Style"/>
          <w:b/>
          <w:color w:val="7030A0"/>
        </w:rPr>
        <w:t>integrated</w:t>
      </w:r>
      <w:proofErr w:type="spellEnd"/>
      <w:r w:rsidRPr="004827CB">
        <w:rPr>
          <w:rFonts w:ascii="Bookman Old Style" w:hAnsi="Bookman Old Style"/>
          <w:b/>
          <w:color w:val="7030A0"/>
        </w:rPr>
        <w:t> </w:t>
      </w:r>
      <w:proofErr w:type="spellStart"/>
      <w:r w:rsidRPr="004827CB">
        <w:rPr>
          <w:rFonts w:ascii="Bookman Old Style" w:hAnsi="Bookman Old Style"/>
          <w:b/>
          <w:color w:val="7030A0"/>
        </w:rPr>
        <w:t>Ver</w:t>
      </w:r>
      <w:proofErr w:type="spellEnd"/>
      <w:r w:rsidRPr="004827CB">
        <w:rPr>
          <w:rFonts w:ascii="Bookman Old Style" w:hAnsi="Bookman Old Style"/>
          <w:b/>
          <w:color w:val="7030A0"/>
        </w:rPr>
        <w:t>. 2.76 .</w:t>
      </w:r>
    </w:p>
    <w:p w:rsidR="00E149DB" w:rsidRPr="004827CB" w:rsidRDefault="00E149DB" w:rsidP="00E149DB">
      <w:pPr>
        <w:spacing w:line="360" w:lineRule="auto"/>
        <w:jc w:val="both"/>
        <w:rPr>
          <w:rFonts w:ascii="Bookman Old Style" w:hAnsi="Bookman Old Style"/>
          <w:b/>
          <w:color w:val="7030A0"/>
        </w:rPr>
      </w:pPr>
      <w:r w:rsidRPr="004827CB">
        <w:rPr>
          <w:rFonts w:ascii="Bookman Old Style" w:hAnsi="Bookman Old Style"/>
          <w:b/>
          <w:color w:val="7030A0"/>
        </w:rPr>
        <w:t>W celu integracji należy uwzględnić licencje, kontroler (</w:t>
      </w:r>
      <w:proofErr w:type="spellStart"/>
      <w:r w:rsidRPr="004827CB">
        <w:rPr>
          <w:rFonts w:ascii="Bookman Old Style" w:hAnsi="Bookman Old Style"/>
          <w:b/>
          <w:color w:val="7030A0"/>
        </w:rPr>
        <w:t>np</w:t>
      </w:r>
      <w:proofErr w:type="spellEnd"/>
      <w:r w:rsidRPr="004827CB">
        <w:rPr>
          <w:rFonts w:ascii="Bookman Old Style" w:hAnsi="Bookman Old Style"/>
          <w:b/>
          <w:color w:val="7030A0"/>
        </w:rPr>
        <w:t>: ACC5200 lub AC5102 ) i do tego terminale drzwiowe DRI pasujące do w/w kontrolerów.</w:t>
      </w:r>
    </w:p>
    <w:p w:rsidR="00E149DB" w:rsidRPr="004827CB" w:rsidRDefault="00E149DB" w:rsidP="00E149DB">
      <w:pPr>
        <w:spacing w:line="360" w:lineRule="auto"/>
        <w:jc w:val="both"/>
        <w:rPr>
          <w:rFonts w:ascii="Bookman Old Style" w:hAnsi="Bookman Old Style"/>
          <w:b/>
          <w:color w:val="7030A0"/>
        </w:rPr>
      </w:pPr>
      <w:r w:rsidRPr="004827CB">
        <w:rPr>
          <w:rFonts w:ascii="Bookman Old Style" w:hAnsi="Bookman Old Style"/>
          <w:b/>
          <w:color w:val="7030A0"/>
        </w:rPr>
        <w:t xml:space="preserve">Czytniki do systemu to urządzenia </w:t>
      </w:r>
      <w:proofErr w:type="spellStart"/>
      <w:r w:rsidRPr="004827CB">
        <w:rPr>
          <w:rFonts w:ascii="Bookman Old Style" w:hAnsi="Bookman Old Style"/>
          <w:b/>
          <w:color w:val="7030A0"/>
        </w:rPr>
        <w:t>Vanderbird</w:t>
      </w:r>
      <w:proofErr w:type="spellEnd"/>
      <w:r w:rsidRPr="004827CB">
        <w:rPr>
          <w:rFonts w:ascii="Bookman Old Style" w:hAnsi="Bookman Old Style"/>
          <w:b/>
          <w:color w:val="7030A0"/>
        </w:rPr>
        <w:t xml:space="preserve"> ( zależności od kontrolera głównego i drzwiowego ) odczytujące karty </w:t>
      </w:r>
      <w:proofErr w:type="spellStart"/>
      <w:r w:rsidRPr="004827CB">
        <w:rPr>
          <w:rFonts w:ascii="Bookman Old Style" w:hAnsi="Bookman Old Style"/>
          <w:b/>
          <w:color w:val="7030A0"/>
        </w:rPr>
        <w:t>karty</w:t>
      </w:r>
      <w:proofErr w:type="spellEnd"/>
      <w:r w:rsidRPr="004827CB">
        <w:rPr>
          <w:rFonts w:ascii="Bookman Old Style" w:hAnsi="Bookman Old Style"/>
          <w:b/>
          <w:color w:val="7030A0"/>
        </w:rPr>
        <w:t xml:space="preserve"> </w:t>
      </w:r>
      <w:proofErr w:type="spellStart"/>
      <w:r w:rsidRPr="004827CB">
        <w:rPr>
          <w:rFonts w:ascii="Bookman Old Style" w:hAnsi="Bookman Old Style"/>
          <w:b/>
          <w:color w:val="7030A0"/>
        </w:rPr>
        <w:t>Hybridcards</w:t>
      </w:r>
      <w:proofErr w:type="spellEnd"/>
      <w:r w:rsidRPr="004827CB">
        <w:rPr>
          <w:rFonts w:ascii="Bookman Old Style" w:hAnsi="Bookman Old Style"/>
          <w:b/>
          <w:color w:val="7030A0"/>
        </w:rPr>
        <w:t xml:space="preserve"> </w:t>
      </w:r>
      <w:proofErr w:type="spellStart"/>
      <w:r w:rsidRPr="004827CB">
        <w:rPr>
          <w:rFonts w:ascii="Bookman Old Style" w:hAnsi="Bookman Old Style"/>
          <w:b/>
          <w:color w:val="7030A0"/>
        </w:rPr>
        <w:t>with</w:t>
      </w:r>
      <w:proofErr w:type="spellEnd"/>
      <w:r w:rsidRPr="004827CB">
        <w:rPr>
          <w:rFonts w:ascii="Bookman Old Style" w:hAnsi="Bookman Old Style"/>
          <w:b/>
          <w:color w:val="7030A0"/>
        </w:rPr>
        <w:t xml:space="preserve"> MF </w:t>
      </w:r>
      <w:proofErr w:type="spellStart"/>
      <w:r w:rsidRPr="004827CB">
        <w:rPr>
          <w:rFonts w:ascii="Bookman Old Style" w:hAnsi="Bookman Old Style"/>
          <w:b/>
          <w:color w:val="7030A0"/>
        </w:rPr>
        <w:t>classic</w:t>
      </w:r>
      <w:proofErr w:type="spellEnd"/>
      <w:r w:rsidRPr="004827CB">
        <w:rPr>
          <w:rFonts w:ascii="Bookman Old Style" w:hAnsi="Bookman Old Style"/>
          <w:b/>
          <w:color w:val="7030A0"/>
        </w:rPr>
        <w:t xml:space="preserve"> 1k w standardzie czytania </w:t>
      </w:r>
      <w:proofErr w:type="spellStart"/>
      <w:r w:rsidRPr="004827CB">
        <w:rPr>
          <w:rFonts w:ascii="Bookman Old Style" w:hAnsi="Bookman Old Style"/>
          <w:b/>
          <w:color w:val="7030A0"/>
        </w:rPr>
        <w:t>ARxxS-MF</w:t>
      </w:r>
      <w:proofErr w:type="spellEnd"/>
      <w:r w:rsidRPr="004827CB">
        <w:rPr>
          <w:rFonts w:ascii="Bookman Old Style" w:hAnsi="Bookman Old Style"/>
          <w:b/>
          <w:color w:val="7030A0"/>
        </w:rPr>
        <w:t xml:space="preserve"> OSDP.</w:t>
      </w:r>
    </w:p>
    <w:p w:rsidR="00E149DB" w:rsidRPr="004827CB" w:rsidRDefault="00E149DB" w:rsidP="00E149DB">
      <w:pPr>
        <w:spacing w:line="360" w:lineRule="auto"/>
        <w:jc w:val="both"/>
        <w:rPr>
          <w:rFonts w:ascii="Bookman Old Style" w:hAnsi="Bookman Old Style"/>
          <w:b/>
          <w:color w:val="7030A0"/>
        </w:rPr>
      </w:pPr>
      <w:r w:rsidRPr="004827CB">
        <w:rPr>
          <w:rFonts w:ascii="Bookman Old Style" w:hAnsi="Bookman Old Style"/>
          <w:b/>
          <w:color w:val="7030A0"/>
        </w:rPr>
        <w:t>Przykładowe scenariusze dla kontroli dostępu - KD:</w:t>
      </w:r>
    </w:p>
    <w:p w:rsidR="00E149DB" w:rsidRPr="004827CB" w:rsidRDefault="00E149DB" w:rsidP="00E149DB">
      <w:pPr>
        <w:spacing w:line="360" w:lineRule="auto"/>
        <w:jc w:val="both"/>
        <w:rPr>
          <w:rFonts w:ascii="Bookman Old Style" w:hAnsi="Bookman Old Style"/>
          <w:b/>
          <w:color w:val="7030A0"/>
        </w:rPr>
      </w:pPr>
      <w:r w:rsidRPr="004827CB">
        <w:rPr>
          <w:rFonts w:ascii="Bookman Old Style" w:hAnsi="Bookman Old Style"/>
          <w:b/>
          <w:color w:val="7030A0"/>
        </w:rPr>
        <w:t>1. Przywołać windę może każdy jeżeli system jest w trybie pełnej dostępności (odblokowanie windy na każdym poziomie).</w:t>
      </w:r>
    </w:p>
    <w:p w:rsidR="00E149DB" w:rsidRPr="004827CB" w:rsidRDefault="00E149DB" w:rsidP="00E149DB">
      <w:pPr>
        <w:spacing w:line="360" w:lineRule="auto"/>
        <w:jc w:val="both"/>
        <w:rPr>
          <w:rFonts w:ascii="Bookman Old Style" w:hAnsi="Bookman Old Style"/>
          <w:b/>
          <w:color w:val="7030A0"/>
        </w:rPr>
      </w:pPr>
      <w:r w:rsidRPr="004827CB">
        <w:rPr>
          <w:rFonts w:ascii="Bookman Old Style" w:hAnsi="Bookman Old Style"/>
          <w:b/>
          <w:color w:val="7030A0"/>
        </w:rPr>
        <w:t xml:space="preserve"> 2. W przypadku kiedy system KD autoryzuje użytkowanie windy wtedy dostęp do windy powinien mieć uprawniony użytkownik z podziałem na poszczególne kondygnacje.</w:t>
      </w:r>
    </w:p>
    <w:p w:rsidR="00E149DB" w:rsidRPr="004827CB" w:rsidRDefault="00E149DB" w:rsidP="00E149DB">
      <w:pPr>
        <w:spacing w:line="360" w:lineRule="auto"/>
        <w:jc w:val="both"/>
        <w:rPr>
          <w:rFonts w:ascii="Bookman Old Style" w:hAnsi="Bookman Old Style"/>
          <w:b/>
          <w:color w:val="7030A0"/>
        </w:rPr>
      </w:pPr>
      <w:r w:rsidRPr="004827CB">
        <w:rPr>
          <w:rFonts w:ascii="Bookman Old Style" w:hAnsi="Bookman Old Style"/>
          <w:b/>
          <w:color w:val="7030A0"/>
        </w:rPr>
        <w:t>Wykonawca powinien zapewnić  możliwość odcięcia danej kondygnacji z użytkowania dla wybranych osób.</w:t>
      </w:r>
    </w:p>
    <w:p w:rsidR="00E149DB" w:rsidRPr="004827CB" w:rsidRDefault="00E149DB" w:rsidP="00E149DB">
      <w:pPr>
        <w:pStyle w:val="Tekstpodstawowywcity"/>
        <w:tabs>
          <w:tab w:val="left" w:pos="-7797"/>
        </w:tabs>
        <w:spacing w:line="360" w:lineRule="auto"/>
        <w:ind w:left="0"/>
        <w:jc w:val="both"/>
        <w:rPr>
          <w:rFonts w:ascii="Bookman Old Style" w:hAnsi="Bookman Old Style"/>
          <w:b w:val="0"/>
          <w:color w:val="7030A0"/>
          <w:szCs w:val="24"/>
        </w:rPr>
      </w:pPr>
    </w:p>
    <w:p w:rsidR="00D74FDB" w:rsidRPr="00B433E6" w:rsidRDefault="00D74FDB" w:rsidP="00B433E6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</w:p>
    <w:sectPr w:rsidR="00D74FDB" w:rsidRPr="00B433E6" w:rsidSect="00893E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2" w:right="1133" w:bottom="1843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5D6" w:rsidRDefault="00A305D6">
      <w:r>
        <w:separator/>
      </w:r>
    </w:p>
  </w:endnote>
  <w:endnote w:type="continuationSeparator" w:id="0">
    <w:p w:rsidR="00A305D6" w:rsidRDefault="00A30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F21" w:rsidRDefault="00D26F2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F21" w:rsidRDefault="00D26F2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F21" w:rsidRDefault="00D26F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5D6" w:rsidRDefault="00A305D6">
      <w:r>
        <w:separator/>
      </w:r>
    </w:p>
  </w:footnote>
  <w:footnote w:type="continuationSeparator" w:id="0">
    <w:p w:rsidR="00A305D6" w:rsidRDefault="00A305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5D6" w:rsidRDefault="00836BE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305D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305D6" w:rsidRDefault="00A305D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F21" w:rsidRDefault="00D26F2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F21" w:rsidRDefault="00D26F21" w:rsidP="00D26F21">
    <w:pPr>
      <w:pStyle w:val="Nagwek"/>
      <w:rPr>
        <w:rFonts w:ascii="Verdana" w:hAnsi="Verdana"/>
        <w:sz w:val="20"/>
      </w:rPr>
    </w:pPr>
    <w:r>
      <w:rPr>
        <w:rFonts w:ascii="Verdana" w:hAnsi="Verdana"/>
        <w:sz w:val="20"/>
      </w:rPr>
      <w:t>WCPIT/EA/381-52/2022</w:t>
    </w:r>
  </w:p>
  <w:p w:rsidR="00D26F21" w:rsidRDefault="00D26F2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572E34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E66DAA"/>
    <w:multiLevelType w:val="multilevel"/>
    <w:tmpl w:val="DB74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952BC6"/>
    <w:multiLevelType w:val="multilevel"/>
    <w:tmpl w:val="F0A47A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E4E0868"/>
    <w:multiLevelType w:val="hybridMultilevel"/>
    <w:tmpl w:val="35681DFC"/>
    <w:lvl w:ilvl="0" w:tplc="8048B0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776459"/>
    <w:multiLevelType w:val="hybridMultilevel"/>
    <w:tmpl w:val="34749324"/>
    <w:lvl w:ilvl="0" w:tplc="38DCABA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B64F1"/>
    <w:multiLevelType w:val="hybridMultilevel"/>
    <w:tmpl w:val="AC388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F2C03"/>
    <w:multiLevelType w:val="hybridMultilevel"/>
    <w:tmpl w:val="70D2A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8A6353"/>
    <w:multiLevelType w:val="multilevel"/>
    <w:tmpl w:val="8514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FF5BE8"/>
    <w:multiLevelType w:val="multilevel"/>
    <w:tmpl w:val="49CC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F600BD"/>
    <w:multiLevelType w:val="hybridMultilevel"/>
    <w:tmpl w:val="DC08DAFE"/>
    <w:lvl w:ilvl="0" w:tplc="04150011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0">
    <w:nsid w:val="24D77D5B"/>
    <w:multiLevelType w:val="hybridMultilevel"/>
    <w:tmpl w:val="A210C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F1F66"/>
    <w:multiLevelType w:val="hybridMultilevel"/>
    <w:tmpl w:val="A922FE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E455450"/>
    <w:multiLevelType w:val="multilevel"/>
    <w:tmpl w:val="83D06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5638A9"/>
    <w:multiLevelType w:val="hybridMultilevel"/>
    <w:tmpl w:val="B26A2754"/>
    <w:lvl w:ilvl="0" w:tplc="242888F0">
      <w:start w:val="1"/>
      <w:numFmt w:val="lowerLetter"/>
      <w:lvlText w:val="%1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-207"/>
        </w:tabs>
        <w:ind w:left="-207" w:firstLine="207"/>
      </w:pPr>
      <w:rPr>
        <w:rFonts w:ascii="Symbol" w:hAnsi="Symbol" w:hint="default"/>
        <w:color w:val="auto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6E88DB0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3F3711"/>
    <w:multiLevelType w:val="multilevel"/>
    <w:tmpl w:val="99FC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3C2ADE"/>
    <w:multiLevelType w:val="hybridMultilevel"/>
    <w:tmpl w:val="61AA24F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390F4570"/>
    <w:multiLevelType w:val="hybridMultilevel"/>
    <w:tmpl w:val="D7042E38"/>
    <w:lvl w:ilvl="0" w:tplc="242888F0">
      <w:start w:val="1"/>
      <w:numFmt w:val="lowerLetter"/>
      <w:lvlText w:val="%1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14B25146">
      <w:start w:val="1"/>
      <w:numFmt w:val="bullet"/>
      <w:lvlText w:val=""/>
      <w:lvlJc w:val="left"/>
      <w:pPr>
        <w:tabs>
          <w:tab w:val="num" w:pos="-207"/>
        </w:tabs>
        <w:ind w:left="-207" w:firstLine="207"/>
      </w:pPr>
      <w:rPr>
        <w:rFonts w:ascii="Wingdings" w:hAnsi="Wingdings" w:hint="default"/>
        <w:color w:val="auto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6E88DB0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DA6BE5"/>
    <w:multiLevelType w:val="hybridMultilevel"/>
    <w:tmpl w:val="B1B88418"/>
    <w:lvl w:ilvl="0" w:tplc="1B58547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F67ED8"/>
    <w:multiLevelType w:val="multilevel"/>
    <w:tmpl w:val="D1C2B9B2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>
    <w:nsid w:val="3C4C7767"/>
    <w:multiLevelType w:val="hybridMultilevel"/>
    <w:tmpl w:val="5EEAB222"/>
    <w:lvl w:ilvl="0" w:tplc="4E962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7F5686"/>
    <w:multiLevelType w:val="hybridMultilevel"/>
    <w:tmpl w:val="56D0E8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0F2C78"/>
    <w:multiLevelType w:val="multilevel"/>
    <w:tmpl w:val="73BE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C73B79"/>
    <w:multiLevelType w:val="hybridMultilevel"/>
    <w:tmpl w:val="AC82A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240388"/>
    <w:multiLevelType w:val="hybridMultilevel"/>
    <w:tmpl w:val="691258AE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4">
    <w:nsid w:val="480B1FA9"/>
    <w:multiLevelType w:val="hybridMultilevel"/>
    <w:tmpl w:val="76668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F87E4A"/>
    <w:multiLevelType w:val="hybridMultilevel"/>
    <w:tmpl w:val="57E417FC"/>
    <w:lvl w:ilvl="0" w:tplc="242888F0">
      <w:start w:val="1"/>
      <w:numFmt w:val="lowerLetter"/>
      <w:lvlText w:val="%1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-207"/>
        </w:tabs>
        <w:ind w:left="-207" w:firstLine="207"/>
      </w:pPr>
      <w:rPr>
        <w:rFonts w:ascii="Wingdings" w:hAnsi="Wingdings" w:hint="default"/>
        <w:color w:val="auto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6E88DB0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00417D"/>
    <w:multiLevelType w:val="hybridMultilevel"/>
    <w:tmpl w:val="6CBE182E"/>
    <w:lvl w:ilvl="0" w:tplc="564E82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2B4207C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0AB70F4"/>
    <w:multiLevelType w:val="hybridMultilevel"/>
    <w:tmpl w:val="3648EF4C"/>
    <w:lvl w:ilvl="0" w:tplc="2B4207C0">
      <w:start w:val="1"/>
      <w:numFmt w:val="bullet"/>
      <w:lvlText w:val="−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D7428C"/>
    <w:multiLevelType w:val="hybridMultilevel"/>
    <w:tmpl w:val="5AA4D1FC"/>
    <w:lvl w:ilvl="0" w:tplc="2B4207C0">
      <w:start w:val="1"/>
      <w:numFmt w:val="bullet"/>
      <w:lvlText w:val="−"/>
      <w:lvlJc w:val="left"/>
      <w:pPr>
        <w:ind w:left="720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836FB5"/>
    <w:multiLevelType w:val="hybridMultilevel"/>
    <w:tmpl w:val="5614B038"/>
    <w:lvl w:ilvl="0" w:tplc="EC52AF8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AF8BB56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D8CE96">
      <w:start w:val="1"/>
      <w:numFmt w:val="upperRoman"/>
      <w:pStyle w:val="Nagwek9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94646BC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7103A5A">
      <w:start w:val="1"/>
      <w:numFmt w:val="bullet"/>
      <w:lvlText w:val=""/>
      <w:lvlJc w:val="left"/>
      <w:pPr>
        <w:tabs>
          <w:tab w:val="num" w:pos="4320"/>
        </w:tabs>
        <w:ind w:left="3940" w:firstLine="20"/>
      </w:pPr>
      <w:rPr>
        <w:rFonts w:ascii="Symbol" w:hAnsi="Symbol" w:hint="default"/>
        <w:color w:val="auto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914372"/>
    <w:multiLevelType w:val="hybridMultilevel"/>
    <w:tmpl w:val="C228E984"/>
    <w:lvl w:ilvl="0" w:tplc="ED3CDC2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8F4A55"/>
    <w:multiLevelType w:val="hybridMultilevel"/>
    <w:tmpl w:val="D0D29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B85DF5"/>
    <w:multiLevelType w:val="hybridMultilevel"/>
    <w:tmpl w:val="B9FC9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C83FEC"/>
    <w:multiLevelType w:val="hybridMultilevel"/>
    <w:tmpl w:val="40882B8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575B52"/>
    <w:multiLevelType w:val="hybridMultilevel"/>
    <w:tmpl w:val="3DC4DEE4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0BF2BDD"/>
    <w:multiLevelType w:val="hybridMultilevel"/>
    <w:tmpl w:val="166EE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BE5EA7"/>
    <w:multiLevelType w:val="hybridMultilevel"/>
    <w:tmpl w:val="0D14F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D8391D"/>
    <w:multiLevelType w:val="hybridMultilevel"/>
    <w:tmpl w:val="AEDE1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122CA8"/>
    <w:multiLevelType w:val="hybridMultilevel"/>
    <w:tmpl w:val="66148B12"/>
    <w:lvl w:ilvl="0" w:tplc="D5FA733E">
      <w:start w:val="1"/>
      <w:numFmt w:val="decimal"/>
      <w:lvlText w:val="%1."/>
      <w:lvlJc w:val="left"/>
      <w:pPr>
        <w:ind w:left="720" w:hanging="360"/>
      </w:pPr>
      <w:rPr>
        <w:rFonts w:ascii="Thorndale" w:eastAsia="HG Mincho Light J" w:hAnsi="Thornda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686C2F"/>
    <w:multiLevelType w:val="hybridMultilevel"/>
    <w:tmpl w:val="42C62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AC135B"/>
    <w:multiLevelType w:val="hybridMultilevel"/>
    <w:tmpl w:val="7B76E40E"/>
    <w:lvl w:ilvl="0" w:tplc="0415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0"/>
  </w:num>
  <w:num w:numId="4">
    <w:abstractNumId w:val="16"/>
  </w:num>
  <w:num w:numId="5">
    <w:abstractNumId w:val="33"/>
  </w:num>
  <w:num w:numId="6">
    <w:abstractNumId w:val="34"/>
  </w:num>
  <w:num w:numId="7">
    <w:abstractNumId w:val="18"/>
  </w:num>
  <w:num w:numId="8">
    <w:abstractNumId w:val="31"/>
  </w:num>
  <w:num w:numId="9">
    <w:abstractNumId w:val="22"/>
  </w:num>
  <w:num w:numId="10">
    <w:abstractNumId w:val="27"/>
  </w:num>
  <w:num w:numId="11">
    <w:abstractNumId w:val="10"/>
  </w:num>
  <w:num w:numId="12">
    <w:abstractNumId w:val="28"/>
  </w:num>
  <w:num w:numId="13">
    <w:abstractNumId w:val="25"/>
  </w:num>
  <w:num w:numId="14">
    <w:abstractNumId w:val="5"/>
  </w:num>
  <w:num w:numId="15">
    <w:abstractNumId w:val="13"/>
  </w:num>
  <w:num w:numId="16">
    <w:abstractNumId w:val="2"/>
  </w:num>
  <w:num w:numId="17">
    <w:abstractNumId w:val="14"/>
  </w:num>
  <w:num w:numId="18">
    <w:abstractNumId w:val="12"/>
  </w:num>
  <w:num w:numId="19">
    <w:abstractNumId w:val="7"/>
  </w:num>
  <w:num w:numId="20">
    <w:abstractNumId w:val="21"/>
  </w:num>
  <w:num w:numId="21">
    <w:abstractNumId w:val="8"/>
  </w:num>
  <w:num w:numId="22">
    <w:abstractNumId w:val="1"/>
  </w:num>
  <w:num w:numId="23">
    <w:abstractNumId w:val="30"/>
  </w:num>
  <w:num w:numId="24">
    <w:abstractNumId w:val="23"/>
  </w:num>
  <w:num w:numId="25">
    <w:abstractNumId w:val="3"/>
  </w:num>
  <w:num w:numId="26">
    <w:abstractNumId w:val="17"/>
  </w:num>
  <w:num w:numId="27">
    <w:abstractNumId w:val="19"/>
  </w:num>
  <w:num w:numId="28">
    <w:abstractNumId w:val="36"/>
  </w:num>
  <w:num w:numId="29">
    <w:abstractNumId w:val="15"/>
  </w:num>
  <w:num w:numId="30">
    <w:abstractNumId w:val="35"/>
  </w:num>
  <w:num w:numId="31">
    <w:abstractNumId w:val="37"/>
  </w:num>
  <w:num w:numId="32">
    <w:abstractNumId w:val="11"/>
  </w:num>
  <w:num w:numId="33">
    <w:abstractNumId w:val="6"/>
  </w:num>
  <w:num w:numId="34">
    <w:abstractNumId w:val="32"/>
  </w:num>
  <w:num w:numId="35">
    <w:abstractNumId w:val="24"/>
  </w:num>
  <w:num w:numId="36">
    <w:abstractNumId w:val="9"/>
  </w:num>
  <w:num w:numId="37">
    <w:abstractNumId w:val="39"/>
  </w:num>
  <w:num w:numId="38">
    <w:abstractNumId w:val="4"/>
  </w:num>
  <w:num w:numId="39">
    <w:abstractNumId w:val="40"/>
  </w:num>
  <w:num w:numId="4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2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425"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/>
  <w:rsids>
    <w:rsidRoot w:val="00CC2B32"/>
    <w:rsid w:val="00000394"/>
    <w:rsid w:val="00002E91"/>
    <w:rsid w:val="00003F15"/>
    <w:rsid w:val="000043A0"/>
    <w:rsid w:val="000044AC"/>
    <w:rsid w:val="00005849"/>
    <w:rsid w:val="00006555"/>
    <w:rsid w:val="0000655A"/>
    <w:rsid w:val="00006909"/>
    <w:rsid w:val="000079ED"/>
    <w:rsid w:val="00012065"/>
    <w:rsid w:val="000137D6"/>
    <w:rsid w:val="0001490B"/>
    <w:rsid w:val="00014C73"/>
    <w:rsid w:val="00017651"/>
    <w:rsid w:val="000208EA"/>
    <w:rsid w:val="00022529"/>
    <w:rsid w:val="00025ADB"/>
    <w:rsid w:val="00026B30"/>
    <w:rsid w:val="0002789A"/>
    <w:rsid w:val="00030236"/>
    <w:rsid w:val="00030C39"/>
    <w:rsid w:val="00030FDF"/>
    <w:rsid w:val="00034266"/>
    <w:rsid w:val="00034EB0"/>
    <w:rsid w:val="000361FA"/>
    <w:rsid w:val="000365E3"/>
    <w:rsid w:val="00036761"/>
    <w:rsid w:val="00040308"/>
    <w:rsid w:val="000403F6"/>
    <w:rsid w:val="00041B47"/>
    <w:rsid w:val="000440A7"/>
    <w:rsid w:val="00044A33"/>
    <w:rsid w:val="00044B30"/>
    <w:rsid w:val="00045A62"/>
    <w:rsid w:val="00050BEB"/>
    <w:rsid w:val="000530F3"/>
    <w:rsid w:val="0005416E"/>
    <w:rsid w:val="00054B18"/>
    <w:rsid w:val="00054C0F"/>
    <w:rsid w:val="00056C57"/>
    <w:rsid w:val="00057C6D"/>
    <w:rsid w:val="00061625"/>
    <w:rsid w:val="00061AC1"/>
    <w:rsid w:val="0006227C"/>
    <w:rsid w:val="000625E1"/>
    <w:rsid w:val="000637C5"/>
    <w:rsid w:val="0006405C"/>
    <w:rsid w:val="00066373"/>
    <w:rsid w:val="00066819"/>
    <w:rsid w:val="00067526"/>
    <w:rsid w:val="00071EC6"/>
    <w:rsid w:val="00072E17"/>
    <w:rsid w:val="00075CE8"/>
    <w:rsid w:val="00076579"/>
    <w:rsid w:val="00080012"/>
    <w:rsid w:val="0008136A"/>
    <w:rsid w:val="000823D7"/>
    <w:rsid w:val="0008265C"/>
    <w:rsid w:val="000837D9"/>
    <w:rsid w:val="00083968"/>
    <w:rsid w:val="000845D1"/>
    <w:rsid w:val="000858EB"/>
    <w:rsid w:val="00086E9E"/>
    <w:rsid w:val="00093518"/>
    <w:rsid w:val="00095BBA"/>
    <w:rsid w:val="000A01CA"/>
    <w:rsid w:val="000A19D0"/>
    <w:rsid w:val="000A1D2F"/>
    <w:rsid w:val="000A29A0"/>
    <w:rsid w:val="000A3DB4"/>
    <w:rsid w:val="000A6760"/>
    <w:rsid w:val="000A6CB1"/>
    <w:rsid w:val="000A7273"/>
    <w:rsid w:val="000A7334"/>
    <w:rsid w:val="000A7D50"/>
    <w:rsid w:val="000B0690"/>
    <w:rsid w:val="000B191B"/>
    <w:rsid w:val="000B30EB"/>
    <w:rsid w:val="000B4C9C"/>
    <w:rsid w:val="000B522E"/>
    <w:rsid w:val="000B7D56"/>
    <w:rsid w:val="000C2B57"/>
    <w:rsid w:val="000C3F0E"/>
    <w:rsid w:val="000C4975"/>
    <w:rsid w:val="000C526E"/>
    <w:rsid w:val="000C651D"/>
    <w:rsid w:val="000C6AD6"/>
    <w:rsid w:val="000C6EC5"/>
    <w:rsid w:val="000D0A3C"/>
    <w:rsid w:val="000D0FD3"/>
    <w:rsid w:val="000D15B6"/>
    <w:rsid w:val="000D1AAD"/>
    <w:rsid w:val="000D3AE2"/>
    <w:rsid w:val="000D3BD1"/>
    <w:rsid w:val="000D6E13"/>
    <w:rsid w:val="000D7417"/>
    <w:rsid w:val="000E001C"/>
    <w:rsid w:val="000E1696"/>
    <w:rsid w:val="000E199D"/>
    <w:rsid w:val="000E2556"/>
    <w:rsid w:val="000E2E7D"/>
    <w:rsid w:val="000F148F"/>
    <w:rsid w:val="000F2BA3"/>
    <w:rsid w:val="000F3DB1"/>
    <w:rsid w:val="000F44CE"/>
    <w:rsid w:val="000F79A2"/>
    <w:rsid w:val="0010076A"/>
    <w:rsid w:val="001009F2"/>
    <w:rsid w:val="00103035"/>
    <w:rsid w:val="00104861"/>
    <w:rsid w:val="00104AA9"/>
    <w:rsid w:val="00106684"/>
    <w:rsid w:val="00106EFF"/>
    <w:rsid w:val="00106FF9"/>
    <w:rsid w:val="00110122"/>
    <w:rsid w:val="00111726"/>
    <w:rsid w:val="001124FF"/>
    <w:rsid w:val="00112A99"/>
    <w:rsid w:val="00112CC9"/>
    <w:rsid w:val="00112FB0"/>
    <w:rsid w:val="00113061"/>
    <w:rsid w:val="001135DA"/>
    <w:rsid w:val="00113CEA"/>
    <w:rsid w:val="001140BE"/>
    <w:rsid w:val="001144EA"/>
    <w:rsid w:val="00115786"/>
    <w:rsid w:val="00115F35"/>
    <w:rsid w:val="00116054"/>
    <w:rsid w:val="001176FC"/>
    <w:rsid w:val="001205E1"/>
    <w:rsid w:val="0012176E"/>
    <w:rsid w:val="001233AB"/>
    <w:rsid w:val="00124AB4"/>
    <w:rsid w:val="00124B84"/>
    <w:rsid w:val="00124F31"/>
    <w:rsid w:val="001256C7"/>
    <w:rsid w:val="00130C23"/>
    <w:rsid w:val="00131C02"/>
    <w:rsid w:val="001348F5"/>
    <w:rsid w:val="00137116"/>
    <w:rsid w:val="001371DE"/>
    <w:rsid w:val="00137DCF"/>
    <w:rsid w:val="00137DF6"/>
    <w:rsid w:val="001400D6"/>
    <w:rsid w:val="00141132"/>
    <w:rsid w:val="001412D8"/>
    <w:rsid w:val="00142CAD"/>
    <w:rsid w:val="00143CB6"/>
    <w:rsid w:val="00146EAE"/>
    <w:rsid w:val="00147612"/>
    <w:rsid w:val="001517E1"/>
    <w:rsid w:val="001536B0"/>
    <w:rsid w:val="001537E4"/>
    <w:rsid w:val="00156B0B"/>
    <w:rsid w:val="001577A7"/>
    <w:rsid w:val="00161AAA"/>
    <w:rsid w:val="00161AF1"/>
    <w:rsid w:val="00161B9F"/>
    <w:rsid w:val="00163C31"/>
    <w:rsid w:val="00164612"/>
    <w:rsid w:val="00165BB8"/>
    <w:rsid w:val="001661B8"/>
    <w:rsid w:val="00172484"/>
    <w:rsid w:val="00175260"/>
    <w:rsid w:val="001756FF"/>
    <w:rsid w:val="0017587D"/>
    <w:rsid w:val="00177779"/>
    <w:rsid w:val="0018193B"/>
    <w:rsid w:val="0018211B"/>
    <w:rsid w:val="00182D2D"/>
    <w:rsid w:val="0018433B"/>
    <w:rsid w:val="001849CA"/>
    <w:rsid w:val="00187DEB"/>
    <w:rsid w:val="00190035"/>
    <w:rsid w:val="0019037A"/>
    <w:rsid w:val="00194911"/>
    <w:rsid w:val="001952CD"/>
    <w:rsid w:val="00196083"/>
    <w:rsid w:val="0019682A"/>
    <w:rsid w:val="0019748F"/>
    <w:rsid w:val="001A059B"/>
    <w:rsid w:val="001A1EC2"/>
    <w:rsid w:val="001A2498"/>
    <w:rsid w:val="001A70CA"/>
    <w:rsid w:val="001A7D48"/>
    <w:rsid w:val="001B15EA"/>
    <w:rsid w:val="001B1BE4"/>
    <w:rsid w:val="001B334F"/>
    <w:rsid w:val="001B3F4B"/>
    <w:rsid w:val="001C19F3"/>
    <w:rsid w:val="001C206D"/>
    <w:rsid w:val="001C427F"/>
    <w:rsid w:val="001C76CE"/>
    <w:rsid w:val="001D037B"/>
    <w:rsid w:val="001D05D1"/>
    <w:rsid w:val="001D0B21"/>
    <w:rsid w:val="001D35DE"/>
    <w:rsid w:val="001D4B88"/>
    <w:rsid w:val="001D5793"/>
    <w:rsid w:val="001E1295"/>
    <w:rsid w:val="001E1963"/>
    <w:rsid w:val="001E1AC4"/>
    <w:rsid w:val="001E1CB5"/>
    <w:rsid w:val="001E1E11"/>
    <w:rsid w:val="001E20A5"/>
    <w:rsid w:val="001E27ED"/>
    <w:rsid w:val="001E2B8B"/>
    <w:rsid w:val="001E3086"/>
    <w:rsid w:val="001E7DC8"/>
    <w:rsid w:val="001F1091"/>
    <w:rsid w:val="001F5C54"/>
    <w:rsid w:val="001F5EF5"/>
    <w:rsid w:val="001F7AF6"/>
    <w:rsid w:val="00200408"/>
    <w:rsid w:val="002014B6"/>
    <w:rsid w:val="00201B61"/>
    <w:rsid w:val="00201F65"/>
    <w:rsid w:val="002034C4"/>
    <w:rsid w:val="00203ED4"/>
    <w:rsid w:val="002042B6"/>
    <w:rsid w:val="00205835"/>
    <w:rsid w:val="00205CDF"/>
    <w:rsid w:val="0020621C"/>
    <w:rsid w:val="00206575"/>
    <w:rsid w:val="00207B7B"/>
    <w:rsid w:val="00210000"/>
    <w:rsid w:val="00211429"/>
    <w:rsid w:val="00211A5D"/>
    <w:rsid w:val="00211C55"/>
    <w:rsid w:val="00215ABD"/>
    <w:rsid w:val="002179F5"/>
    <w:rsid w:val="00221FF1"/>
    <w:rsid w:val="0022329B"/>
    <w:rsid w:val="00225617"/>
    <w:rsid w:val="002262DB"/>
    <w:rsid w:val="002302B7"/>
    <w:rsid w:val="00230FFB"/>
    <w:rsid w:val="00235ADC"/>
    <w:rsid w:val="002427F1"/>
    <w:rsid w:val="0024280E"/>
    <w:rsid w:val="0024460C"/>
    <w:rsid w:val="00244850"/>
    <w:rsid w:val="00245ACC"/>
    <w:rsid w:val="00246413"/>
    <w:rsid w:val="00246532"/>
    <w:rsid w:val="00246B9F"/>
    <w:rsid w:val="00247092"/>
    <w:rsid w:val="002504C3"/>
    <w:rsid w:val="002517D7"/>
    <w:rsid w:val="00251B75"/>
    <w:rsid w:val="00251B79"/>
    <w:rsid w:val="00253812"/>
    <w:rsid w:val="00254860"/>
    <w:rsid w:val="002553D8"/>
    <w:rsid w:val="00257731"/>
    <w:rsid w:val="0026291F"/>
    <w:rsid w:val="00263501"/>
    <w:rsid w:val="00267252"/>
    <w:rsid w:val="00270700"/>
    <w:rsid w:val="00271563"/>
    <w:rsid w:val="00271D7A"/>
    <w:rsid w:val="00273F92"/>
    <w:rsid w:val="00274EE9"/>
    <w:rsid w:val="00275217"/>
    <w:rsid w:val="00277448"/>
    <w:rsid w:val="00277F79"/>
    <w:rsid w:val="0028001A"/>
    <w:rsid w:val="002831B5"/>
    <w:rsid w:val="0028457F"/>
    <w:rsid w:val="0028492C"/>
    <w:rsid w:val="002859A8"/>
    <w:rsid w:val="00286FFA"/>
    <w:rsid w:val="0028702B"/>
    <w:rsid w:val="002930C5"/>
    <w:rsid w:val="002940F9"/>
    <w:rsid w:val="0029551C"/>
    <w:rsid w:val="002958C3"/>
    <w:rsid w:val="002A017C"/>
    <w:rsid w:val="002A032B"/>
    <w:rsid w:val="002A18A8"/>
    <w:rsid w:val="002A5FE1"/>
    <w:rsid w:val="002A64CB"/>
    <w:rsid w:val="002B244A"/>
    <w:rsid w:val="002B2917"/>
    <w:rsid w:val="002B50E8"/>
    <w:rsid w:val="002B52E4"/>
    <w:rsid w:val="002B79E8"/>
    <w:rsid w:val="002C10FF"/>
    <w:rsid w:val="002C1D54"/>
    <w:rsid w:val="002C262D"/>
    <w:rsid w:val="002C5673"/>
    <w:rsid w:val="002C5D19"/>
    <w:rsid w:val="002C60EF"/>
    <w:rsid w:val="002C663C"/>
    <w:rsid w:val="002C6D58"/>
    <w:rsid w:val="002C73BE"/>
    <w:rsid w:val="002C769E"/>
    <w:rsid w:val="002D018A"/>
    <w:rsid w:val="002D21D6"/>
    <w:rsid w:val="002D32CC"/>
    <w:rsid w:val="002E0660"/>
    <w:rsid w:val="002E1A9D"/>
    <w:rsid w:val="002E244F"/>
    <w:rsid w:val="002E402B"/>
    <w:rsid w:val="002E60F0"/>
    <w:rsid w:val="002E61CD"/>
    <w:rsid w:val="002F086E"/>
    <w:rsid w:val="002F0884"/>
    <w:rsid w:val="002F1B6B"/>
    <w:rsid w:val="002F39A6"/>
    <w:rsid w:val="002F3F31"/>
    <w:rsid w:val="002F4EFD"/>
    <w:rsid w:val="003007EE"/>
    <w:rsid w:val="00302AD1"/>
    <w:rsid w:val="00302B5E"/>
    <w:rsid w:val="00302F1A"/>
    <w:rsid w:val="00310230"/>
    <w:rsid w:val="00311C2F"/>
    <w:rsid w:val="00312108"/>
    <w:rsid w:val="003122CD"/>
    <w:rsid w:val="0031245C"/>
    <w:rsid w:val="00313FC4"/>
    <w:rsid w:val="003140A8"/>
    <w:rsid w:val="00314AC8"/>
    <w:rsid w:val="00320972"/>
    <w:rsid w:val="003249ED"/>
    <w:rsid w:val="003259A5"/>
    <w:rsid w:val="00327392"/>
    <w:rsid w:val="0032795B"/>
    <w:rsid w:val="003279CD"/>
    <w:rsid w:val="00331580"/>
    <w:rsid w:val="00331F53"/>
    <w:rsid w:val="003332C2"/>
    <w:rsid w:val="0033354E"/>
    <w:rsid w:val="00334573"/>
    <w:rsid w:val="00337D2B"/>
    <w:rsid w:val="0034126D"/>
    <w:rsid w:val="0034143B"/>
    <w:rsid w:val="0034357D"/>
    <w:rsid w:val="003474BC"/>
    <w:rsid w:val="00347C1B"/>
    <w:rsid w:val="00350EB9"/>
    <w:rsid w:val="00350EC4"/>
    <w:rsid w:val="00351371"/>
    <w:rsid w:val="00354C15"/>
    <w:rsid w:val="00354F27"/>
    <w:rsid w:val="00357F74"/>
    <w:rsid w:val="0036053D"/>
    <w:rsid w:val="00361CC9"/>
    <w:rsid w:val="0036494F"/>
    <w:rsid w:val="003655C6"/>
    <w:rsid w:val="00365782"/>
    <w:rsid w:val="00367570"/>
    <w:rsid w:val="00370AE6"/>
    <w:rsid w:val="00371FA6"/>
    <w:rsid w:val="00372CFF"/>
    <w:rsid w:val="003745EA"/>
    <w:rsid w:val="00375426"/>
    <w:rsid w:val="0037595D"/>
    <w:rsid w:val="0037613C"/>
    <w:rsid w:val="0037631F"/>
    <w:rsid w:val="00377E10"/>
    <w:rsid w:val="00382574"/>
    <w:rsid w:val="003848CF"/>
    <w:rsid w:val="00385057"/>
    <w:rsid w:val="003850A9"/>
    <w:rsid w:val="00386376"/>
    <w:rsid w:val="00390493"/>
    <w:rsid w:val="00396588"/>
    <w:rsid w:val="003A16EB"/>
    <w:rsid w:val="003A2A41"/>
    <w:rsid w:val="003A2BA8"/>
    <w:rsid w:val="003A426C"/>
    <w:rsid w:val="003A7C6D"/>
    <w:rsid w:val="003B0AA8"/>
    <w:rsid w:val="003B20D7"/>
    <w:rsid w:val="003B2899"/>
    <w:rsid w:val="003B2C4C"/>
    <w:rsid w:val="003B4A71"/>
    <w:rsid w:val="003B500E"/>
    <w:rsid w:val="003B52D4"/>
    <w:rsid w:val="003B5553"/>
    <w:rsid w:val="003B56C1"/>
    <w:rsid w:val="003B5C3F"/>
    <w:rsid w:val="003B640F"/>
    <w:rsid w:val="003C0577"/>
    <w:rsid w:val="003C1676"/>
    <w:rsid w:val="003C2122"/>
    <w:rsid w:val="003C2EE4"/>
    <w:rsid w:val="003C3ACB"/>
    <w:rsid w:val="003C6746"/>
    <w:rsid w:val="003C7F83"/>
    <w:rsid w:val="003D1510"/>
    <w:rsid w:val="003D2544"/>
    <w:rsid w:val="003D4C20"/>
    <w:rsid w:val="003D5004"/>
    <w:rsid w:val="003D5E3C"/>
    <w:rsid w:val="003D66F1"/>
    <w:rsid w:val="003E0A1A"/>
    <w:rsid w:val="003E382C"/>
    <w:rsid w:val="003E44A8"/>
    <w:rsid w:val="003E5644"/>
    <w:rsid w:val="003E5DA2"/>
    <w:rsid w:val="003E70F4"/>
    <w:rsid w:val="003E7843"/>
    <w:rsid w:val="003F0E17"/>
    <w:rsid w:val="003F6D03"/>
    <w:rsid w:val="003F75B4"/>
    <w:rsid w:val="00403BB1"/>
    <w:rsid w:val="00403BBC"/>
    <w:rsid w:val="00406C8B"/>
    <w:rsid w:val="00410FE2"/>
    <w:rsid w:val="00411DA5"/>
    <w:rsid w:val="00412550"/>
    <w:rsid w:val="00421CD0"/>
    <w:rsid w:val="00422999"/>
    <w:rsid w:val="00424132"/>
    <w:rsid w:val="00427DDF"/>
    <w:rsid w:val="004326C0"/>
    <w:rsid w:val="0043331C"/>
    <w:rsid w:val="00433A5B"/>
    <w:rsid w:val="00433EF1"/>
    <w:rsid w:val="004360EB"/>
    <w:rsid w:val="00436EF1"/>
    <w:rsid w:val="0044089F"/>
    <w:rsid w:val="004417ED"/>
    <w:rsid w:val="00443BCC"/>
    <w:rsid w:val="00444DDE"/>
    <w:rsid w:val="00444FCE"/>
    <w:rsid w:val="004468DB"/>
    <w:rsid w:val="0044726A"/>
    <w:rsid w:val="0045191C"/>
    <w:rsid w:val="00452044"/>
    <w:rsid w:val="004562A7"/>
    <w:rsid w:val="00456D3C"/>
    <w:rsid w:val="00457177"/>
    <w:rsid w:val="00462F89"/>
    <w:rsid w:val="00463024"/>
    <w:rsid w:val="00463A6E"/>
    <w:rsid w:val="00466BCF"/>
    <w:rsid w:val="00466CA1"/>
    <w:rsid w:val="0046707F"/>
    <w:rsid w:val="004671B0"/>
    <w:rsid w:val="00467DE3"/>
    <w:rsid w:val="00467EB3"/>
    <w:rsid w:val="004705FF"/>
    <w:rsid w:val="00471EBF"/>
    <w:rsid w:val="00472AE5"/>
    <w:rsid w:val="00472C76"/>
    <w:rsid w:val="0047406B"/>
    <w:rsid w:val="00474548"/>
    <w:rsid w:val="004750A6"/>
    <w:rsid w:val="0047764F"/>
    <w:rsid w:val="00483238"/>
    <w:rsid w:val="0048327D"/>
    <w:rsid w:val="00484088"/>
    <w:rsid w:val="00485B5F"/>
    <w:rsid w:val="00486EDB"/>
    <w:rsid w:val="00487744"/>
    <w:rsid w:val="00490826"/>
    <w:rsid w:val="00492701"/>
    <w:rsid w:val="00494ED4"/>
    <w:rsid w:val="004953C2"/>
    <w:rsid w:val="00495E63"/>
    <w:rsid w:val="00496E6D"/>
    <w:rsid w:val="004A021F"/>
    <w:rsid w:val="004A1220"/>
    <w:rsid w:val="004A328F"/>
    <w:rsid w:val="004A4DF0"/>
    <w:rsid w:val="004A61D6"/>
    <w:rsid w:val="004B082E"/>
    <w:rsid w:val="004B4439"/>
    <w:rsid w:val="004B5076"/>
    <w:rsid w:val="004B5472"/>
    <w:rsid w:val="004C07D9"/>
    <w:rsid w:val="004C0CE9"/>
    <w:rsid w:val="004C24A9"/>
    <w:rsid w:val="004C67B3"/>
    <w:rsid w:val="004D1D3C"/>
    <w:rsid w:val="004D20A8"/>
    <w:rsid w:val="004D25E5"/>
    <w:rsid w:val="004D2EA9"/>
    <w:rsid w:val="004D3FE8"/>
    <w:rsid w:val="004D454B"/>
    <w:rsid w:val="004D51CB"/>
    <w:rsid w:val="004D6911"/>
    <w:rsid w:val="004D6EA5"/>
    <w:rsid w:val="004D7AC2"/>
    <w:rsid w:val="004E0EB4"/>
    <w:rsid w:val="004E33D8"/>
    <w:rsid w:val="004E3926"/>
    <w:rsid w:val="004E6CAE"/>
    <w:rsid w:val="004E7723"/>
    <w:rsid w:val="004F092C"/>
    <w:rsid w:val="004F0A69"/>
    <w:rsid w:val="004F15D7"/>
    <w:rsid w:val="004F1B03"/>
    <w:rsid w:val="004F31AC"/>
    <w:rsid w:val="004F5CB9"/>
    <w:rsid w:val="004F6401"/>
    <w:rsid w:val="004F64D6"/>
    <w:rsid w:val="004F69F2"/>
    <w:rsid w:val="005014CF"/>
    <w:rsid w:val="005021DC"/>
    <w:rsid w:val="005023D5"/>
    <w:rsid w:val="00505D45"/>
    <w:rsid w:val="00511B74"/>
    <w:rsid w:val="0051341D"/>
    <w:rsid w:val="0051391D"/>
    <w:rsid w:val="00516734"/>
    <w:rsid w:val="00517FD5"/>
    <w:rsid w:val="0052050E"/>
    <w:rsid w:val="0052054A"/>
    <w:rsid w:val="005218D7"/>
    <w:rsid w:val="0052217E"/>
    <w:rsid w:val="005236D5"/>
    <w:rsid w:val="00524D82"/>
    <w:rsid w:val="0052542F"/>
    <w:rsid w:val="00526406"/>
    <w:rsid w:val="00527BD3"/>
    <w:rsid w:val="005319B9"/>
    <w:rsid w:val="00533AA2"/>
    <w:rsid w:val="00533B07"/>
    <w:rsid w:val="00534E06"/>
    <w:rsid w:val="005351F8"/>
    <w:rsid w:val="00536240"/>
    <w:rsid w:val="00540671"/>
    <w:rsid w:val="00541E3E"/>
    <w:rsid w:val="0054219A"/>
    <w:rsid w:val="00544544"/>
    <w:rsid w:val="005464E7"/>
    <w:rsid w:val="00547CE0"/>
    <w:rsid w:val="005504D2"/>
    <w:rsid w:val="005507F3"/>
    <w:rsid w:val="0055204F"/>
    <w:rsid w:val="005520FB"/>
    <w:rsid w:val="0055585A"/>
    <w:rsid w:val="00557013"/>
    <w:rsid w:val="00562F24"/>
    <w:rsid w:val="00564F1C"/>
    <w:rsid w:val="00565D52"/>
    <w:rsid w:val="00566E96"/>
    <w:rsid w:val="00566F8E"/>
    <w:rsid w:val="00571060"/>
    <w:rsid w:val="00575A32"/>
    <w:rsid w:val="00575C1C"/>
    <w:rsid w:val="00582133"/>
    <w:rsid w:val="005828CD"/>
    <w:rsid w:val="0058293B"/>
    <w:rsid w:val="00584312"/>
    <w:rsid w:val="005867F6"/>
    <w:rsid w:val="005900C8"/>
    <w:rsid w:val="005912E7"/>
    <w:rsid w:val="005921F1"/>
    <w:rsid w:val="00592964"/>
    <w:rsid w:val="005937B0"/>
    <w:rsid w:val="00593E2C"/>
    <w:rsid w:val="005943DC"/>
    <w:rsid w:val="00594EFE"/>
    <w:rsid w:val="00595183"/>
    <w:rsid w:val="00595758"/>
    <w:rsid w:val="00595A3D"/>
    <w:rsid w:val="00596974"/>
    <w:rsid w:val="005971D4"/>
    <w:rsid w:val="005A4000"/>
    <w:rsid w:val="005A5387"/>
    <w:rsid w:val="005A595D"/>
    <w:rsid w:val="005A6C72"/>
    <w:rsid w:val="005A7D7D"/>
    <w:rsid w:val="005B29C1"/>
    <w:rsid w:val="005B3F40"/>
    <w:rsid w:val="005B5641"/>
    <w:rsid w:val="005B6ABE"/>
    <w:rsid w:val="005B7C38"/>
    <w:rsid w:val="005C1631"/>
    <w:rsid w:val="005C26F4"/>
    <w:rsid w:val="005C33BA"/>
    <w:rsid w:val="005C3F7F"/>
    <w:rsid w:val="005C4705"/>
    <w:rsid w:val="005C4843"/>
    <w:rsid w:val="005C6703"/>
    <w:rsid w:val="005C7483"/>
    <w:rsid w:val="005C794E"/>
    <w:rsid w:val="005D07E3"/>
    <w:rsid w:val="005D48CF"/>
    <w:rsid w:val="005D76F0"/>
    <w:rsid w:val="005E1005"/>
    <w:rsid w:val="005E1873"/>
    <w:rsid w:val="005E40C2"/>
    <w:rsid w:val="005E6E96"/>
    <w:rsid w:val="005F0732"/>
    <w:rsid w:val="005F1732"/>
    <w:rsid w:val="005F2F41"/>
    <w:rsid w:val="005F4B10"/>
    <w:rsid w:val="005F50BE"/>
    <w:rsid w:val="005F7BB9"/>
    <w:rsid w:val="00600671"/>
    <w:rsid w:val="006027A0"/>
    <w:rsid w:val="00602C09"/>
    <w:rsid w:val="006046F2"/>
    <w:rsid w:val="00604D03"/>
    <w:rsid w:val="00607D34"/>
    <w:rsid w:val="00610F83"/>
    <w:rsid w:val="00611570"/>
    <w:rsid w:val="00614C2B"/>
    <w:rsid w:val="00614CF8"/>
    <w:rsid w:val="00615BC7"/>
    <w:rsid w:val="00616C68"/>
    <w:rsid w:val="006219C5"/>
    <w:rsid w:val="00622861"/>
    <w:rsid w:val="00623D3F"/>
    <w:rsid w:val="00623F8A"/>
    <w:rsid w:val="00624206"/>
    <w:rsid w:val="00625959"/>
    <w:rsid w:val="00627030"/>
    <w:rsid w:val="0063494C"/>
    <w:rsid w:val="006357C0"/>
    <w:rsid w:val="00636A51"/>
    <w:rsid w:val="006372A7"/>
    <w:rsid w:val="00641E38"/>
    <w:rsid w:val="006451A8"/>
    <w:rsid w:val="00645A92"/>
    <w:rsid w:val="00650AAD"/>
    <w:rsid w:val="00650C1F"/>
    <w:rsid w:val="006510E2"/>
    <w:rsid w:val="00651DF3"/>
    <w:rsid w:val="00652958"/>
    <w:rsid w:val="00652C3D"/>
    <w:rsid w:val="00654B57"/>
    <w:rsid w:val="00654FC0"/>
    <w:rsid w:val="00655328"/>
    <w:rsid w:val="006562CC"/>
    <w:rsid w:val="006566CE"/>
    <w:rsid w:val="0065775D"/>
    <w:rsid w:val="00661DBF"/>
    <w:rsid w:val="00662102"/>
    <w:rsid w:val="00662A85"/>
    <w:rsid w:val="00665CCD"/>
    <w:rsid w:val="0066687B"/>
    <w:rsid w:val="006718D5"/>
    <w:rsid w:val="00672289"/>
    <w:rsid w:val="00673213"/>
    <w:rsid w:val="0067413C"/>
    <w:rsid w:val="00674343"/>
    <w:rsid w:val="00674FE8"/>
    <w:rsid w:val="006802A3"/>
    <w:rsid w:val="00681830"/>
    <w:rsid w:val="00684BCE"/>
    <w:rsid w:val="00687115"/>
    <w:rsid w:val="006872F9"/>
    <w:rsid w:val="00692358"/>
    <w:rsid w:val="00692B8C"/>
    <w:rsid w:val="00694E01"/>
    <w:rsid w:val="006A1A1F"/>
    <w:rsid w:val="006A2A54"/>
    <w:rsid w:val="006A2F35"/>
    <w:rsid w:val="006A44E0"/>
    <w:rsid w:val="006A44FE"/>
    <w:rsid w:val="006A45F6"/>
    <w:rsid w:val="006A6499"/>
    <w:rsid w:val="006B09F3"/>
    <w:rsid w:val="006B0AD1"/>
    <w:rsid w:val="006B0BD8"/>
    <w:rsid w:val="006B1345"/>
    <w:rsid w:val="006C1A7E"/>
    <w:rsid w:val="006C4394"/>
    <w:rsid w:val="006C5B24"/>
    <w:rsid w:val="006C5CB1"/>
    <w:rsid w:val="006C5CDF"/>
    <w:rsid w:val="006C60F6"/>
    <w:rsid w:val="006D2074"/>
    <w:rsid w:val="006D2A27"/>
    <w:rsid w:val="006D3622"/>
    <w:rsid w:val="006D4E6D"/>
    <w:rsid w:val="006E083A"/>
    <w:rsid w:val="006E18E2"/>
    <w:rsid w:val="006E1CFA"/>
    <w:rsid w:val="006E35AA"/>
    <w:rsid w:val="006E392E"/>
    <w:rsid w:val="006E3C46"/>
    <w:rsid w:val="006E549A"/>
    <w:rsid w:val="006E6707"/>
    <w:rsid w:val="006F231A"/>
    <w:rsid w:val="006F2798"/>
    <w:rsid w:val="006F299A"/>
    <w:rsid w:val="006F45E2"/>
    <w:rsid w:val="006F58E5"/>
    <w:rsid w:val="006F7193"/>
    <w:rsid w:val="006F7D6F"/>
    <w:rsid w:val="007007F7"/>
    <w:rsid w:val="00700B4A"/>
    <w:rsid w:val="0070117F"/>
    <w:rsid w:val="00702045"/>
    <w:rsid w:val="007021B8"/>
    <w:rsid w:val="00702A43"/>
    <w:rsid w:val="00702F81"/>
    <w:rsid w:val="00703436"/>
    <w:rsid w:val="0070448B"/>
    <w:rsid w:val="00704553"/>
    <w:rsid w:val="0070651A"/>
    <w:rsid w:val="00714510"/>
    <w:rsid w:val="0071457A"/>
    <w:rsid w:val="00714EA1"/>
    <w:rsid w:val="00716ABC"/>
    <w:rsid w:val="00720314"/>
    <w:rsid w:val="00720F60"/>
    <w:rsid w:val="0072320D"/>
    <w:rsid w:val="00725718"/>
    <w:rsid w:val="00725BF0"/>
    <w:rsid w:val="007307CE"/>
    <w:rsid w:val="0073089E"/>
    <w:rsid w:val="00730EDE"/>
    <w:rsid w:val="0073161F"/>
    <w:rsid w:val="00731696"/>
    <w:rsid w:val="00731EDC"/>
    <w:rsid w:val="00732C10"/>
    <w:rsid w:val="00732F04"/>
    <w:rsid w:val="00733493"/>
    <w:rsid w:val="00735E84"/>
    <w:rsid w:val="007426DE"/>
    <w:rsid w:val="00744EE2"/>
    <w:rsid w:val="00745956"/>
    <w:rsid w:val="00745D2E"/>
    <w:rsid w:val="00745E34"/>
    <w:rsid w:val="00747591"/>
    <w:rsid w:val="00747C84"/>
    <w:rsid w:val="00750F9E"/>
    <w:rsid w:val="007531B8"/>
    <w:rsid w:val="00753BAB"/>
    <w:rsid w:val="00754207"/>
    <w:rsid w:val="007546A3"/>
    <w:rsid w:val="00757832"/>
    <w:rsid w:val="007601C3"/>
    <w:rsid w:val="00760B0A"/>
    <w:rsid w:val="0076220E"/>
    <w:rsid w:val="0076313E"/>
    <w:rsid w:val="00763E9C"/>
    <w:rsid w:val="0076594C"/>
    <w:rsid w:val="0077065B"/>
    <w:rsid w:val="00770AA5"/>
    <w:rsid w:val="007715DA"/>
    <w:rsid w:val="007726DE"/>
    <w:rsid w:val="00773895"/>
    <w:rsid w:val="00774013"/>
    <w:rsid w:val="0077587F"/>
    <w:rsid w:val="00776662"/>
    <w:rsid w:val="00777C10"/>
    <w:rsid w:val="00777CB2"/>
    <w:rsid w:val="00780ED0"/>
    <w:rsid w:val="00782956"/>
    <w:rsid w:val="007830F6"/>
    <w:rsid w:val="0078570A"/>
    <w:rsid w:val="00785902"/>
    <w:rsid w:val="00785AB1"/>
    <w:rsid w:val="00787C11"/>
    <w:rsid w:val="007918D7"/>
    <w:rsid w:val="00792BE7"/>
    <w:rsid w:val="00792D57"/>
    <w:rsid w:val="00794E68"/>
    <w:rsid w:val="00795915"/>
    <w:rsid w:val="00795D34"/>
    <w:rsid w:val="00796177"/>
    <w:rsid w:val="00797F9D"/>
    <w:rsid w:val="007A0FA9"/>
    <w:rsid w:val="007A1C83"/>
    <w:rsid w:val="007A471B"/>
    <w:rsid w:val="007A4833"/>
    <w:rsid w:val="007A685A"/>
    <w:rsid w:val="007A7158"/>
    <w:rsid w:val="007A7921"/>
    <w:rsid w:val="007A792F"/>
    <w:rsid w:val="007B0917"/>
    <w:rsid w:val="007B0FDF"/>
    <w:rsid w:val="007B2E21"/>
    <w:rsid w:val="007B325D"/>
    <w:rsid w:val="007B4651"/>
    <w:rsid w:val="007B52FD"/>
    <w:rsid w:val="007B5E14"/>
    <w:rsid w:val="007B779E"/>
    <w:rsid w:val="007C37C7"/>
    <w:rsid w:val="007C451C"/>
    <w:rsid w:val="007C4757"/>
    <w:rsid w:val="007C4BBB"/>
    <w:rsid w:val="007C6A6F"/>
    <w:rsid w:val="007C7BD9"/>
    <w:rsid w:val="007D0BC9"/>
    <w:rsid w:val="007D1029"/>
    <w:rsid w:val="007D2AE0"/>
    <w:rsid w:val="007D589D"/>
    <w:rsid w:val="007D5B28"/>
    <w:rsid w:val="007D5B39"/>
    <w:rsid w:val="007D63FC"/>
    <w:rsid w:val="007D776F"/>
    <w:rsid w:val="007D7D70"/>
    <w:rsid w:val="007E1ED1"/>
    <w:rsid w:val="007E3999"/>
    <w:rsid w:val="007E51A3"/>
    <w:rsid w:val="007E6505"/>
    <w:rsid w:val="007E7953"/>
    <w:rsid w:val="007E7FA6"/>
    <w:rsid w:val="007F15B7"/>
    <w:rsid w:val="007F1728"/>
    <w:rsid w:val="007F1F74"/>
    <w:rsid w:val="007F2C6B"/>
    <w:rsid w:val="007F2FFF"/>
    <w:rsid w:val="007F4B85"/>
    <w:rsid w:val="007F57FD"/>
    <w:rsid w:val="007F6C4D"/>
    <w:rsid w:val="007F6CAE"/>
    <w:rsid w:val="0080116E"/>
    <w:rsid w:val="008058C5"/>
    <w:rsid w:val="008076E5"/>
    <w:rsid w:val="0081106E"/>
    <w:rsid w:val="0081358F"/>
    <w:rsid w:val="00813964"/>
    <w:rsid w:val="00814A29"/>
    <w:rsid w:val="00814CFB"/>
    <w:rsid w:val="00817A61"/>
    <w:rsid w:val="00821EC2"/>
    <w:rsid w:val="00824414"/>
    <w:rsid w:val="00824627"/>
    <w:rsid w:val="00825AA8"/>
    <w:rsid w:val="00825CBB"/>
    <w:rsid w:val="00826BA9"/>
    <w:rsid w:val="00826D3E"/>
    <w:rsid w:val="00827275"/>
    <w:rsid w:val="008273A1"/>
    <w:rsid w:val="00830CEF"/>
    <w:rsid w:val="008310D9"/>
    <w:rsid w:val="008338A2"/>
    <w:rsid w:val="00834164"/>
    <w:rsid w:val="008344CA"/>
    <w:rsid w:val="00836173"/>
    <w:rsid w:val="00836BE6"/>
    <w:rsid w:val="008373ED"/>
    <w:rsid w:val="00841BA3"/>
    <w:rsid w:val="008437E3"/>
    <w:rsid w:val="0084394F"/>
    <w:rsid w:val="00845797"/>
    <w:rsid w:val="00846AB5"/>
    <w:rsid w:val="00850C9F"/>
    <w:rsid w:val="008514A2"/>
    <w:rsid w:val="008539EC"/>
    <w:rsid w:val="00854E5D"/>
    <w:rsid w:val="008554D4"/>
    <w:rsid w:val="00856322"/>
    <w:rsid w:val="00856561"/>
    <w:rsid w:val="008567F0"/>
    <w:rsid w:val="00856ED2"/>
    <w:rsid w:val="00860417"/>
    <w:rsid w:val="00860623"/>
    <w:rsid w:val="00862D7A"/>
    <w:rsid w:val="00863850"/>
    <w:rsid w:val="00863A03"/>
    <w:rsid w:val="0086422E"/>
    <w:rsid w:val="008654B3"/>
    <w:rsid w:val="008669A3"/>
    <w:rsid w:val="00867F9A"/>
    <w:rsid w:val="00870755"/>
    <w:rsid w:val="00870B94"/>
    <w:rsid w:val="00871939"/>
    <w:rsid w:val="008727FC"/>
    <w:rsid w:val="0087382B"/>
    <w:rsid w:val="00874A10"/>
    <w:rsid w:val="00876033"/>
    <w:rsid w:val="008764CE"/>
    <w:rsid w:val="008775A9"/>
    <w:rsid w:val="00880202"/>
    <w:rsid w:val="00880E97"/>
    <w:rsid w:val="00882182"/>
    <w:rsid w:val="0088243E"/>
    <w:rsid w:val="00884616"/>
    <w:rsid w:val="00884663"/>
    <w:rsid w:val="00885A98"/>
    <w:rsid w:val="00886A74"/>
    <w:rsid w:val="00890039"/>
    <w:rsid w:val="00890695"/>
    <w:rsid w:val="00890C68"/>
    <w:rsid w:val="008918B3"/>
    <w:rsid w:val="00892E0E"/>
    <w:rsid w:val="00893E5E"/>
    <w:rsid w:val="00894568"/>
    <w:rsid w:val="00894F1C"/>
    <w:rsid w:val="008953A6"/>
    <w:rsid w:val="00895DAC"/>
    <w:rsid w:val="00896DE3"/>
    <w:rsid w:val="00896E06"/>
    <w:rsid w:val="0089770B"/>
    <w:rsid w:val="00897ACE"/>
    <w:rsid w:val="008A2C38"/>
    <w:rsid w:val="008A34D7"/>
    <w:rsid w:val="008A6D81"/>
    <w:rsid w:val="008A7CA1"/>
    <w:rsid w:val="008B2927"/>
    <w:rsid w:val="008B43D4"/>
    <w:rsid w:val="008B4877"/>
    <w:rsid w:val="008B5518"/>
    <w:rsid w:val="008C001E"/>
    <w:rsid w:val="008C1E58"/>
    <w:rsid w:val="008C20C3"/>
    <w:rsid w:val="008C249E"/>
    <w:rsid w:val="008C4A85"/>
    <w:rsid w:val="008C7E00"/>
    <w:rsid w:val="008D0BAB"/>
    <w:rsid w:val="008D225B"/>
    <w:rsid w:val="008D2AE2"/>
    <w:rsid w:val="008D4BE3"/>
    <w:rsid w:val="008D707F"/>
    <w:rsid w:val="008D713B"/>
    <w:rsid w:val="008E01EA"/>
    <w:rsid w:val="008E1324"/>
    <w:rsid w:val="008E27EF"/>
    <w:rsid w:val="008E7057"/>
    <w:rsid w:val="008F004B"/>
    <w:rsid w:val="008F0DB0"/>
    <w:rsid w:val="008F0E5B"/>
    <w:rsid w:val="008F1642"/>
    <w:rsid w:val="008F7391"/>
    <w:rsid w:val="00900901"/>
    <w:rsid w:val="0090125B"/>
    <w:rsid w:val="009102F3"/>
    <w:rsid w:val="00910B9D"/>
    <w:rsid w:val="0091137B"/>
    <w:rsid w:val="00911E76"/>
    <w:rsid w:val="009120E5"/>
    <w:rsid w:val="00914977"/>
    <w:rsid w:val="009157DD"/>
    <w:rsid w:val="00916ABC"/>
    <w:rsid w:val="00920B89"/>
    <w:rsid w:val="00922718"/>
    <w:rsid w:val="00923388"/>
    <w:rsid w:val="00923886"/>
    <w:rsid w:val="00924218"/>
    <w:rsid w:val="00924650"/>
    <w:rsid w:val="009259C8"/>
    <w:rsid w:val="00926BE8"/>
    <w:rsid w:val="00927335"/>
    <w:rsid w:val="0093094F"/>
    <w:rsid w:val="00933682"/>
    <w:rsid w:val="0093481B"/>
    <w:rsid w:val="00934DE2"/>
    <w:rsid w:val="00935261"/>
    <w:rsid w:val="0094005F"/>
    <w:rsid w:val="009400E8"/>
    <w:rsid w:val="0094072C"/>
    <w:rsid w:val="00944762"/>
    <w:rsid w:val="00945873"/>
    <w:rsid w:val="009471DE"/>
    <w:rsid w:val="0095032E"/>
    <w:rsid w:val="00950F3C"/>
    <w:rsid w:val="009510B5"/>
    <w:rsid w:val="00954CA0"/>
    <w:rsid w:val="00956354"/>
    <w:rsid w:val="009578C8"/>
    <w:rsid w:val="009623D2"/>
    <w:rsid w:val="009626E8"/>
    <w:rsid w:val="00962734"/>
    <w:rsid w:val="00962BCC"/>
    <w:rsid w:val="009664EC"/>
    <w:rsid w:val="00966741"/>
    <w:rsid w:val="009673EF"/>
    <w:rsid w:val="0097015E"/>
    <w:rsid w:val="009710FB"/>
    <w:rsid w:val="00972682"/>
    <w:rsid w:val="00973CB2"/>
    <w:rsid w:val="00975483"/>
    <w:rsid w:val="0097561D"/>
    <w:rsid w:val="00976018"/>
    <w:rsid w:val="00977D48"/>
    <w:rsid w:val="009808B8"/>
    <w:rsid w:val="00983406"/>
    <w:rsid w:val="009874B3"/>
    <w:rsid w:val="00987E5C"/>
    <w:rsid w:val="00990777"/>
    <w:rsid w:val="00991AF1"/>
    <w:rsid w:val="00995BE3"/>
    <w:rsid w:val="0099775F"/>
    <w:rsid w:val="009A1019"/>
    <w:rsid w:val="009A17C6"/>
    <w:rsid w:val="009A2F89"/>
    <w:rsid w:val="009A30B3"/>
    <w:rsid w:val="009A66D7"/>
    <w:rsid w:val="009B2532"/>
    <w:rsid w:val="009B3B25"/>
    <w:rsid w:val="009B7619"/>
    <w:rsid w:val="009B794E"/>
    <w:rsid w:val="009C0270"/>
    <w:rsid w:val="009C02C5"/>
    <w:rsid w:val="009C116F"/>
    <w:rsid w:val="009C1503"/>
    <w:rsid w:val="009C38CD"/>
    <w:rsid w:val="009C481D"/>
    <w:rsid w:val="009C6683"/>
    <w:rsid w:val="009C7FD8"/>
    <w:rsid w:val="009D0867"/>
    <w:rsid w:val="009D17A9"/>
    <w:rsid w:val="009D25D7"/>
    <w:rsid w:val="009D3598"/>
    <w:rsid w:val="009D419E"/>
    <w:rsid w:val="009D5503"/>
    <w:rsid w:val="009D5C45"/>
    <w:rsid w:val="009D6228"/>
    <w:rsid w:val="009D6B93"/>
    <w:rsid w:val="009D74DD"/>
    <w:rsid w:val="009D74E5"/>
    <w:rsid w:val="009D7B9C"/>
    <w:rsid w:val="009E1CD7"/>
    <w:rsid w:val="009E34E9"/>
    <w:rsid w:val="009E48EF"/>
    <w:rsid w:val="009E55F6"/>
    <w:rsid w:val="009E56E8"/>
    <w:rsid w:val="009E5C59"/>
    <w:rsid w:val="009E7B67"/>
    <w:rsid w:val="009F0427"/>
    <w:rsid w:val="009F5526"/>
    <w:rsid w:val="009F70E9"/>
    <w:rsid w:val="00A00668"/>
    <w:rsid w:val="00A01BFC"/>
    <w:rsid w:val="00A02D8B"/>
    <w:rsid w:val="00A04269"/>
    <w:rsid w:val="00A04DB2"/>
    <w:rsid w:val="00A07FFC"/>
    <w:rsid w:val="00A10545"/>
    <w:rsid w:val="00A119DC"/>
    <w:rsid w:val="00A1234E"/>
    <w:rsid w:val="00A13B05"/>
    <w:rsid w:val="00A13D47"/>
    <w:rsid w:val="00A142E1"/>
    <w:rsid w:val="00A15046"/>
    <w:rsid w:val="00A170A0"/>
    <w:rsid w:val="00A225FC"/>
    <w:rsid w:val="00A229AC"/>
    <w:rsid w:val="00A25198"/>
    <w:rsid w:val="00A305D6"/>
    <w:rsid w:val="00A3075B"/>
    <w:rsid w:val="00A33038"/>
    <w:rsid w:val="00A333CE"/>
    <w:rsid w:val="00A34B10"/>
    <w:rsid w:val="00A34F1F"/>
    <w:rsid w:val="00A36484"/>
    <w:rsid w:val="00A41C87"/>
    <w:rsid w:val="00A42F15"/>
    <w:rsid w:val="00A43313"/>
    <w:rsid w:val="00A443DE"/>
    <w:rsid w:val="00A45527"/>
    <w:rsid w:val="00A477F1"/>
    <w:rsid w:val="00A52457"/>
    <w:rsid w:val="00A55CC3"/>
    <w:rsid w:val="00A563CB"/>
    <w:rsid w:val="00A64CA9"/>
    <w:rsid w:val="00A656F6"/>
    <w:rsid w:val="00A673D8"/>
    <w:rsid w:val="00A72DB6"/>
    <w:rsid w:val="00A73088"/>
    <w:rsid w:val="00A73C3F"/>
    <w:rsid w:val="00A74CC8"/>
    <w:rsid w:val="00A75176"/>
    <w:rsid w:val="00A768CE"/>
    <w:rsid w:val="00A7773E"/>
    <w:rsid w:val="00A815DD"/>
    <w:rsid w:val="00A8208E"/>
    <w:rsid w:val="00A822CA"/>
    <w:rsid w:val="00A83AB3"/>
    <w:rsid w:val="00A854F8"/>
    <w:rsid w:val="00A862F6"/>
    <w:rsid w:val="00A86FD3"/>
    <w:rsid w:val="00A90644"/>
    <w:rsid w:val="00A908E8"/>
    <w:rsid w:val="00A91B55"/>
    <w:rsid w:val="00A928BC"/>
    <w:rsid w:val="00A93039"/>
    <w:rsid w:val="00A941BE"/>
    <w:rsid w:val="00A94331"/>
    <w:rsid w:val="00A94512"/>
    <w:rsid w:val="00A95511"/>
    <w:rsid w:val="00A955A1"/>
    <w:rsid w:val="00A955E0"/>
    <w:rsid w:val="00A96B79"/>
    <w:rsid w:val="00A970CC"/>
    <w:rsid w:val="00AA0A79"/>
    <w:rsid w:val="00AA0AB2"/>
    <w:rsid w:val="00AA2DA2"/>
    <w:rsid w:val="00AA358B"/>
    <w:rsid w:val="00AA47E1"/>
    <w:rsid w:val="00AA5057"/>
    <w:rsid w:val="00AA5477"/>
    <w:rsid w:val="00AA70AF"/>
    <w:rsid w:val="00AB20C4"/>
    <w:rsid w:val="00AB3426"/>
    <w:rsid w:val="00AB3FA2"/>
    <w:rsid w:val="00AB50F5"/>
    <w:rsid w:val="00AB738E"/>
    <w:rsid w:val="00AB7F15"/>
    <w:rsid w:val="00AC3491"/>
    <w:rsid w:val="00AC5803"/>
    <w:rsid w:val="00AC616A"/>
    <w:rsid w:val="00AC6343"/>
    <w:rsid w:val="00AD36AC"/>
    <w:rsid w:val="00AD3BCA"/>
    <w:rsid w:val="00AE019E"/>
    <w:rsid w:val="00AE059C"/>
    <w:rsid w:val="00AE0FBF"/>
    <w:rsid w:val="00AE112D"/>
    <w:rsid w:val="00AE3A08"/>
    <w:rsid w:val="00AE4C0E"/>
    <w:rsid w:val="00AE4C1A"/>
    <w:rsid w:val="00AE4F11"/>
    <w:rsid w:val="00AE51AE"/>
    <w:rsid w:val="00AE7DF7"/>
    <w:rsid w:val="00AF0011"/>
    <w:rsid w:val="00AF08F7"/>
    <w:rsid w:val="00AF0E5A"/>
    <w:rsid w:val="00AF2276"/>
    <w:rsid w:val="00AF34D8"/>
    <w:rsid w:val="00AF3DF8"/>
    <w:rsid w:val="00AF4B70"/>
    <w:rsid w:val="00AF4C38"/>
    <w:rsid w:val="00AF5147"/>
    <w:rsid w:val="00AF5155"/>
    <w:rsid w:val="00AF6BB3"/>
    <w:rsid w:val="00AF6BD6"/>
    <w:rsid w:val="00AF7225"/>
    <w:rsid w:val="00B0005E"/>
    <w:rsid w:val="00B001E0"/>
    <w:rsid w:val="00B0160C"/>
    <w:rsid w:val="00B04ECE"/>
    <w:rsid w:val="00B069BE"/>
    <w:rsid w:val="00B06AF8"/>
    <w:rsid w:val="00B070E3"/>
    <w:rsid w:val="00B107CE"/>
    <w:rsid w:val="00B10D95"/>
    <w:rsid w:val="00B127EA"/>
    <w:rsid w:val="00B13F01"/>
    <w:rsid w:val="00B15DEB"/>
    <w:rsid w:val="00B17A78"/>
    <w:rsid w:val="00B17B31"/>
    <w:rsid w:val="00B21DA3"/>
    <w:rsid w:val="00B22F85"/>
    <w:rsid w:val="00B238BF"/>
    <w:rsid w:val="00B2439C"/>
    <w:rsid w:val="00B25F47"/>
    <w:rsid w:val="00B32113"/>
    <w:rsid w:val="00B32A0C"/>
    <w:rsid w:val="00B33B36"/>
    <w:rsid w:val="00B34087"/>
    <w:rsid w:val="00B37F1B"/>
    <w:rsid w:val="00B40007"/>
    <w:rsid w:val="00B41291"/>
    <w:rsid w:val="00B42634"/>
    <w:rsid w:val="00B433E6"/>
    <w:rsid w:val="00B46212"/>
    <w:rsid w:val="00B469CC"/>
    <w:rsid w:val="00B46D92"/>
    <w:rsid w:val="00B470E4"/>
    <w:rsid w:val="00B471F4"/>
    <w:rsid w:val="00B505D3"/>
    <w:rsid w:val="00B52449"/>
    <w:rsid w:val="00B543AB"/>
    <w:rsid w:val="00B54FB2"/>
    <w:rsid w:val="00B56443"/>
    <w:rsid w:val="00B5649F"/>
    <w:rsid w:val="00B56629"/>
    <w:rsid w:val="00B57940"/>
    <w:rsid w:val="00B60DE7"/>
    <w:rsid w:val="00B61C6B"/>
    <w:rsid w:val="00B63BCE"/>
    <w:rsid w:val="00B63D88"/>
    <w:rsid w:val="00B65BF7"/>
    <w:rsid w:val="00B66202"/>
    <w:rsid w:val="00B7012D"/>
    <w:rsid w:val="00B7251E"/>
    <w:rsid w:val="00B72E84"/>
    <w:rsid w:val="00B762EE"/>
    <w:rsid w:val="00B765D5"/>
    <w:rsid w:val="00B77C81"/>
    <w:rsid w:val="00B80617"/>
    <w:rsid w:val="00B82FDE"/>
    <w:rsid w:val="00B86481"/>
    <w:rsid w:val="00B8661B"/>
    <w:rsid w:val="00B86BA2"/>
    <w:rsid w:val="00B934B5"/>
    <w:rsid w:val="00B93F5A"/>
    <w:rsid w:val="00B95592"/>
    <w:rsid w:val="00BA2763"/>
    <w:rsid w:val="00BA2764"/>
    <w:rsid w:val="00BA402B"/>
    <w:rsid w:val="00BA49E5"/>
    <w:rsid w:val="00BA6B53"/>
    <w:rsid w:val="00BB26F3"/>
    <w:rsid w:val="00BB5D6C"/>
    <w:rsid w:val="00BB68E3"/>
    <w:rsid w:val="00BB69E3"/>
    <w:rsid w:val="00BB6E94"/>
    <w:rsid w:val="00BC0046"/>
    <w:rsid w:val="00BC0D16"/>
    <w:rsid w:val="00BC0E3B"/>
    <w:rsid w:val="00BC1D0C"/>
    <w:rsid w:val="00BC20DD"/>
    <w:rsid w:val="00BC3510"/>
    <w:rsid w:val="00BD0AD6"/>
    <w:rsid w:val="00BD14C8"/>
    <w:rsid w:val="00BD1537"/>
    <w:rsid w:val="00BD1BB6"/>
    <w:rsid w:val="00BD1C48"/>
    <w:rsid w:val="00BD495E"/>
    <w:rsid w:val="00BD4D40"/>
    <w:rsid w:val="00BD58E0"/>
    <w:rsid w:val="00BD63DD"/>
    <w:rsid w:val="00BD7218"/>
    <w:rsid w:val="00BD7458"/>
    <w:rsid w:val="00BD757A"/>
    <w:rsid w:val="00BE1EC5"/>
    <w:rsid w:val="00BE555D"/>
    <w:rsid w:val="00BE688D"/>
    <w:rsid w:val="00BE6C73"/>
    <w:rsid w:val="00BE729B"/>
    <w:rsid w:val="00BE7889"/>
    <w:rsid w:val="00BF0597"/>
    <w:rsid w:val="00BF2961"/>
    <w:rsid w:val="00BF3D93"/>
    <w:rsid w:val="00BF45EA"/>
    <w:rsid w:val="00BF6197"/>
    <w:rsid w:val="00BF7557"/>
    <w:rsid w:val="00C000BA"/>
    <w:rsid w:val="00C00F56"/>
    <w:rsid w:val="00C01BA5"/>
    <w:rsid w:val="00C03AFE"/>
    <w:rsid w:val="00C04858"/>
    <w:rsid w:val="00C07750"/>
    <w:rsid w:val="00C115EC"/>
    <w:rsid w:val="00C12102"/>
    <w:rsid w:val="00C13D24"/>
    <w:rsid w:val="00C14631"/>
    <w:rsid w:val="00C15655"/>
    <w:rsid w:val="00C22498"/>
    <w:rsid w:val="00C226D6"/>
    <w:rsid w:val="00C22D89"/>
    <w:rsid w:val="00C22FF5"/>
    <w:rsid w:val="00C23230"/>
    <w:rsid w:val="00C247CA"/>
    <w:rsid w:val="00C24805"/>
    <w:rsid w:val="00C26FB7"/>
    <w:rsid w:val="00C27821"/>
    <w:rsid w:val="00C30678"/>
    <w:rsid w:val="00C314D0"/>
    <w:rsid w:val="00C31FF9"/>
    <w:rsid w:val="00C34F1F"/>
    <w:rsid w:val="00C368EF"/>
    <w:rsid w:val="00C36931"/>
    <w:rsid w:val="00C3716A"/>
    <w:rsid w:val="00C40582"/>
    <w:rsid w:val="00C40BD3"/>
    <w:rsid w:val="00C40BDB"/>
    <w:rsid w:val="00C43EBD"/>
    <w:rsid w:val="00C44357"/>
    <w:rsid w:val="00C44F5C"/>
    <w:rsid w:val="00C47141"/>
    <w:rsid w:val="00C47837"/>
    <w:rsid w:val="00C51117"/>
    <w:rsid w:val="00C51847"/>
    <w:rsid w:val="00C5187E"/>
    <w:rsid w:val="00C524EE"/>
    <w:rsid w:val="00C52784"/>
    <w:rsid w:val="00C53653"/>
    <w:rsid w:val="00C54AB7"/>
    <w:rsid w:val="00C5503B"/>
    <w:rsid w:val="00C55CC2"/>
    <w:rsid w:val="00C56EF1"/>
    <w:rsid w:val="00C57AC6"/>
    <w:rsid w:val="00C6010B"/>
    <w:rsid w:val="00C6218A"/>
    <w:rsid w:val="00C67F23"/>
    <w:rsid w:val="00C72131"/>
    <w:rsid w:val="00C723D7"/>
    <w:rsid w:val="00C72871"/>
    <w:rsid w:val="00C72950"/>
    <w:rsid w:val="00C75D1E"/>
    <w:rsid w:val="00C77845"/>
    <w:rsid w:val="00C77F75"/>
    <w:rsid w:val="00C8034F"/>
    <w:rsid w:val="00C80D3B"/>
    <w:rsid w:val="00C81D6B"/>
    <w:rsid w:val="00C822A0"/>
    <w:rsid w:val="00C8309B"/>
    <w:rsid w:val="00C83453"/>
    <w:rsid w:val="00C8466E"/>
    <w:rsid w:val="00C86793"/>
    <w:rsid w:val="00C86CB8"/>
    <w:rsid w:val="00C922A3"/>
    <w:rsid w:val="00C93720"/>
    <w:rsid w:val="00C94F97"/>
    <w:rsid w:val="00C952B3"/>
    <w:rsid w:val="00C979C3"/>
    <w:rsid w:val="00CA3937"/>
    <w:rsid w:val="00CA3BFE"/>
    <w:rsid w:val="00CA4316"/>
    <w:rsid w:val="00CB0A08"/>
    <w:rsid w:val="00CB1745"/>
    <w:rsid w:val="00CB1789"/>
    <w:rsid w:val="00CB1E7D"/>
    <w:rsid w:val="00CB2282"/>
    <w:rsid w:val="00CB2F63"/>
    <w:rsid w:val="00CB4075"/>
    <w:rsid w:val="00CB613C"/>
    <w:rsid w:val="00CB65EF"/>
    <w:rsid w:val="00CB77C7"/>
    <w:rsid w:val="00CB7ACD"/>
    <w:rsid w:val="00CC010C"/>
    <w:rsid w:val="00CC0418"/>
    <w:rsid w:val="00CC12EC"/>
    <w:rsid w:val="00CC1386"/>
    <w:rsid w:val="00CC2B32"/>
    <w:rsid w:val="00CC3365"/>
    <w:rsid w:val="00CC3651"/>
    <w:rsid w:val="00CC3E76"/>
    <w:rsid w:val="00CC4805"/>
    <w:rsid w:val="00CC4B3A"/>
    <w:rsid w:val="00CC4C9E"/>
    <w:rsid w:val="00CD0266"/>
    <w:rsid w:val="00CD05CF"/>
    <w:rsid w:val="00CD1D10"/>
    <w:rsid w:val="00CD217C"/>
    <w:rsid w:val="00CD374C"/>
    <w:rsid w:val="00CD5B53"/>
    <w:rsid w:val="00CD61F7"/>
    <w:rsid w:val="00CD780B"/>
    <w:rsid w:val="00CD7C51"/>
    <w:rsid w:val="00CE07B2"/>
    <w:rsid w:val="00CE0A0F"/>
    <w:rsid w:val="00CE2971"/>
    <w:rsid w:val="00CE3046"/>
    <w:rsid w:val="00CE4AA9"/>
    <w:rsid w:val="00CE79CD"/>
    <w:rsid w:val="00CF0DBA"/>
    <w:rsid w:val="00CF28DD"/>
    <w:rsid w:val="00CF58DA"/>
    <w:rsid w:val="00CF6C77"/>
    <w:rsid w:val="00CF71D4"/>
    <w:rsid w:val="00D0007C"/>
    <w:rsid w:val="00D01529"/>
    <w:rsid w:val="00D04F45"/>
    <w:rsid w:val="00D065AE"/>
    <w:rsid w:val="00D067BF"/>
    <w:rsid w:val="00D07861"/>
    <w:rsid w:val="00D0792B"/>
    <w:rsid w:val="00D07C78"/>
    <w:rsid w:val="00D12A73"/>
    <w:rsid w:val="00D12C2D"/>
    <w:rsid w:val="00D14D3B"/>
    <w:rsid w:val="00D152C6"/>
    <w:rsid w:val="00D155B6"/>
    <w:rsid w:val="00D15A12"/>
    <w:rsid w:val="00D16D90"/>
    <w:rsid w:val="00D1713C"/>
    <w:rsid w:val="00D20D2D"/>
    <w:rsid w:val="00D235DC"/>
    <w:rsid w:val="00D26C2D"/>
    <w:rsid w:val="00D26F21"/>
    <w:rsid w:val="00D272B4"/>
    <w:rsid w:val="00D27BB0"/>
    <w:rsid w:val="00D3130C"/>
    <w:rsid w:val="00D31FEE"/>
    <w:rsid w:val="00D32DC4"/>
    <w:rsid w:val="00D3490F"/>
    <w:rsid w:val="00D3528A"/>
    <w:rsid w:val="00D35614"/>
    <w:rsid w:val="00D41B7F"/>
    <w:rsid w:val="00D42AD4"/>
    <w:rsid w:val="00D42B1A"/>
    <w:rsid w:val="00D42CD1"/>
    <w:rsid w:val="00D440E2"/>
    <w:rsid w:val="00D44264"/>
    <w:rsid w:val="00D44AE8"/>
    <w:rsid w:val="00D46292"/>
    <w:rsid w:val="00D47BE9"/>
    <w:rsid w:val="00D47D26"/>
    <w:rsid w:val="00D50CA4"/>
    <w:rsid w:val="00D51080"/>
    <w:rsid w:val="00D52288"/>
    <w:rsid w:val="00D522F1"/>
    <w:rsid w:val="00D52B74"/>
    <w:rsid w:val="00D556B9"/>
    <w:rsid w:val="00D55DCD"/>
    <w:rsid w:val="00D563C6"/>
    <w:rsid w:val="00D56E3E"/>
    <w:rsid w:val="00D5793F"/>
    <w:rsid w:val="00D57E9F"/>
    <w:rsid w:val="00D60B13"/>
    <w:rsid w:val="00D6230F"/>
    <w:rsid w:val="00D623F2"/>
    <w:rsid w:val="00D629D4"/>
    <w:rsid w:val="00D65170"/>
    <w:rsid w:val="00D66BD6"/>
    <w:rsid w:val="00D67A4D"/>
    <w:rsid w:val="00D70826"/>
    <w:rsid w:val="00D724A0"/>
    <w:rsid w:val="00D736B4"/>
    <w:rsid w:val="00D7463C"/>
    <w:rsid w:val="00D74FDB"/>
    <w:rsid w:val="00D76F04"/>
    <w:rsid w:val="00D802AF"/>
    <w:rsid w:val="00D818AF"/>
    <w:rsid w:val="00D81ED3"/>
    <w:rsid w:val="00D82D39"/>
    <w:rsid w:val="00D83197"/>
    <w:rsid w:val="00D84701"/>
    <w:rsid w:val="00D84AC8"/>
    <w:rsid w:val="00D84BE0"/>
    <w:rsid w:val="00D84EFE"/>
    <w:rsid w:val="00D87A8B"/>
    <w:rsid w:val="00D93560"/>
    <w:rsid w:val="00D9654D"/>
    <w:rsid w:val="00D977EB"/>
    <w:rsid w:val="00DA078B"/>
    <w:rsid w:val="00DA0C09"/>
    <w:rsid w:val="00DA2E36"/>
    <w:rsid w:val="00DA2E62"/>
    <w:rsid w:val="00DA42D0"/>
    <w:rsid w:val="00DA5015"/>
    <w:rsid w:val="00DA5267"/>
    <w:rsid w:val="00DA5810"/>
    <w:rsid w:val="00DA69AF"/>
    <w:rsid w:val="00DA735E"/>
    <w:rsid w:val="00DA77C8"/>
    <w:rsid w:val="00DA7D2F"/>
    <w:rsid w:val="00DB066B"/>
    <w:rsid w:val="00DB0775"/>
    <w:rsid w:val="00DB14EF"/>
    <w:rsid w:val="00DB195C"/>
    <w:rsid w:val="00DB226A"/>
    <w:rsid w:val="00DB2534"/>
    <w:rsid w:val="00DB2959"/>
    <w:rsid w:val="00DB4717"/>
    <w:rsid w:val="00DB609E"/>
    <w:rsid w:val="00DB6682"/>
    <w:rsid w:val="00DB6E21"/>
    <w:rsid w:val="00DB7356"/>
    <w:rsid w:val="00DC1420"/>
    <w:rsid w:val="00DC2B30"/>
    <w:rsid w:val="00DC434F"/>
    <w:rsid w:val="00DC610F"/>
    <w:rsid w:val="00DC6EE3"/>
    <w:rsid w:val="00DD0867"/>
    <w:rsid w:val="00DD2316"/>
    <w:rsid w:val="00DD3758"/>
    <w:rsid w:val="00DD4084"/>
    <w:rsid w:val="00DD42D0"/>
    <w:rsid w:val="00DD5008"/>
    <w:rsid w:val="00DD56C0"/>
    <w:rsid w:val="00DD7D38"/>
    <w:rsid w:val="00DE08C6"/>
    <w:rsid w:val="00DE0A03"/>
    <w:rsid w:val="00DE27F9"/>
    <w:rsid w:val="00DE3B07"/>
    <w:rsid w:val="00DE3E0E"/>
    <w:rsid w:val="00DE6CCD"/>
    <w:rsid w:val="00DF1639"/>
    <w:rsid w:val="00DF1D0E"/>
    <w:rsid w:val="00DF34A7"/>
    <w:rsid w:val="00DF3B3B"/>
    <w:rsid w:val="00DF3F69"/>
    <w:rsid w:val="00DF6D96"/>
    <w:rsid w:val="00DF7BC1"/>
    <w:rsid w:val="00E00BA6"/>
    <w:rsid w:val="00E02BFD"/>
    <w:rsid w:val="00E042C3"/>
    <w:rsid w:val="00E04F33"/>
    <w:rsid w:val="00E06224"/>
    <w:rsid w:val="00E07FCF"/>
    <w:rsid w:val="00E127B7"/>
    <w:rsid w:val="00E1282C"/>
    <w:rsid w:val="00E149DB"/>
    <w:rsid w:val="00E15017"/>
    <w:rsid w:val="00E1677B"/>
    <w:rsid w:val="00E206E4"/>
    <w:rsid w:val="00E20C03"/>
    <w:rsid w:val="00E23724"/>
    <w:rsid w:val="00E23A38"/>
    <w:rsid w:val="00E241ED"/>
    <w:rsid w:val="00E26EA8"/>
    <w:rsid w:val="00E27053"/>
    <w:rsid w:val="00E30AE0"/>
    <w:rsid w:val="00E31C0F"/>
    <w:rsid w:val="00E32C36"/>
    <w:rsid w:val="00E353E7"/>
    <w:rsid w:val="00E37DCD"/>
    <w:rsid w:val="00E434C9"/>
    <w:rsid w:val="00E44953"/>
    <w:rsid w:val="00E45ABC"/>
    <w:rsid w:val="00E47FBE"/>
    <w:rsid w:val="00E51A2C"/>
    <w:rsid w:val="00E51C89"/>
    <w:rsid w:val="00E51E12"/>
    <w:rsid w:val="00E52555"/>
    <w:rsid w:val="00E537EB"/>
    <w:rsid w:val="00E53821"/>
    <w:rsid w:val="00E56FFB"/>
    <w:rsid w:val="00E60BB8"/>
    <w:rsid w:val="00E63BDE"/>
    <w:rsid w:val="00E644EC"/>
    <w:rsid w:val="00E646CD"/>
    <w:rsid w:val="00E64D00"/>
    <w:rsid w:val="00E65E21"/>
    <w:rsid w:val="00E667FA"/>
    <w:rsid w:val="00E673B3"/>
    <w:rsid w:val="00E67F49"/>
    <w:rsid w:val="00E706E0"/>
    <w:rsid w:val="00E718F5"/>
    <w:rsid w:val="00E71E06"/>
    <w:rsid w:val="00E7292C"/>
    <w:rsid w:val="00E73239"/>
    <w:rsid w:val="00E7387D"/>
    <w:rsid w:val="00E7450D"/>
    <w:rsid w:val="00E75B3A"/>
    <w:rsid w:val="00E7619B"/>
    <w:rsid w:val="00E80C33"/>
    <w:rsid w:val="00E80D33"/>
    <w:rsid w:val="00E8182B"/>
    <w:rsid w:val="00E8257A"/>
    <w:rsid w:val="00E838A7"/>
    <w:rsid w:val="00E83A64"/>
    <w:rsid w:val="00E83F86"/>
    <w:rsid w:val="00E86BEF"/>
    <w:rsid w:val="00E92688"/>
    <w:rsid w:val="00E930FC"/>
    <w:rsid w:val="00E94A4F"/>
    <w:rsid w:val="00E95EFC"/>
    <w:rsid w:val="00EA02F9"/>
    <w:rsid w:val="00EA0F00"/>
    <w:rsid w:val="00EA33CE"/>
    <w:rsid w:val="00EA5407"/>
    <w:rsid w:val="00EA5980"/>
    <w:rsid w:val="00EB0652"/>
    <w:rsid w:val="00EB467D"/>
    <w:rsid w:val="00EB62AB"/>
    <w:rsid w:val="00EB6DB0"/>
    <w:rsid w:val="00EC2C0C"/>
    <w:rsid w:val="00EC4570"/>
    <w:rsid w:val="00EC6558"/>
    <w:rsid w:val="00EC6743"/>
    <w:rsid w:val="00EC7AE4"/>
    <w:rsid w:val="00ED0B1A"/>
    <w:rsid w:val="00ED0D4A"/>
    <w:rsid w:val="00ED3146"/>
    <w:rsid w:val="00ED32BB"/>
    <w:rsid w:val="00ED6020"/>
    <w:rsid w:val="00EE30FE"/>
    <w:rsid w:val="00EE4017"/>
    <w:rsid w:val="00EE5FE2"/>
    <w:rsid w:val="00EE67E6"/>
    <w:rsid w:val="00EE72F0"/>
    <w:rsid w:val="00EE7A94"/>
    <w:rsid w:val="00EF5B0E"/>
    <w:rsid w:val="00F01325"/>
    <w:rsid w:val="00F01CDF"/>
    <w:rsid w:val="00F01F78"/>
    <w:rsid w:val="00F0317E"/>
    <w:rsid w:val="00F0325D"/>
    <w:rsid w:val="00F03C70"/>
    <w:rsid w:val="00F0498D"/>
    <w:rsid w:val="00F049C1"/>
    <w:rsid w:val="00F04CE0"/>
    <w:rsid w:val="00F05654"/>
    <w:rsid w:val="00F06062"/>
    <w:rsid w:val="00F06931"/>
    <w:rsid w:val="00F0752D"/>
    <w:rsid w:val="00F1129B"/>
    <w:rsid w:val="00F11C13"/>
    <w:rsid w:val="00F133C1"/>
    <w:rsid w:val="00F13BD4"/>
    <w:rsid w:val="00F13F41"/>
    <w:rsid w:val="00F16DB8"/>
    <w:rsid w:val="00F2112C"/>
    <w:rsid w:val="00F22DD4"/>
    <w:rsid w:val="00F23F20"/>
    <w:rsid w:val="00F255C9"/>
    <w:rsid w:val="00F27C85"/>
    <w:rsid w:val="00F303C5"/>
    <w:rsid w:val="00F31EAE"/>
    <w:rsid w:val="00F320FF"/>
    <w:rsid w:val="00F32EA3"/>
    <w:rsid w:val="00F337A6"/>
    <w:rsid w:val="00F339F9"/>
    <w:rsid w:val="00F34013"/>
    <w:rsid w:val="00F36EFF"/>
    <w:rsid w:val="00F42ADF"/>
    <w:rsid w:val="00F43E74"/>
    <w:rsid w:val="00F45166"/>
    <w:rsid w:val="00F4532F"/>
    <w:rsid w:val="00F46117"/>
    <w:rsid w:val="00F50E52"/>
    <w:rsid w:val="00F512A3"/>
    <w:rsid w:val="00F516F8"/>
    <w:rsid w:val="00F5331A"/>
    <w:rsid w:val="00F5336F"/>
    <w:rsid w:val="00F5525C"/>
    <w:rsid w:val="00F60C86"/>
    <w:rsid w:val="00F61F34"/>
    <w:rsid w:val="00F624E5"/>
    <w:rsid w:val="00F62C7F"/>
    <w:rsid w:val="00F63941"/>
    <w:rsid w:val="00F63D9C"/>
    <w:rsid w:val="00F646D8"/>
    <w:rsid w:val="00F65F26"/>
    <w:rsid w:val="00F67F88"/>
    <w:rsid w:val="00F70703"/>
    <w:rsid w:val="00F70B5C"/>
    <w:rsid w:val="00F735BE"/>
    <w:rsid w:val="00F73812"/>
    <w:rsid w:val="00F75E48"/>
    <w:rsid w:val="00F76AA2"/>
    <w:rsid w:val="00F82360"/>
    <w:rsid w:val="00F842BA"/>
    <w:rsid w:val="00F8662B"/>
    <w:rsid w:val="00F86C57"/>
    <w:rsid w:val="00F87420"/>
    <w:rsid w:val="00F879FC"/>
    <w:rsid w:val="00F91702"/>
    <w:rsid w:val="00FA0117"/>
    <w:rsid w:val="00FA36AA"/>
    <w:rsid w:val="00FA512D"/>
    <w:rsid w:val="00FA5B5C"/>
    <w:rsid w:val="00FA7495"/>
    <w:rsid w:val="00FB2574"/>
    <w:rsid w:val="00FB41E1"/>
    <w:rsid w:val="00FB48F3"/>
    <w:rsid w:val="00FB491E"/>
    <w:rsid w:val="00FB5167"/>
    <w:rsid w:val="00FB5B75"/>
    <w:rsid w:val="00FB7C7E"/>
    <w:rsid w:val="00FC1321"/>
    <w:rsid w:val="00FC30FD"/>
    <w:rsid w:val="00FC40CA"/>
    <w:rsid w:val="00FC5690"/>
    <w:rsid w:val="00FC666A"/>
    <w:rsid w:val="00FC7169"/>
    <w:rsid w:val="00FC7373"/>
    <w:rsid w:val="00FC7407"/>
    <w:rsid w:val="00FC766B"/>
    <w:rsid w:val="00FD0E3E"/>
    <w:rsid w:val="00FD17E3"/>
    <w:rsid w:val="00FD1F19"/>
    <w:rsid w:val="00FD2169"/>
    <w:rsid w:val="00FD468C"/>
    <w:rsid w:val="00FD61F1"/>
    <w:rsid w:val="00FD7B43"/>
    <w:rsid w:val="00FD7EEE"/>
    <w:rsid w:val="00FD7F16"/>
    <w:rsid w:val="00FE03CF"/>
    <w:rsid w:val="00FE0743"/>
    <w:rsid w:val="00FE0CB1"/>
    <w:rsid w:val="00FE1F9F"/>
    <w:rsid w:val="00FE2CEE"/>
    <w:rsid w:val="00FE2F67"/>
    <w:rsid w:val="00FE5CD8"/>
    <w:rsid w:val="00FE5F6D"/>
    <w:rsid w:val="00FE72CC"/>
    <w:rsid w:val="00FF0AA6"/>
    <w:rsid w:val="00FF153B"/>
    <w:rsid w:val="00FF25B3"/>
    <w:rsid w:val="00FF3580"/>
    <w:rsid w:val="00FF6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CE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5ACC"/>
    <w:pPr>
      <w:keepNext/>
      <w:outlineLvl w:val="0"/>
    </w:pPr>
    <w:rPr>
      <w:rFonts w:ascii="Tahoma" w:hAnsi="Tahoma" w:cs="Tahoma"/>
      <w:b/>
      <w:bCs/>
    </w:rPr>
  </w:style>
  <w:style w:type="paragraph" w:styleId="Nagwek2">
    <w:name w:val="heading 2"/>
    <w:basedOn w:val="Normalny"/>
    <w:next w:val="Normalny"/>
    <w:qFormat/>
    <w:rsid w:val="00245ACC"/>
    <w:pPr>
      <w:keepNext/>
      <w:widowControl w:val="0"/>
      <w:ind w:left="-14"/>
      <w:jc w:val="center"/>
      <w:outlineLvl w:val="1"/>
    </w:pPr>
    <w:rPr>
      <w:rFonts w:ascii="Tahoma" w:hAnsi="Tahoma" w:cs="Tahoma"/>
      <w:b/>
      <w:bCs/>
      <w:snapToGrid w:val="0"/>
    </w:rPr>
  </w:style>
  <w:style w:type="paragraph" w:styleId="Nagwek3">
    <w:name w:val="heading 3"/>
    <w:basedOn w:val="Normalny"/>
    <w:next w:val="Normalny"/>
    <w:link w:val="Nagwek3Znak"/>
    <w:qFormat/>
    <w:rsid w:val="00245ACC"/>
    <w:pPr>
      <w:keepNext/>
      <w:widowControl w:val="0"/>
      <w:outlineLvl w:val="2"/>
    </w:pPr>
    <w:rPr>
      <w:rFonts w:ascii="Tahoma" w:hAnsi="Tahoma" w:cs="Tahoma"/>
      <w:b/>
      <w:i/>
      <w:iCs/>
      <w:snapToGrid w:val="0"/>
      <w:u w:val="single"/>
    </w:rPr>
  </w:style>
  <w:style w:type="paragraph" w:styleId="Nagwek4">
    <w:name w:val="heading 4"/>
    <w:basedOn w:val="Normalny"/>
    <w:next w:val="Normalny"/>
    <w:qFormat/>
    <w:rsid w:val="00245ACC"/>
    <w:pPr>
      <w:keepNext/>
      <w:outlineLvl w:val="3"/>
    </w:pPr>
    <w:rPr>
      <w:rFonts w:ascii="Lucida Sans Unicode" w:hAnsi="Lucida Sans Unicode" w:cs="Lucida Sans Unicode"/>
      <w:b/>
      <w:bCs/>
      <w:sz w:val="28"/>
    </w:rPr>
  </w:style>
  <w:style w:type="paragraph" w:styleId="Nagwek5">
    <w:name w:val="heading 5"/>
    <w:basedOn w:val="Normalny"/>
    <w:next w:val="Normalny"/>
    <w:qFormat/>
    <w:rsid w:val="00245ACC"/>
    <w:pPr>
      <w:keepNext/>
      <w:widowControl w:val="0"/>
      <w:outlineLvl w:val="4"/>
    </w:pPr>
    <w:rPr>
      <w:rFonts w:ascii="Arial" w:hAnsi="Arial" w:cs="Arial"/>
      <w:i/>
      <w:snapToGrid w:val="0"/>
    </w:rPr>
  </w:style>
  <w:style w:type="paragraph" w:styleId="Nagwek6">
    <w:name w:val="heading 6"/>
    <w:basedOn w:val="Normalny"/>
    <w:next w:val="Normalny"/>
    <w:qFormat/>
    <w:rsid w:val="00245ACC"/>
    <w:pPr>
      <w:keepNext/>
      <w:tabs>
        <w:tab w:val="num" w:pos="360"/>
      </w:tabs>
      <w:ind w:firstLine="360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245ACC"/>
    <w:pPr>
      <w:keepNext/>
      <w:widowControl w:val="0"/>
      <w:tabs>
        <w:tab w:val="left" w:pos="4706"/>
      </w:tabs>
      <w:outlineLvl w:val="6"/>
    </w:pPr>
    <w:rPr>
      <w:b/>
      <w:snapToGrid w:val="0"/>
      <w:u w:val="single"/>
    </w:rPr>
  </w:style>
  <w:style w:type="paragraph" w:styleId="Nagwek8">
    <w:name w:val="heading 8"/>
    <w:basedOn w:val="Normalny"/>
    <w:next w:val="Normalny"/>
    <w:qFormat/>
    <w:rsid w:val="00245ACC"/>
    <w:pPr>
      <w:keepNext/>
      <w:widowControl w:val="0"/>
      <w:outlineLvl w:val="7"/>
    </w:pPr>
    <w:rPr>
      <w:rFonts w:ascii="Arial" w:hAnsi="Arial" w:cs="Arial"/>
      <w:b/>
      <w:i/>
      <w:snapToGrid w:val="0"/>
    </w:rPr>
  </w:style>
  <w:style w:type="paragraph" w:styleId="Nagwek9">
    <w:name w:val="heading 9"/>
    <w:basedOn w:val="Normalny"/>
    <w:next w:val="Normalny"/>
    <w:qFormat/>
    <w:rsid w:val="00245ACC"/>
    <w:pPr>
      <w:keepNext/>
      <w:widowControl w:val="0"/>
      <w:numPr>
        <w:ilvl w:val="3"/>
        <w:numId w:val="1"/>
      </w:numPr>
      <w:tabs>
        <w:tab w:val="clear" w:pos="3240"/>
        <w:tab w:val="num" w:pos="900"/>
      </w:tabs>
      <w:ind w:hanging="2880"/>
      <w:outlineLvl w:val="8"/>
    </w:pPr>
    <w:rPr>
      <w:rFonts w:ascii="Tahoma" w:hAnsi="Tahoma" w:cs="Tahoma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245ACC"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link w:val="TekstpodstawowyZnak"/>
    <w:rsid w:val="00245ACC"/>
    <w:rPr>
      <w:b/>
      <w:szCs w:val="20"/>
    </w:rPr>
  </w:style>
  <w:style w:type="paragraph" w:styleId="Stopka">
    <w:name w:val="footer"/>
    <w:basedOn w:val="Normalny"/>
    <w:rsid w:val="00245AC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45ACC"/>
  </w:style>
  <w:style w:type="paragraph" w:styleId="Tekstpodstawowy2">
    <w:name w:val="Body Text 2"/>
    <w:basedOn w:val="Normalny"/>
    <w:rsid w:val="00245ACC"/>
    <w:rPr>
      <w:b/>
      <w:snapToGrid w:val="0"/>
      <w:szCs w:val="20"/>
    </w:rPr>
  </w:style>
  <w:style w:type="paragraph" w:styleId="Tekstpodstawowywcity">
    <w:name w:val="Body Text Indent"/>
    <w:basedOn w:val="Normalny"/>
    <w:rsid w:val="00245ACC"/>
    <w:pPr>
      <w:tabs>
        <w:tab w:val="left" w:pos="360"/>
      </w:tabs>
      <w:ind w:left="360" w:hanging="360"/>
    </w:pPr>
    <w:rPr>
      <w:b/>
      <w:szCs w:val="20"/>
    </w:rPr>
  </w:style>
  <w:style w:type="paragraph" w:styleId="Tekstpodstawowywcity2">
    <w:name w:val="Body Text Indent 2"/>
    <w:basedOn w:val="Normalny"/>
    <w:rsid w:val="00245ACC"/>
    <w:pPr>
      <w:widowControl w:val="0"/>
      <w:ind w:left="-14"/>
    </w:pPr>
    <w:rPr>
      <w:rFonts w:ascii="Tahoma" w:hAnsi="Tahoma"/>
      <w:b/>
      <w:snapToGrid w:val="0"/>
    </w:rPr>
  </w:style>
  <w:style w:type="paragraph" w:styleId="Tekstpodstawowy3">
    <w:name w:val="Body Text 3"/>
    <w:basedOn w:val="Normalny"/>
    <w:rsid w:val="00245ACC"/>
    <w:pPr>
      <w:widowControl w:val="0"/>
    </w:pPr>
    <w:rPr>
      <w:rFonts w:ascii="Arial" w:hAnsi="Arial" w:cs="Arial"/>
      <w:i/>
    </w:rPr>
  </w:style>
  <w:style w:type="paragraph" w:styleId="Tekstpodstawowywcity3">
    <w:name w:val="Body Text Indent 3"/>
    <w:basedOn w:val="Normalny"/>
    <w:rsid w:val="00245ACC"/>
    <w:pPr>
      <w:widowControl w:val="0"/>
      <w:ind w:firstLine="708"/>
      <w:jc w:val="both"/>
    </w:pPr>
    <w:rPr>
      <w:b/>
      <w:bCs/>
    </w:rPr>
  </w:style>
  <w:style w:type="paragraph" w:customStyle="1" w:styleId="a">
    <w:basedOn w:val="Normalny"/>
    <w:next w:val="Nagwek"/>
    <w:rsid w:val="004468DB"/>
    <w:pPr>
      <w:tabs>
        <w:tab w:val="center" w:pos="4536"/>
        <w:tab w:val="right" w:pos="9072"/>
      </w:tabs>
    </w:pPr>
    <w:rPr>
      <w:szCs w:val="20"/>
    </w:rPr>
  </w:style>
  <w:style w:type="table" w:styleId="Tabela-Siatka">
    <w:name w:val="Table Grid"/>
    <w:basedOn w:val="Standardowy"/>
    <w:rsid w:val="00A47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basedOn w:val="Normalny"/>
    <w:next w:val="Nagwek"/>
    <w:rsid w:val="00F516F8"/>
    <w:pPr>
      <w:tabs>
        <w:tab w:val="center" w:pos="4536"/>
        <w:tab w:val="right" w:pos="9072"/>
      </w:tabs>
    </w:pPr>
    <w:rPr>
      <w:szCs w:val="20"/>
    </w:rPr>
  </w:style>
  <w:style w:type="character" w:styleId="Hipercze">
    <w:name w:val="Hyperlink"/>
    <w:uiPriority w:val="99"/>
    <w:rsid w:val="00427DDF"/>
    <w:rPr>
      <w:color w:val="0000FF"/>
      <w:u w:val="single"/>
    </w:rPr>
  </w:style>
  <w:style w:type="paragraph" w:styleId="Tekstdymka">
    <w:name w:val="Balloon Text"/>
    <w:basedOn w:val="Normalny"/>
    <w:semiHidden/>
    <w:rsid w:val="00A74CC8"/>
    <w:rPr>
      <w:rFonts w:ascii="Tahoma" w:hAnsi="Tahoma" w:cs="Tahoma"/>
      <w:sz w:val="16"/>
      <w:szCs w:val="16"/>
    </w:rPr>
  </w:style>
  <w:style w:type="character" w:styleId="UyteHipercze">
    <w:name w:val="FollowedHyperlink"/>
    <w:rsid w:val="0045191C"/>
    <w:rPr>
      <w:color w:val="800080"/>
      <w:u w:val="single"/>
    </w:rPr>
  </w:style>
  <w:style w:type="paragraph" w:customStyle="1" w:styleId="a1">
    <w:basedOn w:val="Normalny"/>
    <w:next w:val="Nagwek"/>
    <w:rsid w:val="007531B8"/>
    <w:pPr>
      <w:tabs>
        <w:tab w:val="center" w:pos="4536"/>
        <w:tab w:val="right" w:pos="9072"/>
      </w:tabs>
    </w:pPr>
    <w:rPr>
      <w:szCs w:val="20"/>
    </w:rPr>
  </w:style>
  <w:style w:type="paragraph" w:styleId="NormalnyWeb">
    <w:name w:val="Normal (Web)"/>
    <w:basedOn w:val="Normalny"/>
    <w:uiPriority w:val="99"/>
    <w:rsid w:val="00F62C7F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Pogrubienie">
    <w:name w:val="Strong"/>
    <w:qFormat/>
    <w:rsid w:val="007E1ED1"/>
    <w:rPr>
      <w:b/>
      <w:bCs/>
    </w:rPr>
  </w:style>
  <w:style w:type="paragraph" w:styleId="Lista">
    <w:name w:val="List"/>
    <w:basedOn w:val="Normalny"/>
    <w:rsid w:val="004C67B3"/>
    <w:pPr>
      <w:ind w:left="283" w:hanging="283"/>
    </w:pPr>
  </w:style>
  <w:style w:type="paragraph" w:styleId="Lista2">
    <w:name w:val="List 2"/>
    <w:basedOn w:val="Normalny"/>
    <w:rsid w:val="004C67B3"/>
    <w:pPr>
      <w:ind w:left="566" w:hanging="283"/>
    </w:pPr>
  </w:style>
  <w:style w:type="paragraph" w:styleId="Listapunktowana">
    <w:name w:val="List Bullet"/>
    <w:basedOn w:val="Normalny"/>
    <w:autoRedefine/>
    <w:rsid w:val="004C67B3"/>
    <w:pPr>
      <w:numPr>
        <w:numId w:val="3"/>
      </w:numPr>
    </w:pPr>
  </w:style>
  <w:style w:type="character" w:customStyle="1" w:styleId="text1">
    <w:name w:val="text1"/>
    <w:rsid w:val="00FE5CD8"/>
    <w:rPr>
      <w:rFonts w:ascii="Tahoma" w:hAnsi="Tahoma" w:cs="Tahoma" w:hint="default"/>
      <w:strike w:val="0"/>
      <w:dstrike w:val="0"/>
      <w:sz w:val="16"/>
      <w:szCs w:val="16"/>
      <w:u w:val="none"/>
      <w:effect w:val="none"/>
    </w:rPr>
  </w:style>
  <w:style w:type="character" w:customStyle="1" w:styleId="TekstpodstawowyZnak">
    <w:name w:val="Tekst podstawowy Znak"/>
    <w:link w:val="Tekstpodstawowy"/>
    <w:rsid w:val="001256C7"/>
    <w:rPr>
      <w:b/>
      <w:sz w:val="24"/>
    </w:rPr>
  </w:style>
  <w:style w:type="character" w:customStyle="1" w:styleId="Nagwek3Znak">
    <w:name w:val="Nagłówek 3 Znak"/>
    <w:link w:val="Nagwek3"/>
    <w:rsid w:val="00D44264"/>
    <w:rPr>
      <w:rFonts w:ascii="Tahoma" w:hAnsi="Tahoma" w:cs="Tahoma"/>
      <w:b/>
      <w:i/>
      <w:iCs/>
      <w:snapToGrid/>
      <w:sz w:val="24"/>
      <w:szCs w:val="24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EB0652"/>
    <w:rPr>
      <w:color w:val="605E5C"/>
      <w:shd w:val="clear" w:color="auto" w:fill="E1DFDD"/>
    </w:rPr>
  </w:style>
  <w:style w:type="character" w:customStyle="1" w:styleId="sr-only">
    <w:name w:val="sr-only"/>
    <w:basedOn w:val="Domylnaczcionkaakapitu"/>
    <w:rsid w:val="004D3FE8"/>
  </w:style>
  <w:style w:type="paragraph" w:styleId="Akapitzlist">
    <w:name w:val="List Paragraph"/>
    <w:basedOn w:val="Normalny"/>
    <w:qFormat/>
    <w:rsid w:val="00104AA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03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0394"/>
  </w:style>
  <w:style w:type="character" w:styleId="Odwoanieprzypisukocowego">
    <w:name w:val="endnote reference"/>
    <w:basedOn w:val="Domylnaczcionkaakapitu"/>
    <w:uiPriority w:val="99"/>
    <w:semiHidden/>
    <w:unhideWhenUsed/>
    <w:rsid w:val="00000394"/>
    <w:rPr>
      <w:vertAlign w:val="superscript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D26F21"/>
    <w:rPr>
      <w:sz w:val="24"/>
    </w:rPr>
  </w:style>
  <w:style w:type="paragraph" w:customStyle="1" w:styleId="Default">
    <w:name w:val="Default"/>
    <w:rsid w:val="00E149D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3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1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00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6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64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66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332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13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594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06DDC-0A36-4128-973A-9478AD259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2327</Words>
  <Characters>14014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</vt:lpstr>
    </vt:vector>
  </TitlesOfParts>
  <Company>Lift Serwis</Company>
  <LinksUpToDate>false</LinksUpToDate>
  <CharactersWithSpaces>16309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Lift Serwis</dc:creator>
  <cp:lastModifiedBy>mbuksa</cp:lastModifiedBy>
  <cp:revision>3</cp:revision>
  <cp:lastPrinted>2022-11-18T10:59:00Z</cp:lastPrinted>
  <dcterms:created xsi:type="dcterms:W3CDTF">2022-12-06T13:20:00Z</dcterms:created>
  <dcterms:modified xsi:type="dcterms:W3CDTF">2022-12-06T14:09:00Z</dcterms:modified>
</cp:coreProperties>
</file>