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C01EE7">
      <w:pPr>
        <w:pStyle w:val="Tekstpodstawowy"/>
        <w:ind w:right="5668"/>
        <w:rPr>
          <w:rFonts w:ascii="Verdana" w:hAnsi="Verdana" w:cs="Times New Roman"/>
          <w:sz w:val="20"/>
        </w:rPr>
      </w:pPr>
    </w:p>
    <w:p w:rsidR="00635553" w:rsidRDefault="00635553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>Załącznik nr 1</w:t>
      </w:r>
    </w:p>
    <w:p w:rsidR="00D72448" w:rsidRPr="00752A18" w:rsidRDefault="00D72448" w:rsidP="00D72448">
      <w:pPr>
        <w:spacing w:line="360" w:lineRule="auto"/>
        <w:rPr>
          <w:rFonts w:ascii="Tahoma" w:hAnsi="Tahoma" w:cs="Tahoma"/>
          <w:b/>
        </w:rPr>
      </w:pPr>
      <w:r w:rsidRPr="00752A18">
        <w:rPr>
          <w:rFonts w:ascii="Tahoma" w:hAnsi="Tahoma" w:cs="Tahoma"/>
          <w:b/>
        </w:rPr>
        <w:t xml:space="preserve">Pakiet nr </w:t>
      </w:r>
      <w:r w:rsidR="0000175C">
        <w:rPr>
          <w:rFonts w:ascii="Tahoma" w:hAnsi="Tahoma" w:cs="Tahoma"/>
          <w:b/>
        </w:rPr>
        <w:t>2</w:t>
      </w:r>
    </w:p>
    <w:p w:rsidR="00D46F4F" w:rsidRDefault="0000175C" w:rsidP="00D72448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Zakup wózków do przewozu chorych w pozycji leżącej</w:t>
      </w:r>
      <w:r w:rsidR="006A6F2C">
        <w:rPr>
          <w:rFonts w:ascii="Tahoma" w:hAnsi="Tahoma" w:cs="Tahoma"/>
          <w:b/>
        </w:rPr>
        <w:t xml:space="preserve"> – 2</w:t>
      </w:r>
      <w:r w:rsidR="00D72448" w:rsidRPr="00752A18">
        <w:rPr>
          <w:rFonts w:ascii="Tahoma" w:hAnsi="Tahoma" w:cs="Tahoma"/>
          <w:b/>
        </w:rPr>
        <w:t xml:space="preserve"> szt.</w:t>
      </w:r>
    </w:p>
    <w:p w:rsidR="006A6F2C" w:rsidRPr="006A6F2C" w:rsidRDefault="0000175C" w:rsidP="00D72448">
      <w:pPr>
        <w:spacing w:line="360" w:lineRule="auto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Zadanie przewiduje zakup 2 szt. wózków do przewozu chorych w pozycji leżącej. Pozwoli on na poprawę dostępności oddziału i uzupełni niedobory w takim sprzęcie utrudniającym transport pacjentów</w:t>
      </w:r>
      <w:r w:rsidR="006A6F2C" w:rsidRPr="006A6F2C">
        <w:rPr>
          <w:rFonts w:ascii="Tahoma" w:hAnsi="Tahoma" w:cs="Tahoma"/>
          <w:i/>
          <w:sz w:val="16"/>
          <w:szCs w:val="16"/>
        </w:rPr>
        <w:t>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221"/>
      </w:tblGrid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D72448" w:rsidRPr="009A0BF3" w:rsidRDefault="00D72448" w:rsidP="00F84F87">
            <w:pP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D72448" w:rsidRPr="009A0BF3" w:rsidTr="00654056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D72448" w:rsidRPr="009A0BF3" w:rsidRDefault="00D72448" w:rsidP="00F84F87">
            <w:pPr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D72448" w:rsidRPr="009A0BF3" w:rsidRDefault="00703E96" w:rsidP="00F84F87">
            <w:pP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>
              <w:rPr>
                <w:rFonts w:ascii="Arial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  <w:t>Wózki do przewozu chorych w pozycji leżącej</w:t>
            </w:r>
          </w:p>
        </w:tc>
      </w:tr>
      <w:tr w:rsidR="00393349" w:rsidRPr="00100E42" w:rsidTr="00654056">
        <w:trPr>
          <w:trHeight w:val="170"/>
        </w:trPr>
        <w:tc>
          <w:tcPr>
            <w:tcW w:w="852" w:type="dxa"/>
            <w:vAlign w:val="center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Wózek transportowy z regulowaną wysokością, dwusegmentowym leżem, o konstrukcji wykonanej ze stali malowanej proszkowo, epoksydowanej z dodatkiem antybakteryjnym na bazie jonów srebra (powłoka proszkowa o średniej grubości 70 mikronów, zgodna z normą UNI EN ISO 2409</w:t>
            </w:r>
          </w:p>
        </w:tc>
      </w:tr>
      <w:tr w:rsidR="00393349" w:rsidRPr="00100E42" w:rsidTr="00654056">
        <w:trPr>
          <w:trHeight w:val="182"/>
        </w:trPr>
        <w:tc>
          <w:tcPr>
            <w:tcW w:w="852" w:type="dxa"/>
            <w:vAlign w:val="center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overflowPunct w:val="0"/>
              <w:autoSpaceDN w:val="0"/>
              <w:adjustRightInd w:val="0"/>
              <w:spacing w:after="0" w:line="240" w:lineRule="auto"/>
              <w:ind w:right="5567"/>
              <w:contextualSpacing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Rama na 4 kołach skrętnych i systemem podnoszenia na dwóch cylindrycznych kolumnach sterowanych za pomocą pedałów</w:t>
            </w:r>
          </w:p>
        </w:tc>
      </w:tr>
      <w:tr w:rsidR="00393349" w:rsidRPr="00100E42" w:rsidTr="00654056">
        <w:trPr>
          <w:trHeight w:val="1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Rama podstawy obudowana tworzywem sztucznym łatwym do utrzymania w czystości. 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Regulacja wysokości leża i pozycji Trendelenburga/anty-Trendelenburga przy pomocy trzech sterowników nożnych umieszczonych po obu stronach wózka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Uchwyt pod platformą materaca oznaczony kolorem czerwonym do opuszczania sekcji oparcia pleców w nagłych, krytycznych sytuacjach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Rama podstawy złożona z rurek stalowych malowanych proszkowo, </w:t>
            </w:r>
            <w:r>
              <w:rPr>
                <w:rFonts w:asciiTheme="minorHAnsi" w:hAnsiTheme="minorHAnsi" w:cstheme="minorHAnsi"/>
                <w:noProof/>
              </w:rPr>
              <w:t>bez ostrych krawędzi, łatwa do utrzymania w czystości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Leże dwusegmentowe HPL, przezierne dla promieni RTG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Regulowany segment oparcia pleców za pomocą sprężyny gazowej, z dźwignią sterującą od strony głowy ze wspomaganiem hydraulicznym.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Regulacja wysokości wózka oraz Trendelenburga i anty/ Trendelenburga poprzez sterowniki nożne.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4 gniazda na wysięgnik płynów infuzyjnych w 4 rogach wózka</w:t>
            </w:r>
            <w:r>
              <w:rPr>
                <w:rFonts w:asciiTheme="minorHAnsi" w:hAnsiTheme="minorHAnsi" w:cstheme="minorHAnsi"/>
                <w:noProof/>
              </w:rPr>
              <w:t>, na wyposażeniu minimum jeden wysięgnik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Składane poręcze boczne, szybkie obniżanie, na 6 pionowych szczebelkach osłona o wysokości 39 cm powyżej powierzchni leża , poręcze boczne wyposażone w boczną listwę zabezpieczajacą, wykonaną z tworzywa sztucznego zapobiegajacego uszkodzeniom wózka</w:t>
            </w:r>
          </w:p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W czterech rogach wózka zamontowane koła odbojowe wykonane z kauczku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Po obu stronach wózek zaopatrzony w metalowe uchwyty/listwy na akcesoria, z których każdy posiada 2 przesuwane i zmieniające pozycję haczyki o maksymalnym obciążeniu 3 kg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jc w:val="both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Ergonomiczne wyjmowane uchwyty od strony głowy i nóg do przemieszczania wózka</w:t>
            </w: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Cztery koła skrętne na łożyskach kulkowych o średnicy min.200 mm, nie pozostawiające śladów: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jedno  kierunkowe, z systemem hamulcowym uruchamianym przez dźwignie w czterech rogach podstawy ramy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centralna blokada 4 kół, mechanizm blokady centralnej wszystich kół jednocześnie przy każdym kole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 xml:space="preserve"> 3 koła skrętne i 1 koło kierunkowe. 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Hamulec postojowy zapobiegający przypadkowemu przesunięciu wózka p</w:t>
            </w:r>
            <w:r>
              <w:rPr>
                <w:rFonts w:asciiTheme="minorHAnsi" w:hAnsiTheme="minorHAnsi" w:cstheme="minorHAnsi"/>
              </w:rPr>
              <w:t>odczas wchodzenia/ schodzenia pa</w:t>
            </w:r>
            <w:r w:rsidRPr="00E4289D">
              <w:rPr>
                <w:rFonts w:asciiTheme="minorHAnsi" w:hAnsiTheme="minorHAnsi" w:cstheme="minorHAnsi"/>
              </w:rPr>
              <w:t>cjenta.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before="40" w:after="40" w:line="276" w:lineRule="auto"/>
              <w:rPr>
                <w:rFonts w:asciiTheme="minorHAnsi" w:hAnsiTheme="minorHAnsi" w:cstheme="minorHAnsi"/>
                <w:noProof/>
              </w:rPr>
            </w:pPr>
            <w:r w:rsidRPr="00E4289D">
              <w:rPr>
                <w:rFonts w:asciiTheme="minorHAnsi" w:hAnsiTheme="minorHAnsi" w:cstheme="minorHAnsi"/>
                <w:noProof/>
              </w:rPr>
              <w:t>Obudowa podwozia zawierająca: 1 przegródkę na butlę z tlenem z paskiem mocującym na butle o różnych rozmiarach (maksymalnie do 7 litrów), 1 przegródkę na odzież i  2 przegródki do przechowywania wysięgnika na płyny infuzyjne w pozycji poziomej, kiedy nie jest on używany</w:t>
            </w:r>
          </w:p>
          <w:p w:rsidR="00393349" w:rsidRPr="00E4289D" w:rsidRDefault="00393349" w:rsidP="00EF597D">
            <w:pPr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leża: 200x65 cm (+/-1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Całkowite wymiary (z kołami odbojowymi): 210x83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segmentu pleców: 77x55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Wymiary segmentu nóg: 123, 5x65 cm (+/- 1 cm)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Regulowana wysokość leża: 56 - 89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Rozstaw kół: 117 cm (+/- 1 cm)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Regulacja segmentu oparcia pleców: min. 0°/85°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Trendelenburg: min. 17⁰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Anty-Trendelenburg: min. 17⁰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5C7B12" w:rsidRDefault="00393349" w:rsidP="00EF59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</w:rPr>
            </w:pPr>
            <w:r w:rsidRPr="005C7B12">
              <w:rPr>
                <w:rFonts w:asciiTheme="minorHAnsi" w:eastAsiaTheme="minorEastAsia" w:hAnsiTheme="minorHAnsi" w:cstheme="minorHAnsi"/>
                <w:b/>
              </w:rPr>
              <w:t>Dopuszczalne obciążenie robocze: min. 240 kg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8919F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8919FD">
              <w:rPr>
                <w:rFonts w:asciiTheme="minorHAnsi" w:hAnsiTheme="minorHAnsi" w:cstheme="minorHAnsi"/>
                <w:b/>
              </w:rPr>
              <w:t>Dopuszczalne obciążenie robocze z akcesoriami: min. 270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F210B0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  <w:b/>
              </w:rPr>
            </w:pPr>
            <w:r w:rsidRPr="00F210B0">
              <w:rPr>
                <w:rFonts w:asciiTheme="minorHAnsi" w:hAnsiTheme="minorHAnsi" w:cstheme="minorHAnsi"/>
                <w:b/>
              </w:rPr>
              <w:t>Maksymalny udźwig: min. 315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Całkowita waga: max. 120 kg</w:t>
            </w: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393349" w:rsidRPr="00E4289D" w:rsidRDefault="00393349" w:rsidP="00EF597D">
            <w:pPr>
              <w:autoSpaceDE w:val="0"/>
              <w:autoSpaceDN w:val="0"/>
              <w:adjustRightInd w:val="0"/>
              <w:spacing w:line="20" w:lineRule="atLeast"/>
              <w:rPr>
                <w:rFonts w:asciiTheme="minorHAnsi" w:hAnsiTheme="minorHAnsi" w:cstheme="minorHAnsi"/>
              </w:rPr>
            </w:pPr>
          </w:p>
        </w:tc>
      </w:tr>
      <w:tr w:rsidR="00393349" w:rsidRPr="00100E42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 xml:space="preserve">WYRÓB MEDYCZNY KLASY I, SPEŁNIAJĄCY WYMOGI EUROPEJSKIEJ DYREKTYWY 93/42/EEC, 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Z UWZGLĘDNIENIEM ZMIAN WPROWADZONYCH DYREKTYWĄ 2007/47/EC.</w:t>
            </w:r>
          </w:p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Produkt wykonany zgodnie z procesem produkcji i z certyfikatem ISO 9001:2008 i ISO 13485:2012/ lub równoważne</w:t>
            </w:r>
          </w:p>
        </w:tc>
      </w:tr>
      <w:tr w:rsidR="00393349" w:rsidRPr="009A0BF3" w:rsidTr="00654056">
        <w:trPr>
          <w:trHeight w:val="70"/>
        </w:trPr>
        <w:tc>
          <w:tcPr>
            <w:tcW w:w="852" w:type="dxa"/>
            <w:vAlign w:val="bottom"/>
          </w:tcPr>
          <w:p w:rsidR="00393349" w:rsidRPr="009A0BF3" w:rsidRDefault="00393349" w:rsidP="00D72448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right="556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93349" w:rsidRPr="00E4289D" w:rsidRDefault="00393349" w:rsidP="00EF597D">
            <w:pPr>
              <w:spacing w:before="40" w:after="40"/>
              <w:ind w:left="38"/>
              <w:rPr>
                <w:rFonts w:asciiTheme="minorHAnsi" w:hAnsiTheme="minorHAnsi" w:cstheme="minorHAnsi"/>
              </w:rPr>
            </w:pPr>
            <w:r w:rsidRPr="00E4289D">
              <w:rPr>
                <w:rFonts w:asciiTheme="minorHAnsi" w:hAnsiTheme="minorHAnsi" w:cstheme="minorHAnsi"/>
              </w:rPr>
              <w:t>Materac kompatybilny z wózkiem o grubości min. 10 cm, wykonany z pianki poliuretanowej o wysokiej gęstości 30kg/m3, bez CFC, w pokrowcu oddychającym, ognioszczelnym i antybakteryjnym.</w:t>
            </w:r>
          </w:p>
        </w:tc>
      </w:tr>
    </w:tbl>
    <w:p w:rsidR="00B9010F" w:rsidRPr="00B9010F" w:rsidRDefault="00B9010F" w:rsidP="00FA4F47">
      <w:pPr>
        <w:ind w:right="2832"/>
        <w:rPr>
          <w:rFonts w:ascii="Verdana" w:hAnsi="Verdana" w:cs="Times New Roman"/>
          <w:sz w:val="20"/>
          <w:szCs w:val="20"/>
        </w:rPr>
      </w:pPr>
    </w:p>
    <w:sectPr w:rsidR="00B9010F" w:rsidRPr="00B9010F" w:rsidSect="00156C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B1B" w:rsidRDefault="007F4B1B" w:rsidP="00047F36">
      <w:r>
        <w:separator/>
      </w:r>
    </w:p>
  </w:endnote>
  <w:endnote w:type="continuationSeparator" w:id="0">
    <w:p w:rsidR="007F4B1B" w:rsidRDefault="007F4B1B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76D26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76D26" w:rsidRPr="001754B1">
      <w:rPr>
        <w:rFonts w:cs="Times New Roman"/>
        <w:b/>
        <w:sz w:val="16"/>
        <w:szCs w:val="14"/>
      </w:rPr>
      <w:fldChar w:fldCharType="separate"/>
    </w:r>
    <w:r w:rsidR="009D3C00">
      <w:rPr>
        <w:rFonts w:cs="Times New Roman"/>
        <w:b/>
        <w:noProof/>
        <w:sz w:val="16"/>
        <w:szCs w:val="14"/>
      </w:rPr>
      <w:t>1</w:t>
    </w:r>
    <w:r w:rsidR="00676D26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76D26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76D26" w:rsidRPr="001754B1">
      <w:rPr>
        <w:rFonts w:cs="Times New Roman"/>
        <w:sz w:val="16"/>
        <w:szCs w:val="14"/>
      </w:rPr>
      <w:fldChar w:fldCharType="separate"/>
    </w:r>
    <w:r w:rsidR="009D3C00">
      <w:rPr>
        <w:rFonts w:cs="Times New Roman"/>
        <w:noProof/>
        <w:sz w:val="16"/>
        <w:szCs w:val="14"/>
      </w:rPr>
      <w:t>3</w:t>
    </w:r>
    <w:r w:rsidR="00676D26" w:rsidRPr="001754B1">
      <w:rPr>
        <w:rFonts w:cs="Times New Roman"/>
        <w:sz w:val="16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B1B" w:rsidRDefault="007F4B1B" w:rsidP="00047F36">
      <w:r>
        <w:separator/>
      </w:r>
    </w:p>
  </w:footnote>
  <w:footnote w:type="continuationSeparator" w:id="0">
    <w:p w:rsidR="007F4B1B" w:rsidRDefault="007F4B1B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676D26">
    <w:pPr>
      <w:pStyle w:val="Nagwek"/>
      <w:rPr>
        <w:noProof/>
        <w:lang w:eastAsia="pl-PL"/>
      </w:rPr>
    </w:pPr>
    <w:r>
      <w:rPr>
        <w:noProof/>
        <w:lang w:eastAsia="pl-PL"/>
      </w:rPr>
      <w:pict>
        <v:group id="Grupa 6" o:spid="_x0000_s24577" style="position:absolute;margin-left:18.95pt;margin-top:26.5pt;width:439.45pt;height:44.4pt;z-index:251658240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4578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24579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24580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24581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  <w:rPr>
        <w:noProof/>
        <w:lang w:eastAsia="pl-PL"/>
      </w:rPr>
    </w:pPr>
  </w:p>
  <w:p w:rsidR="00593C4E" w:rsidRDefault="00593C4E">
    <w:pPr>
      <w:pStyle w:val="Nagwek"/>
    </w:pPr>
  </w:p>
  <w:p w:rsidR="00EF358A" w:rsidRDefault="00EF358A">
    <w:pPr>
      <w:pStyle w:val="Nagwek"/>
    </w:pPr>
  </w:p>
  <w:p w:rsidR="00EF358A" w:rsidRPr="00EF358A" w:rsidRDefault="00EF358A" w:rsidP="00EF358A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EF358A" w:rsidRDefault="00EF358A">
    <w:pPr>
      <w:pStyle w:val="Nagwek"/>
    </w:pPr>
  </w:p>
  <w:p w:rsidR="00D72448" w:rsidRDefault="00D72448">
    <w:pPr>
      <w:pStyle w:val="Nagwek"/>
    </w:pPr>
    <w:r>
      <w:t xml:space="preserve">WCPIT/EA/381-49/2022                                                         </w:t>
    </w:r>
    <w:r w:rsidR="008355DD">
      <w:t xml:space="preserve">                            Załą</w:t>
    </w:r>
    <w:r>
      <w:t>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8A" w:rsidRDefault="00EF358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16E6D33"/>
    <w:multiLevelType w:val="multilevel"/>
    <w:tmpl w:val="075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>
    <w:nsid w:val="21C70DDB"/>
    <w:multiLevelType w:val="multilevel"/>
    <w:tmpl w:val="93AE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150368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29821CB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3">
    <w:nsid w:val="64845D76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5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6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7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5"/>
  </w:num>
  <w:num w:numId="15">
    <w:abstractNumId w:val="46"/>
  </w:num>
  <w:num w:numId="16">
    <w:abstractNumId w:val="49"/>
  </w:num>
  <w:num w:numId="17">
    <w:abstractNumId w:val="41"/>
  </w:num>
  <w:num w:numId="18">
    <w:abstractNumId w:val="64"/>
  </w:num>
  <w:num w:numId="19">
    <w:abstractNumId w:val="62"/>
  </w:num>
  <w:num w:numId="20">
    <w:abstractNumId w:val="48"/>
  </w:num>
  <w:num w:numId="21">
    <w:abstractNumId w:val="56"/>
  </w:num>
  <w:num w:numId="22">
    <w:abstractNumId w:val="35"/>
  </w:num>
  <w:num w:numId="23">
    <w:abstractNumId w:val="84"/>
  </w:num>
  <w:num w:numId="24">
    <w:abstractNumId w:val="57"/>
  </w:num>
  <w:num w:numId="25">
    <w:abstractNumId w:val="58"/>
  </w:num>
  <w:num w:numId="26">
    <w:abstractNumId w:val="44"/>
  </w:num>
  <w:num w:numId="27">
    <w:abstractNumId w:val="89"/>
  </w:num>
  <w:num w:numId="28">
    <w:abstractNumId w:val="73"/>
  </w:num>
  <w:num w:numId="29">
    <w:abstractNumId w:val="51"/>
  </w:num>
  <w:num w:numId="30">
    <w:abstractNumId w:val="36"/>
  </w:num>
  <w:num w:numId="31">
    <w:abstractNumId w:val="86"/>
  </w:num>
  <w:num w:numId="32">
    <w:abstractNumId w:val="87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9"/>
  </w:num>
  <w:num w:numId="36">
    <w:abstractNumId w:val="61"/>
  </w:num>
  <w:num w:numId="37">
    <w:abstractNumId w:val="39"/>
  </w:num>
  <w:num w:numId="38">
    <w:abstractNumId w:val="55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7"/>
    <w:lvlOverride w:ilvl="0">
      <w:startOverride w:val="1"/>
    </w:lvlOverride>
  </w:num>
  <w:num w:numId="44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8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7"/>
  </w:num>
  <w:num w:numId="53">
    <w:abstractNumId w:val="33"/>
  </w:num>
  <w:num w:numId="54">
    <w:abstractNumId w:val="43"/>
  </w:num>
  <w:num w:numId="55">
    <w:abstractNumId w:val="50"/>
  </w:num>
  <w:num w:numId="56">
    <w:abstractNumId w:val="75"/>
  </w:num>
  <w:num w:numId="57">
    <w:abstractNumId w:val="53"/>
  </w:num>
  <w:num w:numId="58">
    <w:abstractNumId w:val="40"/>
  </w:num>
  <w:num w:numId="59">
    <w:abstractNumId w:val="83"/>
  </w:num>
  <w:num w:numId="60">
    <w:abstractNumId w:val="81"/>
  </w:num>
  <w:num w:numId="61">
    <w:abstractNumId w:val="76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8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175C"/>
    <w:rsid w:val="00034AF3"/>
    <w:rsid w:val="00047F36"/>
    <w:rsid w:val="0005192B"/>
    <w:rsid w:val="00063980"/>
    <w:rsid w:val="00066F1F"/>
    <w:rsid w:val="00082E78"/>
    <w:rsid w:val="00091F95"/>
    <w:rsid w:val="000A0D7E"/>
    <w:rsid w:val="000A4D43"/>
    <w:rsid w:val="000B19E1"/>
    <w:rsid w:val="000B3965"/>
    <w:rsid w:val="000C33F7"/>
    <w:rsid w:val="000D3E5A"/>
    <w:rsid w:val="000D6018"/>
    <w:rsid w:val="000E7D5B"/>
    <w:rsid w:val="000F22B1"/>
    <w:rsid w:val="00100F47"/>
    <w:rsid w:val="00113213"/>
    <w:rsid w:val="00133855"/>
    <w:rsid w:val="001345B6"/>
    <w:rsid w:val="00136D99"/>
    <w:rsid w:val="00142853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96B44"/>
    <w:rsid w:val="001B41CA"/>
    <w:rsid w:val="001C1D28"/>
    <w:rsid w:val="001D466B"/>
    <w:rsid w:val="001F148B"/>
    <w:rsid w:val="001F2E69"/>
    <w:rsid w:val="00205A65"/>
    <w:rsid w:val="00205D88"/>
    <w:rsid w:val="002331CE"/>
    <w:rsid w:val="00236D22"/>
    <w:rsid w:val="00251150"/>
    <w:rsid w:val="00260971"/>
    <w:rsid w:val="00263653"/>
    <w:rsid w:val="0027090E"/>
    <w:rsid w:val="00277723"/>
    <w:rsid w:val="00285C86"/>
    <w:rsid w:val="00287B41"/>
    <w:rsid w:val="00290BE1"/>
    <w:rsid w:val="002978DC"/>
    <w:rsid w:val="002A1D6D"/>
    <w:rsid w:val="002A5E6F"/>
    <w:rsid w:val="002B035C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E2A42"/>
    <w:rsid w:val="002F4F07"/>
    <w:rsid w:val="002F5278"/>
    <w:rsid w:val="0030264F"/>
    <w:rsid w:val="00307BC4"/>
    <w:rsid w:val="00313F2B"/>
    <w:rsid w:val="0031417B"/>
    <w:rsid w:val="00314FC3"/>
    <w:rsid w:val="0032328D"/>
    <w:rsid w:val="0033025D"/>
    <w:rsid w:val="00335577"/>
    <w:rsid w:val="0034091D"/>
    <w:rsid w:val="0034236B"/>
    <w:rsid w:val="00346811"/>
    <w:rsid w:val="00347189"/>
    <w:rsid w:val="00347506"/>
    <w:rsid w:val="00372E4E"/>
    <w:rsid w:val="00384490"/>
    <w:rsid w:val="003868F6"/>
    <w:rsid w:val="00393349"/>
    <w:rsid w:val="00393621"/>
    <w:rsid w:val="00393C15"/>
    <w:rsid w:val="00396E51"/>
    <w:rsid w:val="003A359E"/>
    <w:rsid w:val="003B0F55"/>
    <w:rsid w:val="003B5AD3"/>
    <w:rsid w:val="003C2756"/>
    <w:rsid w:val="003D0D4E"/>
    <w:rsid w:val="003D5CF1"/>
    <w:rsid w:val="003D76A4"/>
    <w:rsid w:val="003E2387"/>
    <w:rsid w:val="003E3B46"/>
    <w:rsid w:val="003F3619"/>
    <w:rsid w:val="004060BA"/>
    <w:rsid w:val="00410E34"/>
    <w:rsid w:val="00414F2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6020D"/>
    <w:rsid w:val="004627AE"/>
    <w:rsid w:val="004709AD"/>
    <w:rsid w:val="0047659D"/>
    <w:rsid w:val="0047740D"/>
    <w:rsid w:val="004856A2"/>
    <w:rsid w:val="00485B45"/>
    <w:rsid w:val="004962E7"/>
    <w:rsid w:val="004A5C4B"/>
    <w:rsid w:val="004A781B"/>
    <w:rsid w:val="004B0736"/>
    <w:rsid w:val="004B340F"/>
    <w:rsid w:val="004C78E2"/>
    <w:rsid w:val="004D3949"/>
    <w:rsid w:val="004E0918"/>
    <w:rsid w:val="004E62B0"/>
    <w:rsid w:val="004E6826"/>
    <w:rsid w:val="004F7AF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93C4E"/>
    <w:rsid w:val="00597AD4"/>
    <w:rsid w:val="005A7537"/>
    <w:rsid w:val="005B06F1"/>
    <w:rsid w:val="005B4117"/>
    <w:rsid w:val="005B52F3"/>
    <w:rsid w:val="005B546D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54056"/>
    <w:rsid w:val="00667E25"/>
    <w:rsid w:val="00676D26"/>
    <w:rsid w:val="00692728"/>
    <w:rsid w:val="006951C6"/>
    <w:rsid w:val="00695F66"/>
    <w:rsid w:val="006A1179"/>
    <w:rsid w:val="006A2235"/>
    <w:rsid w:val="006A2D92"/>
    <w:rsid w:val="006A3C35"/>
    <w:rsid w:val="006A6F2C"/>
    <w:rsid w:val="006B00EB"/>
    <w:rsid w:val="006D1DA5"/>
    <w:rsid w:val="006D46B0"/>
    <w:rsid w:val="006D4D2C"/>
    <w:rsid w:val="006D5B2A"/>
    <w:rsid w:val="006E40D4"/>
    <w:rsid w:val="006E46A3"/>
    <w:rsid w:val="006E4D7B"/>
    <w:rsid w:val="006E5919"/>
    <w:rsid w:val="006F4E83"/>
    <w:rsid w:val="006F6E82"/>
    <w:rsid w:val="00703E96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5057"/>
    <w:rsid w:val="007561AA"/>
    <w:rsid w:val="00757726"/>
    <w:rsid w:val="007628B6"/>
    <w:rsid w:val="00764A0A"/>
    <w:rsid w:val="00766A6A"/>
    <w:rsid w:val="00773101"/>
    <w:rsid w:val="00774C7C"/>
    <w:rsid w:val="0077562B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E7628"/>
    <w:rsid w:val="007F4B1B"/>
    <w:rsid w:val="00803645"/>
    <w:rsid w:val="0080439D"/>
    <w:rsid w:val="00806E77"/>
    <w:rsid w:val="00810350"/>
    <w:rsid w:val="00817BE8"/>
    <w:rsid w:val="00834A62"/>
    <w:rsid w:val="008355DD"/>
    <w:rsid w:val="00841F57"/>
    <w:rsid w:val="00852C78"/>
    <w:rsid w:val="008646C9"/>
    <w:rsid w:val="00866E85"/>
    <w:rsid w:val="00870AA3"/>
    <w:rsid w:val="00874E99"/>
    <w:rsid w:val="00875871"/>
    <w:rsid w:val="00877967"/>
    <w:rsid w:val="00883E1E"/>
    <w:rsid w:val="008A1D80"/>
    <w:rsid w:val="008A26BF"/>
    <w:rsid w:val="008B3261"/>
    <w:rsid w:val="008C39DF"/>
    <w:rsid w:val="008D1F5D"/>
    <w:rsid w:val="008E176A"/>
    <w:rsid w:val="00910240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477F1"/>
    <w:rsid w:val="0095106F"/>
    <w:rsid w:val="00962AC1"/>
    <w:rsid w:val="0096509E"/>
    <w:rsid w:val="00970604"/>
    <w:rsid w:val="00984944"/>
    <w:rsid w:val="0099205D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3C00"/>
    <w:rsid w:val="009D472F"/>
    <w:rsid w:val="009E2E00"/>
    <w:rsid w:val="009E326B"/>
    <w:rsid w:val="009E38E0"/>
    <w:rsid w:val="009F2084"/>
    <w:rsid w:val="009F5A8C"/>
    <w:rsid w:val="009F7B1D"/>
    <w:rsid w:val="00A013CC"/>
    <w:rsid w:val="00A01451"/>
    <w:rsid w:val="00A079EF"/>
    <w:rsid w:val="00A11886"/>
    <w:rsid w:val="00A2649D"/>
    <w:rsid w:val="00A32C44"/>
    <w:rsid w:val="00A41EB7"/>
    <w:rsid w:val="00A43A82"/>
    <w:rsid w:val="00A452FC"/>
    <w:rsid w:val="00A46FEE"/>
    <w:rsid w:val="00A472FF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54AE"/>
    <w:rsid w:val="00B6792A"/>
    <w:rsid w:val="00B86D84"/>
    <w:rsid w:val="00B9010F"/>
    <w:rsid w:val="00BA0ED4"/>
    <w:rsid w:val="00BA3307"/>
    <w:rsid w:val="00BB74C2"/>
    <w:rsid w:val="00BB78DE"/>
    <w:rsid w:val="00BD0104"/>
    <w:rsid w:val="00BE7E54"/>
    <w:rsid w:val="00BF3EF9"/>
    <w:rsid w:val="00BF457F"/>
    <w:rsid w:val="00BF4614"/>
    <w:rsid w:val="00C01EE7"/>
    <w:rsid w:val="00C07ADA"/>
    <w:rsid w:val="00C154D6"/>
    <w:rsid w:val="00C16041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39AB"/>
    <w:rsid w:val="00CC69DC"/>
    <w:rsid w:val="00CD464A"/>
    <w:rsid w:val="00CD6B55"/>
    <w:rsid w:val="00CE0E9B"/>
    <w:rsid w:val="00CE40C7"/>
    <w:rsid w:val="00CF0502"/>
    <w:rsid w:val="00D0429D"/>
    <w:rsid w:val="00D04DC2"/>
    <w:rsid w:val="00D21BE0"/>
    <w:rsid w:val="00D24157"/>
    <w:rsid w:val="00D26684"/>
    <w:rsid w:val="00D34B69"/>
    <w:rsid w:val="00D3542F"/>
    <w:rsid w:val="00D40D50"/>
    <w:rsid w:val="00D4272E"/>
    <w:rsid w:val="00D434C8"/>
    <w:rsid w:val="00D43A1A"/>
    <w:rsid w:val="00D46F4F"/>
    <w:rsid w:val="00D5179F"/>
    <w:rsid w:val="00D528FA"/>
    <w:rsid w:val="00D53020"/>
    <w:rsid w:val="00D63FC8"/>
    <w:rsid w:val="00D66007"/>
    <w:rsid w:val="00D72448"/>
    <w:rsid w:val="00D836EA"/>
    <w:rsid w:val="00D866E9"/>
    <w:rsid w:val="00D87687"/>
    <w:rsid w:val="00D913DF"/>
    <w:rsid w:val="00D93492"/>
    <w:rsid w:val="00DA6CEC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6B6B"/>
    <w:rsid w:val="00E53F1A"/>
    <w:rsid w:val="00E60013"/>
    <w:rsid w:val="00E67F11"/>
    <w:rsid w:val="00E7187E"/>
    <w:rsid w:val="00E80449"/>
    <w:rsid w:val="00E80B83"/>
    <w:rsid w:val="00E8587C"/>
    <w:rsid w:val="00E938FC"/>
    <w:rsid w:val="00EA0A00"/>
    <w:rsid w:val="00EA4F85"/>
    <w:rsid w:val="00EB0B23"/>
    <w:rsid w:val="00EB40C5"/>
    <w:rsid w:val="00EB5260"/>
    <w:rsid w:val="00EC192B"/>
    <w:rsid w:val="00ED220C"/>
    <w:rsid w:val="00EE0E18"/>
    <w:rsid w:val="00EE3670"/>
    <w:rsid w:val="00EE51C4"/>
    <w:rsid w:val="00EF1275"/>
    <w:rsid w:val="00EF1974"/>
    <w:rsid w:val="00EF358A"/>
    <w:rsid w:val="00F01D4D"/>
    <w:rsid w:val="00F04718"/>
    <w:rsid w:val="00F04B1F"/>
    <w:rsid w:val="00F05300"/>
    <w:rsid w:val="00F131A3"/>
    <w:rsid w:val="00F15086"/>
    <w:rsid w:val="00F1587B"/>
    <w:rsid w:val="00F23068"/>
    <w:rsid w:val="00F2656F"/>
    <w:rsid w:val="00F5299F"/>
    <w:rsid w:val="00F52BEE"/>
    <w:rsid w:val="00FA498F"/>
    <w:rsid w:val="00FA4F47"/>
    <w:rsid w:val="00FC06F2"/>
    <w:rsid w:val="00FC163D"/>
    <w:rsid w:val="00FC30AF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uiPriority w:val="1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qFormat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Wyrnieniedelikatne">
    <w:name w:val="Subtle Emphasis"/>
    <w:qFormat/>
    <w:rsid w:val="00D72448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11D6-DB8A-4098-9D59-AB9212D0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81</cp:revision>
  <cp:lastPrinted>2022-12-22T08:54:00Z</cp:lastPrinted>
  <dcterms:created xsi:type="dcterms:W3CDTF">2022-12-09T11:21:00Z</dcterms:created>
  <dcterms:modified xsi:type="dcterms:W3CDTF">2022-12-22T08:54:00Z</dcterms:modified>
</cp:coreProperties>
</file>