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45" w:rsidRPr="00DC2A45" w:rsidRDefault="00DC2A45" w:rsidP="00DC2A45">
      <w:pPr>
        <w:spacing w:line="276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Pakiet 1</w:t>
      </w:r>
    </w:p>
    <w:p w:rsidR="00DC2A45" w:rsidRPr="00DC2A45" w:rsidRDefault="00DC2A45" w:rsidP="00DC2A45">
      <w:pPr>
        <w:spacing w:line="276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Dyski szt.20</w:t>
      </w:r>
    </w:p>
    <w:tbl>
      <w:tblPr>
        <w:tblW w:w="9513" w:type="dxa"/>
        <w:tblInd w:w="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/>
      </w:tblPr>
      <w:tblGrid>
        <w:gridCol w:w="4977"/>
        <w:gridCol w:w="2632"/>
        <w:gridCol w:w="1904"/>
      </w:tblGrid>
      <w:tr w:rsidR="00DC2A45" w:rsidRPr="00DC2A45" w:rsidTr="00DC2A45">
        <w:trPr>
          <w:gridAfter w:val="1"/>
          <w:wAfter w:w="1904" w:type="dxa"/>
          <w:trHeight w:val="300"/>
        </w:trPr>
        <w:tc>
          <w:tcPr>
            <w:tcW w:w="49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:rsidR="00DC2A45" w:rsidRPr="00DC2A45" w:rsidRDefault="00DC2A45" w:rsidP="00DC2A4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2A45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  <w:hideMark/>
          </w:tcPr>
          <w:p w:rsidR="00DC2A45" w:rsidRPr="00DC2A45" w:rsidRDefault="00DC2A45" w:rsidP="00DC2A4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2A45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C2A45" w:rsidRPr="00DC2A45" w:rsidTr="00DC2A45">
        <w:trPr>
          <w:trHeight w:val="27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bookmarkStart w:id="0" w:name="OLE_LINK16"/>
            <w:bookmarkStart w:id="1" w:name="OLE_LINK17"/>
            <w:bookmarkStart w:id="2" w:name="OLE_LINK18"/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bookmarkStart w:id="3" w:name="OLE_LINK24"/>
            <w:bookmarkStart w:id="4" w:name="OLE_LINK25"/>
            <w:bookmarkEnd w:id="0"/>
            <w:bookmarkEnd w:id="1"/>
            <w:bookmarkEnd w:id="2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5 lat </w:t>
            </w:r>
          </w:p>
        </w:tc>
      </w:tr>
      <w:bookmarkEnd w:id="3"/>
      <w:bookmarkEnd w:id="4"/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Szybkość odczytu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555 MB/s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Szybkość zapisu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440 MB/s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Rodzaj dysku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wewnętrzny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Format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 2.5 cala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Pojemność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250 GB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Niezawodność MTBF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1750000 godz.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TBW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100 TB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Adapter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Sanki do montażu dysku we wnęce 3.5”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Interfejs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SATA3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Kabel połączeniowy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SATA3</w:t>
            </w:r>
          </w:p>
        </w:tc>
      </w:tr>
    </w:tbl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Laptopy szt. 4</w:t>
      </w:r>
    </w:p>
    <w:p w:rsidR="00DC2A45" w:rsidRPr="00DC2A45" w:rsidRDefault="00DC2A45" w:rsidP="00DC2A45">
      <w:pPr>
        <w:pStyle w:val="Akapitzlist"/>
        <w:spacing w:line="276" w:lineRule="auto"/>
        <w:ind w:left="1080"/>
        <w:rPr>
          <w:rFonts w:ascii="Verdana" w:hAnsi="Verdana"/>
          <w:color w:val="000000" w:themeColor="text1"/>
          <w:sz w:val="2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7"/>
        <w:gridCol w:w="4676"/>
      </w:tblGrid>
      <w:tr w:rsidR="00DC2A45" w:rsidRPr="00DC2A45" w:rsidTr="00DC2A45">
        <w:trPr>
          <w:trHeight w:val="27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DC2A45" w:rsidRPr="00DC2A45" w:rsidTr="00DC2A45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2 lat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Długość przekątnej ekranu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15.6 "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1920 x 1080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px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Typ HD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Full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HD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Ekran dotykowy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Nie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Podświetlenie LED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220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cd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/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m²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Ekran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antyodblaskowy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Paleta barw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45%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Przestrzeń barw RGB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NTSC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Współczynnik kontrastu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400:01:00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Maksymalna częstotliwość odświeżania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60 Hz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Gęstość pikseli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141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ppi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Liczba rdzeni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4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Procesor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osiągający wynik minimum 10022 punktów w teście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– CPU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Benchmarks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(na dzień 28.12.2022) opublikowany na stronie https://www.cpubenchmark.net/cpu_list.php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Maksymalne taktowanie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4.2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GHz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Cache</w:t>
            </w:r>
            <w:proofErr w:type="spellEnd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8 MB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Generacja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bookmarkStart w:id="5" w:name="OLE_LINK22"/>
            <w:bookmarkStart w:id="6" w:name="OLE_LINK23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</w:t>
            </w:r>
            <w:bookmarkEnd w:id="5"/>
            <w:bookmarkEnd w:id="6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11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Konfigurowalne niższe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12 W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Konfigurowalne taktowanie niższego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0.9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GHz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Konfigurowalne taktowanie wyższego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2.4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GHz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Konfigurowalne wyższe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28 W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Pamięć wewnętrzna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8 GB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Typ pamięci wewnętrznej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DDR4-SDRAM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Rodzaj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SO-DIMM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Prędkość zegara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3200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Mhz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Gniazda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2x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SO-DIMM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Układ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 x 8 GB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Nośniki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SSD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Całkowita pojemność przechowywania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512 GB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Napędy optyczne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Nie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Pojemność pamięci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512 GB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Liczba zainstalowanych dysków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Zintegrowany czytnik kart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Całkowita pojemność dysków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512 GB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Interfejs pamięci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NVMe,PCI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Express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Obsługiwane typy kart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SD,SDHC,SDXC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Rozmiar kieszeni dysku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M.2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Karta graficzna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on-board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Model karty graficznej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on-board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Dedykowana karta graficzna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Nie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Model dedykowanej karty graficznej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Niedostępny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Wbudowany mikrofon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Ilość wbudowanych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glosników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2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Moc głośnika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2 W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Kamera przednia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Zintegrowana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Przednia kamera typu HD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HD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Rozdzielczość przedniej kamery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1280 x 720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px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Bluetooth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Podstawowy standard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Wi-Fi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Wi-Fi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5 (802.11ac)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Wersja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Bluetooth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5.0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Przewodowa sieć 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Połączenie z siecią komórkową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Nie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Prędkość transferu danych przez Ethernet 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10,100,1000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Mbit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/s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Port dla zestaw słuchawka/mikrofon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Ilość portów HDMI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Ilość portów USB 3.2 Gen 1 (3.1 Gen 1) Typu-A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2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Ilość portów Ethernet LAN (RJ-45)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Liczba portów USB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Klawiatura numeryczna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Klawiatura z podświetleniem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64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Zainstalowany system operacyjny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:rsidR="00DC2A45" w:rsidRPr="00DC2A45" w:rsidRDefault="00DC2A45" w:rsidP="00DC2A45">
            <w:pPr>
              <w:spacing w:line="276" w:lineRule="auto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 xml:space="preserve">W pełni będzie integrował się z istniejącą usługą </w:t>
            </w:r>
            <w:proofErr w:type="spellStart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>Active</w:t>
            </w:r>
            <w:proofErr w:type="spellEnd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>Directory</w:t>
            </w:r>
            <w:proofErr w:type="spellEnd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 xml:space="preserve">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</w:t>
            </w:r>
            <w:proofErr w:type="spellStart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>Plug&amp;Play</w:t>
            </w:r>
            <w:proofErr w:type="spellEnd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>Wi-Fi</w:t>
            </w:r>
            <w:proofErr w:type="spellEnd"/>
            <w:r w:rsidRPr="00DC2A45"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  <w:t>). Zabezpieczony hasłem hierarchiczny dostęp do systemu, konta i profile użytkowników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Architektura systemu operacyjnego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64-bit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Napięcie wejściowe adaptera 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100 - 240 V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Częstotliwość adaptera 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50/60 Hz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Czytnik linii papilarnych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Kensington</w:t>
            </w:r>
            <w:proofErr w:type="spellEnd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 Lock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</w:tbl>
    <w:p w:rsidR="00DC2A45" w:rsidRPr="00DC2A45" w:rsidRDefault="00DC2A45" w:rsidP="00DC2A45">
      <w:pPr>
        <w:pStyle w:val="Akapitzlist"/>
        <w:spacing w:line="276" w:lineRule="auto"/>
        <w:ind w:left="1080"/>
        <w:rPr>
          <w:rFonts w:ascii="Verdana" w:hAnsi="Verdana"/>
          <w:color w:val="000000" w:themeColor="text1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ind w:left="1080"/>
        <w:rPr>
          <w:rFonts w:ascii="Verdana" w:hAnsi="Verdana"/>
          <w:color w:val="000000" w:themeColor="text1"/>
          <w:sz w:val="20"/>
        </w:rPr>
      </w:pPr>
    </w:p>
    <w:p w:rsidR="00DC2A45" w:rsidRPr="00DC2A45" w:rsidRDefault="00DC2A45" w:rsidP="00DC2A45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br w:type="page"/>
      </w: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lastRenderedPageBreak/>
        <w:t>Komputery szt. 20</w:t>
      </w: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000000" w:themeColor="text1"/>
          <w:sz w:val="20"/>
        </w:rPr>
      </w:pPr>
    </w:p>
    <w:tbl>
      <w:tblPr>
        <w:tblW w:w="98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5540"/>
      </w:tblGrid>
      <w:tr w:rsidR="00DC2A45" w:rsidRPr="00DC2A45" w:rsidTr="00DC2A45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</w:tr>
      <w:tr w:rsidR="00DC2A45" w:rsidRPr="00DC2A45" w:rsidTr="00DC2A45">
        <w:trPr>
          <w:trHeight w:val="3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bookmarkStart w:id="7" w:name="OLE_LINK21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Na okres 24 miesięcy realizowana w siedzibie zamawiającego, czas reakcji 24h, w ramach gwarancji uszkodzone dyski twarde pozostają u zamawiającego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Gwarancja musi być realizowana przez producenta lub autoryzowanego serwis-partnera producenta.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Możliwość sprawdzenia konfiguracji oraz okresu gwarancji na stronie producenta po podaniu numeru seryjnego sprzętu.</w:t>
            </w:r>
          </w:p>
        </w:tc>
      </w:tr>
      <w:bookmarkEnd w:id="7"/>
      <w:tr w:rsidR="00DC2A45" w:rsidRPr="00DC2A45" w:rsidTr="00DC2A45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Typ: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Komputer typu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All-In-One</w:t>
            </w:r>
            <w:proofErr w:type="spellEnd"/>
          </w:p>
        </w:tc>
      </w:tr>
      <w:tr w:rsidR="00DC2A45" w:rsidRPr="00DC2A45" w:rsidTr="00DC2A45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Ekran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23,8", matryca FHD, jasność 250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cd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/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m²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, kontrast 1000:1, kąty widzenia 178°/178°, czas reakcji matrycy max 14ms</w:t>
            </w:r>
          </w:p>
        </w:tc>
      </w:tr>
      <w:tr w:rsidR="00DC2A45" w:rsidRPr="00DC2A45" w:rsidTr="00DC2A45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Procesor: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hyperlink r:id="rId8" w:tgtFrame="_blank" w:history="1">
              <w:r w:rsidRPr="00DC2A45">
                <w:rPr>
                  <w:rStyle w:val="Hipercze"/>
                  <w:rFonts w:ascii="Verdana" w:hAnsi="Verdana" w:cs="Calibri"/>
                  <w:color w:val="333333"/>
                  <w:sz w:val="20"/>
                  <w:szCs w:val="20"/>
                  <w:lang w:eastAsia="pl-PL"/>
                </w:rPr>
                <w:t xml:space="preserve">2 rdzenie, 4 wątki, taktowanie do 4,1GHz w turbo, 6MB cache, TDP  z zakresu 12-28W, </w:t>
              </w:r>
              <w:bookmarkStart w:id="8" w:name="OLE_LINK20"/>
              <w:bookmarkStart w:id="9" w:name="OLE_LINK19"/>
              <w:r w:rsidRPr="00DC2A45">
                <w:rPr>
                  <w:rStyle w:val="Hipercze"/>
                  <w:rFonts w:ascii="Verdana" w:hAnsi="Verdana" w:cs="Calibri"/>
                  <w:color w:val="333333"/>
                  <w:sz w:val="20"/>
                  <w:szCs w:val="20"/>
                  <w:lang w:eastAsia="pl-PL"/>
                </w:rPr>
                <w:t>ze zintegrowaną kartą graficzną, osiągający wynik minimum 6200 punktów w teście PassMark – CPU Benchmarks (na dzień 14.10.2022) opublikowany na stronie https://www.cpubenchmark.net/cpu_list.php</w:t>
              </w:r>
              <w:bookmarkEnd w:id="8"/>
              <w:bookmarkEnd w:id="9"/>
            </w:hyperlink>
          </w:p>
        </w:tc>
      </w:tr>
      <w:tr w:rsidR="00DC2A45" w:rsidRPr="00DC2A45" w:rsidTr="00DC2A45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8GB (DDR4, 3200MHz), min. jeden slot wolny, możliwość rozbudowy do 32GB</w:t>
            </w:r>
          </w:p>
        </w:tc>
      </w:tr>
      <w:tr w:rsidR="00DC2A45" w:rsidRPr="00DC2A45" w:rsidTr="00DC2A45">
        <w:trPr>
          <w:trHeight w:val="6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Płyta główna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Wymagane złącza zewnętrzne: 1x LAN,  4x USB 3.2 Gen2, 1x HDMI, audio</w:t>
            </w:r>
          </w:p>
        </w:tc>
      </w:tr>
      <w:tr w:rsidR="00DC2A45" w:rsidRPr="00DC2A45" w:rsidTr="00DC2A4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(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mic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+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line-out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), wszystkie złącza powinny być dostępne na tylnym panelu</w:t>
            </w:r>
          </w:p>
        </w:tc>
      </w:tr>
      <w:tr w:rsidR="00DC2A45" w:rsidRPr="00DC2A45" w:rsidTr="00DC2A45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Sieć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wbudowana karta sieciowa LAN z obsługą WOL + PXE, wbudowana karta sieciowa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WiFi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 (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), zintegrowany moduł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Bluetooth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  w wersji min. 5.2</w:t>
            </w:r>
          </w:p>
        </w:tc>
      </w:tr>
      <w:tr w:rsidR="00DC2A45" w:rsidRPr="00DC2A45" w:rsidTr="00DC2A45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BIOS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Zapisana trwale w BIOS informacja dotycząca nazwy producenta, numeru seryjnego i modelu komputera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Dysk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SSD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/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o pojemności min. 250GB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Zintegrowana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Kamera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Multimedia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Wbudowana karta dźwiękowa 6-kanałowa zgodna z High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Definition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, głośniki stereo 2x 1.5W</w:t>
            </w:r>
          </w:p>
        </w:tc>
      </w:tr>
      <w:tr w:rsidR="00DC2A45" w:rsidRPr="00DC2A45" w:rsidTr="00DC2A45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Złącze blokady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Kensington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, Pochylenie ekranu -5°/ +20°,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bezramkowa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konstrukcja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Zewnętrzny o mocy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65W</w:t>
            </w:r>
          </w:p>
        </w:tc>
      </w:tr>
      <w:tr w:rsidR="00DC2A45" w:rsidRPr="00DC2A45" w:rsidTr="00DC2A45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Klawiatura, mysz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Myszka USB 1000dpi, klawiatura USB (układ US) – obie oznaczone trwałym logo producenta komputera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Właściwości specjalne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Zintegrowany moduł TPM 2.0, Windows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lastRenderedPageBreak/>
              <w:t>AutoPilotready</w:t>
            </w:r>
            <w:proofErr w:type="spellEnd"/>
          </w:p>
        </w:tc>
      </w:tr>
      <w:tr w:rsidR="00DC2A45" w:rsidRPr="00DC2A45" w:rsidTr="00DC2A45">
        <w:trPr>
          <w:trHeight w:val="6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bookmarkStart w:id="10" w:name="_Hlk123115409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System operacyjny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:rsidR="00DC2A45" w:rsidRPr="00DC2A45" w:rsidRDefault="00DC2A45" w:rsidP="00DC2A45">
            <w:pPr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W pełni będzie integrował się z istniejącą usługą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Active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Directory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Plug&amp;Play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Wi-Fi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). Zabezpieczony hasłem hierarchiczny dostęp do systemu, konta i profile użytkowników</w:t>
            </w:r>
          </w:p>
        </w:tc>
      </w:tr>
      <w:bookmarkEnd w:id="10"/>
      <w:tr w:rsidR="00DC2A45" w:rsidRPr="00DC2A45" w:rsidTr="00DC2A45">
        <w:trPr>
          <w:trHeight w:val="6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Wymagania dodatkowe: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Sprzęt fabrycznie nowy, oryginalnie zapakowany, bez śladów użytkowania, trwale oznaczony logo producenta.</w:t>
            </w:r>
          </w:p>
        </w:tc>
      </w:tr>
      <w:tr w:rsidR="00DC2A45" w:rsidRPr="00DC2A45" w:rsidTr="00DC2A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Możliwość pobrania sterowników oraz obrazu systemu ze strony producenta po podaniu numeru seryjnego.</w:t>
            </w:r>
          </w:p>
        </w:tc>
      </w:tr>
      <w:tr w:rsidR="00DC2A45" w:rsidRPr="00DC2A45" w:rsidTr="00DC2A4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Sprzęt wyprodukowany w Europie, nie wcześniej niż w 2022 roku.</w:t>
            </w:r>
          </w:p>
        </w:tc>
      </w:tr>
      <w:tr w:rsidR="00DC2A45" w:rsidRPr="00DC2A45" w:rsidTr="00DC2A45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000000" w:themeColor="text1"/>
          <w:sz w:val="20"/>
        </w:rPr>
      </w:pP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Czytniki kodów szt. 20</w:t>
      </w: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000000" w:themeColor="text1"/>
          <w:sz w:val="2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77"/>
        <w:gridCol w:w="6536"/>
      </w:tblGrid>
      <w:tr w:rsidR="00DC2A45" w:rsidRPr="00DC2A45" w:rsidTr="00DC2A45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Typ skanera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1D/2D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Ręczny czytnik kodów kreskowych</w:t>
            </w:r>
          </w:p>
        </w:tc>
      </w:tr>
      <w:tr w:rsidR="00DC2A45" w:rsidRPr="00DC2A45" w:rsidTr="00DC2A45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Obsługa kodów kreskowych typu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Matrix</w:t>
            </w:r>
            <w:proofErr w:type="spellEnd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 (2D)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AztecCode,CompositeCodes,DataMatrix,HanXin,MaxiCode,Micro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QR Code,PDF417,QR Code,TLC-39</w:t>
            </w:r>
          </w:p>
        </w:tc>
      </w:tr>
      <w:tr w:rsidR="00DC2A45" w:rsidRPr="00DC2A45" w:rsidTr="00DC2A45">
        <w:trPr>
          <w:trHeight w:val="12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Obsługa liniowych kodów kreskowych (1D)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Codabar,Code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11,Code 128,Code 39,Code 93,EAN-13,GS1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DataBarExpanded,Interleaved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2 of 5,MSI,U.P.C.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Odczyt pod kątem nachylenia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-65 - 65 °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Typ przetwornika obrazu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LED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Kąt odchylenia odczytu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-65 - 65 °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Regulowany kąt odczytu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-65 - 65 °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Długość fali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645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nm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Rozdzielczość czujnika optycznego (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SxW</w:t>
            </w:r>
            <w:proofErr w:type="spellEnd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640 x 480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px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Standardowe interfejsy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USB,RS-232,RS-485,Keyboard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wedge</w:t>
            </w:r>
            <w:proofErr w:type="spellEnd"/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Technologia łączności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Przewodowa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Stopień ochrony IP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IP42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Diody LED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USB</w:t>
            </w:r>
          </w:p>
        </w:tc>
      </w:tr>
    </w:tbl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FF0000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FF0000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FF0000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color w:val="FF0000"/>
          <w:sz w:val="20"/>
        </w:rPr>
      </w:pP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Drukarki Termiczne szt.5</w:t>
      </w: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sz w:val="20"/>
        </w:rPr>
      </w:pPr>
    </w:p>
    <w:tbl>
      <w:tblPr>
        <w:tblW w:w="9498" w:type="dxa"/>
        <w:tblInd w:w="15" w:type="dxa"/>
        <w:tblCellMar>
          <w:left w:w="70" w:type="dxa"/>
          <w:right w:w="70" w:type="dxa"/>
        </w:tblCellMar>
        <w:tblLook w:val="04A0"/>
      </w:tblPr>
      <w:tblGrid>
        <w:gridCol w:w="4308"/>
        <w:gridCol w:w="512"/>
        <w:gridCol w:w="3700"/>
        <w:gridCol w:w="978"/>
      </w:tblGrid>
      <w:tr w:rsidR="00DC2A45" w:rsidRPr="00DC2A45" w:rsidTr="00DC2A45">
        <w:trPr>
          <w:gridAfter w:val="1"/>
          <w:wAfter w:w="978" w:type="dxa"/>
          <w:trHeight w:val="315"/>
        </w:trPr>
        <w:tc>
          <w:tcPr>
            <w:tcW w:w="4820" w:type="dxa"/>
            <w:gridSpan w:val="2"/>
            <w:noWrap/>
            <w:vAlign w:val="bottom"/>
          </w:tcPr>
          <w:p w:rsidR="00DC2A45" w:rsidRPr="00DC2A45" w:rsidRDefault="00DC2A45" w:rsidP="00DC2A4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00" w:type="dxa"/>
            <w:noWrap/>
            <w:vAlign w:val="bottom"/>
          </w:tcPr>
          <w:p w:rsidR="00DC2A45" w:rsidRPr="00DC2A45" w:rsidRDefault="00DC2A45" w:rsidP="00DC2A4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2A45" w:rsidRPr="00DC2A45" w:rsidTr="00DC2A45">
        <w:trPr>
          <w:trHeight w:val="270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bookmarkStart w:id="11" w:name="OLE_LINK14"/>
            <w:bookmarkStart w:id="12" w:name="OLE_LINK15"/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bookmarkEnd w:id="11"/>
      <w:bookmarkEnd w:id="12"/>
      <w:tr w:rsidR="00DC2A45" w:rsidRPr="00DC2A45" w:rsidTr="00DC2A45">
        <w:trPr>
          <w:trHeight w:val="315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Technologia druku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bezpośrednio termiczny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Prędkość druku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min.152 mm/s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203 x 203 DPI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Średnica rolki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127 mm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Obsługuje szerokość papieru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104 mm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Grubość nośnika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0.08 - 0.2 mm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Długość nośników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991 mm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Technologia łączności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Przewodowa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Przewodowa sieć LAN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Port RS-232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Port USB 1.1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1215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Wbudowane kody kreskowe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CODABAR (NW-7),EAN128,EAN13,EAN8,Industrial 2/5,Interleaved 2/5,POSTNET,UPC-A,UPC-E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Wielkość pamięci </w:t>
            </w:r>
            <w:proofErr w:type="spellStart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flash</w:t>
            </w:r>
            <w:proofErr w:type="spellEnd"/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4 MB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Pojemność pamięci wewnętrznej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min.8 MB</w:t>
            </w:r>
          </w:p>
        </w:tc>
      </w:tr>
      <w:tr w:rsidR="00DC2A45" w:rsidRPr="00DC2A45" w:rsidTr="00DC2A45">
        <w:trPr>
          <w:trHeight w:val="315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100 - 240 VAC, 50 - 60 Hz</w:t>
            </w:r>
          </w:p>
        </w:tc>
      </w:tr>
    </w:tbl>
    <w:p w:rsidR="00DC2A45" w:rsidRPr="00DC2A45" w:rsidRDefault="00DC2A45" w:rsidP="00DC2A45">
      <w:pPr>
        <w:pStyle w:val="Akapitzlist"/>
        <w:spacing w:line="276" w:lineRule="auto"/>
        <w:ind w:left="1080"/>
        <w:rPr>
          <w:rFonts w:ascii="Verdana" w:hAnsi="Verdana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sz w:val="20"/>
        </w:rPr>
      </w:pP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Czytniki Kart szt. 20</w:t>
      </w: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sz w:val="2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5245"/>
      </w:tblGrid>
      <w:tr w:rsidR="00DC2A45" w:rsidRPr="00DC2A45" w:rsidTr="00DC2A45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bookmarkStart w:id="13" w:name="OLE_LINK12"/>
            <w:bookmarkStart w:id="14" w:name="OLE_LINK13"/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bookmarkEnd w:id="13"/>
      <w:bookmarkEnd w:id="14"/>
      <w:tr w:rsidR="00DC2A45" w:rsidRPr="00DC2A45" w:rsidTr="00DC2A45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Interfejs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USB 2.0</w:t>
            </w:r>
          </w:p>
        </w:tc>
      </w:tr>
      <w:tr w:rsidR="00DC2A45" w:rsidRPr="00DC2A45" w:rsidTr="00DC2A45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Gniazda we/wy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 x USB 2.0</w:t>
            </w:r>
          </w:p>
        </w:tc>
      </w:tr>
      <w:tr w:rsidR="00DC2A45" w:rsidRPr="00DC2A45" w:rsidTr="00DC2A45">
        <w:trPr>
          <w:trHeight w:val="128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Funkcja :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Służy do odczytu danych z kart posiadających wbudowany chip, czyli takich jak: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Karty zapisujące czas pracy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Karty programów lojalnościowych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Tachografy i wiele innych</w:t>
            </w:r>
          </w:p>
        </w:tc>
      </w:tr>
      <w:tr w:rsidR="00DC2A45" w:rsidRPr="00DC2A45" w:rsidTr="00DC2A45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Obsługujące karty :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Hybridcards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with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MF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classic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1k and J3E081 JCOP 2.4.2 </w:t>
            </w:r>
          </w:p>
        </w:tc>
      </w:tr>
    </w:tbl>
    <w:p w:rsidR="00DC2A45" w:rsidRPr="00DC2A45" w:rsidRDefault="00DC2A45" w:rsidP="00DC2A45">
      <w:pPr>
        <w:pStyle w:val="Akapitzlist"/>
        <w:spacing w:line="276" w:lineRule="auto"/>
        <w:ind w:left="1080"/>
        <w:rPr>
          <w:rFonts w:ascii="Verdana" w:hAnsi="Verdana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sz w:val="20"/>
        </w:rPr>
      </w:pP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sz w:val="20"/>
        </w:rPr>
      </w:pPr>
    </w:p>
    <w:p w:rsidR="00DC2A45" w:rsidRPr="00DC2A45" w:rsidRDefault="00DC2A45" w:rsidP="00DC2A45">
      <w:pPr>
        <w:pStyle w:val="Nagwek3"/>
        <w:numPr>
          <w:ilvl w:val="0"/>
          <w:numId w:val="38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Zestaw montażowy 1U szt. 2</w:t>
      </w:r>
    </w:p>
    <w:p w:rsidR="00DC2A45" w:rsidRPr="00DC2A45" w:rsidRDefault="00DC2A45" w:rsidP="00DC2A45">
      <w:pPr>
        <w:pStyle w:val="Akapitzlist"/>
        <w:spacing w:line="276" w:lineRule="auto"/>
        <w:rPr>
          <w:rFonts w:ascii="Verdana" w:hAnsi="Verdana"/>
          <w:sz w:val="20"/>
        </w:rPr>
      </w:pPr>
    </w:p>
    <w:tbl>
      <w:tblPr>
        <w:tblStyle w:val="Tabela-Siatka"/>
        <w:tblW w:w="9212" w:type="dxa"/>
        <w:tblLook w:val="04A0"/>
      </w:tblPr>
      <w:tblGrid>
        <w:gridCol w:w="4361"/>
        <w:gridCol w:w="4851"/>
      </w:tblGrid>
      <w:tr w:rsidR="00DC2A45" w:rsidRPr="00DC2A45" w:rsidTr="00DC2A45">
        <w:trPr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DC2A45" w:rsidRPr="00DC2A45" w:rsidTr="00DC2A45">
        <w:trPr>
          <w:trHeight w:val="2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2 lata</w:t>
            </w:r>
          </w:p>
        </w:tc>
      </w:tr>
      <w:tr w:rsidR="00DC2A45" w:rsidRPr="00DC2A45" w:rsidTr="00DC2A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Wysokość: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1U</w:t>
            </w:r>
          </w:p>
        </w:tc>
      </w:tr>
      <w:tr w:rsidR="00DC2A45" w:rsidRPr="00DC2A45" w:rsidTr="00DC2A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Wymiary (wysokość x szerokość x głębokość):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44 x 482 x 217mm</w:t>
            </w:r>
          </w:p>
        </w:tc>
      </w:tr>
      <w:tr w:rsidR="00DC2A45" w:rsidRPr="00DC2A45" w:rsidTr="00DC2A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Liczba połączeń wyprowadzonych na front: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11</w:t>
            </w:r>
          </w:p>
        </w:tc>
      </w:tr>
      <w:tr w:rsidR="00DC2A45" w:rsidRPr="00DC2A45" w:rsidTr="00DC2A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Port konsoli z przodu: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Kable: Kable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min.11x 0.5m</w:t>
            </w:r>
          </w:p>
        </w:tc>
      </w:tr>
      <w:tr w:rsidR="00DC2A45" w:rsidRPr="00DC2A45" w:rsidTr="00DC2A4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Łączniki: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min.11x łączniki RJ45</w:t>
            </w:r>
          </w:p>
        </w:tc>
      </w:tr>
      <w:tr w:rsidR="00DC2A45" w:rsidRPr="00DC2A45" w:rsidTr="00DC2A45">
        <w:trPr>
          <w:trHeight w:val="199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Obsługiwane modele: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FortiGate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60E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FortiGate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60E-POE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FortiGate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60E-DSL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FortiGate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61E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FortiGate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60F</w:t>
            </w:r>
          </w:p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FortiGate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61F</w:t>
            </w:r>
          </w:p>
        </w:tc>
      </w:tr>
    </w:tbl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p w:rsidR="00DC2A45" w:rsidRPr="00DC2A45" w:rsidRDefault="00DC2A45" w:rsidP="00DC2A45">
      <w:pPr>
        <w:suppressAutoHyphens w:val="0"/>
        <w:spacing w:after="200" w:line="276" w:lineRule="auto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br w:type="page"/>
      </w:r>
      <w:bookmarkStart w:id="15" w:name="_GoBack"/>
      <w:bookmarkEnd w:id="15"/>
    </w:p>
    <w:p w:rsidR="00DC2A45" w:rsidRDefault="00DC2A45" w:rsidP="00DC2A45">
      <w:pPr>
        <w:spacing w:line="276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lastRenderedPageBreak/>
        <w:t>Pakiet 2</w:t>
      </w:r>
    </w:p>
    <w:p w:rsidR="00DC2A45" w:rsidRPr="00DC2A45" w:rsidRDefault="00DC2A45" w:rsidP="00DC2A45">
      <w:pPr>
        <w:spacing w:line="276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</w:p>
    <w:p w:rsidR="00DC2A45" w:rsidRPr="00DC2A45" w:rsidRDefault="00DC2A45" w:rsidP="00DC2A45">
      <w:pPr>
        <w:pStyle w:val="Nagwek3"/>
        <w:numPr>
          <w:ilvl w:val="0"/>
          <w:numId w:val="39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>Drukarki szt. 4</w:t>
      </w:r>
    </w:p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4961"/>
      </w:tblGrid>
      <w:tr w:rsidR="00DC2A45" w:rsidRPr="00DC2A45" w:rsidTr="00DC2A45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bookmarkStart w:id="16" w:name="OLE_LINK1"/>
            <w:bookmarkStart w:id="17" w:name="OLE_LINK2"/>
            <w:bookmarkStart w:id="18" w:name="OLE_LINK11"/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bookmarkStart w:id="19" w:name="OLE_LINK7"/>
            <w:bookmarkStart w:id="20" w:name="OLE_LINK8"/>
            <w:bookmarkEnd w:id="16"/>
            <w:bookmarkEnd w:id="17"/>
            <w:bookmarkEnd w:id="18"/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bookmarkStart w:id="21" w:name="OLE_LINK3"/>
            <w:bookmarkStart w:id="22" w:name="OLE_LINK4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</w:t>
            </w:r>
            <w:bookmarkEnd w:id="21"/>
            <w:bookmarkEnd w:id="22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 2 lata</w:t>
            </w:r>
          </w:p>
        </w:tc>
      </w:tr>
      <w:bookmarkEnd w:id="19"/>
      <w:bookmarkEnd w:id="20"/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Technologia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bookmarkStart w:id="23" w:name="OLE_LINK9"/>
            <w:bookmarkStart w:id="24" w:name="OLE_LINK10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Laserowa</w:t>
            </w:r>
            <w:bookmarkEnd w:id="23"/>
            <w:bookmarkEnd w:id="24"/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Rodzaj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Monochromatyczny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1200 x 1200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Format wydruku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A4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Prędkość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45 stron A4 na minutę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Czas wydruku pierwszej strony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6 sekund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Obciążalność miesięczna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150 000 stron A4 w miesiącu.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Pamięć RAM zainstalowana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512 MB 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Emulacje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PCL 6, PCL 5e, PostScript3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Interfejsy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USB 2.0, Gigabit Ethernet 10/100/1000BaseT</w:t>
            </w:r>
          </w:p>
        </w:tc>
      </w:tr>
      <w:tr w:rsidR="00DC2A45" w:rsidRPr="00DC2A45" w:rsidTr="00DC2A45">
        <w:trPr>
          <w:trHeight w:val="5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Podajniki papieru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 podajnik w formie zamkniętej kasety na min. 500 arkuszy A4 80 g/m2,</w:t>
            </w:r>
          </w:p>
        </w:tc>
      </w:tr>
      <w:tr w:rsidR="00DC2A45" w:rsidRPr="00DC2A45" w:rsidTr="00DC2A4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1 podajnik wielofunkcyjny na min. 100 arkuszy A4 80 g/m2.</w:t>
            </w:r>
          </w:p>
        </w:tc>
      </w:tr>
      <w:tr w:rsidR="00DC2A45" w:rsidRPr="00DC2A45" w:rsidTr="00DC2A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Odbiornik papieru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Na min. 250 arkuszy A4 80 g/m2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Technologia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Rozdzielność bębna i tonera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Wydruk dwustronny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Automatyczny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1000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MHz</w:t>
            </w:r>
            <w:proofErr w:type="spellEnd"/>
          </w:p>
        </w:tc>
      </w:tr>
      <w:tr w:rsidR="00DC2A45" w:rsidRPr="00DC2A45" w:rsidTr="00DC2A45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Materiały eksploatacyjne jako wyposażenie standardowe drukarki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Drukarka powinna mieć w standardzie toner startowy na min. 6 000 wydruków zgodnie z normą ISO/IEC 19752. Dodatkowo powinna być w stanie obsługiwać standardowy toner na min. 12 000 wydruków zgodnie z normą ISO/IEC 19752.</w:t>
            </w:r>
          </w:p>
        </w:tc>
      </w:tr>
      <w:tr w:rsidR="00DC2A45" w:rsidRPr="00DC2A45" w:rsidTr="00DC2A45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Bębny pozwalające na wydrukowanie min. 300 000 wydruków.</w:t>
            </w:r>
          </w:p>
        </w:tc>
      </w:tr>
      <w:tr w:rsidR="00DC2A45" w:rsidRPr="00DC2A45" w:rsidTr="00DC2A45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Materiały eksploatacyjne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Tonery i bębny muszą być nowe i nieużywane, pierwszej kategorii oraz wyprodukowane przez producenta oferowanych drukarek.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Wymiary (szer. x gł. x wys.)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400 x 440 x 320 mm</w:t>
            </w:r>
          </w:p>
        </w:tc>
      </w:tr>
    </w:tbl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p w:rsidR="00DC2A45" w:rsidRPr="00DC2A45" w:rsidRDefault="00DC2A45" w:rsidP="00DC2A45">
      <w:pPr>
        <w:pStyle w:val="Nagwek3"/>
        <w:numPr>
          <w:ilvl w:val="0"/>
          <w:numId w:val="39"/>
        </w:numPr>
        <w:spacing w:line="276" w:lineRule="auto"/>
        <w:ind w:left="426" w:hanging="426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  <w:r w:rsidRPr="00DC2A45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Drukarki szt.1 </w:t>
      </w:r>
    </w:p>
    <w:p w:rsidR="00DC2A45" w:rsidRPr="00DC2A45" w:rsidRDefault="00DC2A45" w:rsidP="00DC2A45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4961"/>
      </w:tblGrid>
      <w:tr w:rsidR="00DC2A45" w:rsidRPr="00DC2A45" w:rsidTr="00DC2A45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jc w:val="center"/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 Light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2 lata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Technologia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Laserowa</w:t>
            </w:r>
          </w:p>
        </w:tc>
      </w:tr>
      <w:tr w:rsidR="00DC2A45" w:rsidRPr="00DC2A45" w:rsidTr="00DC2A45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Funkcje standardowe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kopiarka, drukarka sieciowa, kolorowy skaner sieciowy,</w:t>
            </w:r>
          </w:p>
        </w:tc>
      </w:tr>
      <w:tr w:rsidR="00DC2A45" w:rsidRPr="00DC2A45" w:rsidTr="00DC2A4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możliwość instalacji w urządzeniu dodatkowych aplikacji 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Format oryginału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A4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Format kopii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A6-A4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Prędkość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55 stron A4/min.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Obsługiwane rozdzielczości drukowania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600x600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, 1200x1200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Czas wydruku pierwszej strony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. 5 sek. 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Czas nagrzewania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. 25 sek. 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 1 GB (możliwość rozbudowy do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max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. 3 GB)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Zoom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25-400% </w:t>
            </w:r>
          </w:p>
        </w:tc>
      </w:tr>
      <w:tr w:rsidR="00DC2A45" w:rsidRPr="00DC2A45" w:rsidTr="00DC2A45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Panel operatora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wyposażony w kolorowy ekran dotykowy LCD, min. 7-calowy, opisy na panelu oraz  komunikaty na ekranie w języku polskim, panel z regulowanym położeniem w min. 3 pozycjach. Integracja z aplikacjami zewnętrznymi poprzez ekran dotykowy urządzenia.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Podajnik dokumentów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automatyczny – dwustronny jednoprzebiegowy na min. 100 ark. 80 g/m2 </w:t>
            </w:r>
          </w:p>
        </w:tc>
      </w:tr>
      <w:tr w:rsidR="00DC2A45" w:rsidRPr="00DC2A45" w:rsidTr="00DC2A45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Podajniki papieru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 kaseta na 500 ark. A5-A4, 60-120 g/m2 ;</w:t>
            </w:r>
          </w:p>
        </w:tc>
      </w:tr>
      <w:tr w:rsidR="00DC2A45" w:rsidRPr="00DC2A45" w:rsidTr="00DC2A4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min. 1 taca uniwersalna na min. 100 ark. A6-A4, 60-220 g/m2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Odbiornik wydruków i kopii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Taca odbiorcza na min. 500 ark. (80 g/m2)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Emulacje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PCL 6, PostScript3</w:t>
            </w:r>
          </w:p>
        </w:tc>
      </w:tr>
      <w:tr w:rsidR="00DC2A45" w:rsidRPr="00DC2A45" w:rsidTr="00DC2A45">
        <w:trPr>
          <w:trHeight w:val="4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Interfejsy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USB 2.0,  Ethernet 1000Base-T, USB dla pamięci przenośnej,  dla karty pamięci typu SD/SDHC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Funkcja skanowania sieciowego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DC2A45" w:rsidRPr="00DC2A45" w:rsidTr="00DC2A45">
        <w:trPr>
          <w:trHeight w:val="4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Funkcje skanowania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skanowanie do e-mail, do FTP, 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do-SMB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, TWAIN sieciowy i USB, WSD, do pamięci przenośnej USB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Rozdzielczość skanowania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min.600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DC2A45" w:rsidRPr="00DC2A45" w:rsidTr="00DC2A45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Prędkość skanowania jednostronnego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W trybie mono: min. 60 obrazów/min. (A4, 200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), </w:t>
            </w:r>
          </w:p>
        </w:tc>
      </w:tr>
      <w:tr w:rsidR="00DC2A45" w:rsidRPr="00DC2A45" w:rsidTr="00DC2A4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W trybie kolorowym: min. 40 obrazów/ min. (A4, 300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)</w:t>
            </w:r>
          </w:p>
        </w:tc>
      </w:tr>
      <w:tr w:rsidR="00DC2A45" w:rsidRPr="00DC2A45" w:rsidTr="00DC2A45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Typy plików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PDF (kompresowany, szyfrowany, PDF/A), JPEG, TIFF, XPS</w:t>
            </w:r>
          </w:p>
        </w:tc>
      </w:tr>
      <w:tr w:rsidR="00DC2A45" w:rsidRPr="00DC2A45" w:rsidTr="00DC2A45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>Możliwość rozbudowy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13" w:hanging="141"/>
              <w:rPr>
                <w:rFonts w:ascii="Verdana" w:hAnsi="Verdana" w:cs="Calibri"/>
                <w:color w:val="333333"/>
                <w:sz w:val="20"/>
                <w:lang w:eastAsia="en-US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>min. 4 podajniki papieru o pojemności min. 500 arkuszy każdy, A5-A4, 80 g/m2</w:t>
            </w:r>
          </w:p>
        </w:tc>
      </w:tr>
      <w:tr w:rsidR="00DC2A45" w:rsidRPr="00DC2A45" w:rsidTr="00DC2A4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13" w:hanging="141"/>
              <w:rPr>
                <w:rFonts w:ascii="Verdana" w:hAnsi="Verdana" w:cs="Calibri"/>
                <w:color w:val="333333"/>
                <w:sz w:val="20"/>
                <w:lang w:eastAsia="en-US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>Dysk HDD lub SSD o pojemności min. 120 GB</w:t>
            </w:r>
          </w:p>
        </w:tc>
      </w:tr>
      <w:tr w:rsidR="00DC2A45" w:rsidRPr="00DC2A45" w:rsidTr="00DC2A4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13" w:hanging="141"/>
              <w:rPr>
                <w:rFonts w:ascii="Verdana" w:hAnsi="Verdana" w:cs="Calibri"/>
                <w:color w:val="333333"/>
                <w:sz w:val="20"/>
                <w:lang w:eastAsia="en-US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>Pamięć RAM o pojemności min. 2 GB</w:t>
            </w:r>
          </w:p>
        </w:tc>
      </w:tr>
      <w:tr w:rsidR="00DC2A45" w:rsidRPr="00DC2A45" w:rsidTr="00DC2A4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13" w:hanging="141"/>
              <w:rPr>
                <w:rFonts w:ascii="Verdana" w:hAnsi="Verdana" w:cs="Calibri"/>
                <w:color w:val="333333"/>
                <w:sz w:val="20"/>
                <w:lang w:eastAsia="en-US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 xml:space="preserve">Wbudowana w urządzenie funkcja umożliwiająca skanowanie do plików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>docx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 xml:space="preserve">,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>xlsx</w:t>
            </w:r>
            <w:proofErr w:type="spellEnd"/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 xml:space="preserve">, </w:t>
            </w:r>
            <w:proofErr w:type="spellStart"/>
            <w:r w:rsidRPr="00DC2A45">
              <w:rPr>
                <w:rFonts w:ascii="Verdana" w:hAnsi="Verdana" w:cs="Calibri"/>
                <w:color w:val="333333"/>
                <w:sz w:val="20"/>
                <w:lang w:eastAsia="en-US"/>
              </w:rPr>
              <w:t>pptx</w:t>
            </w:r>
            <w:proofErr w:type="spellEnd"/>
          </w:p>
        </w:tc>
      </w:tr>
      <w:tr w:rsidR="00DC2A45" w:rsidRPr="00DC2A45" w:rsidTr="00DC2A45">
        <w:trPr>
          <w:trHeight w:val="11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Funkcje dodatkowe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Urządzenie wyposażone w moduł serwisowy przeznaczony do zgłaszania problemów serwisowych dostępny dla użytkownika końcowego. Zgłaszanie problemów serwisowych powinno być możliwe zarówno w trybie automatycznym jak i ręcznym. W trybie ręcznym poprzez panel urządzenia, z opcją przesłania zgłoszenia w postaci wiadomości email.</w:t>
            </w:r>
          </w:p>
        </w:tc>
      </w:tr>
      <w:tr w:rsidR="00DC2A45" w:rsidRPr="00DC2A45" w:rsidTr="00DC2A45">
        <w:trPr>
          <w:trHeight w:val="45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  <w:t xml:space="preserve">Materiały eksploatacyjne jako wyposażenie standardowe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 xml:space="preserve">Toner - właściwa ilość, która zapewni wydrukowanie minimum 10 000 stron A4 przy pokryciu strony zgodnie z normą ISO19752. </w:t>
            </w:r>
          </w:p>
        </w:tc>
      </w:tr>
      <w:tr w:rsidR="00DC2A45" w:rsidRPr="00DC2A45" w:rsidTr="00DC2A4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b/>
                <w:bCs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A45" w:rsidRPr="00DC2A45" w:rsidRDefault="00DC2A45" w:rsidP="00DC2A45">
            <w:pPr>
              <w:suppressAutoHyphens w:val="0"/>
              <w:spacing w:line="276" w:lineRule="auto"/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</w:pPr>
            <w:r w:rsidRPr="00DC2A45">
              <w:rPr>
                <w:rFonts w:ascii="Verdana" w:hAnsi="Verdana" w:cs="Calibri"/>
                <w:color w:val="333333"/>
                <w:sz w:val="20"/>
                <w:szCs w:val="20"/>
                <w:lang w:eastAsia="pl-PL"/>
              </w:rPr>
              <w:t>Bęben – właściwa ilość, która zapewni wydrukowanie min. 500 000 stron A4</w:t>
            </w:r>
          </w:p>
        </w:tc>
      </w:tr>
    </w:tbl>
    <w:p w:rsidR="00DC2A45" w:rsidRPr="00DC2A45" w:rsidRDefault="00DC2A45" w:rsidP="00DC2A45">
      <w:pPr>
        <w:pStyle w:val="Akapitzlist"/>
        <w:spacing w:line="276" w:lineRule="auto"/>
        <w:ind w:left="1080"/>
        <w:rPr>
          <w:rFonts w:ascii="Verdana" w:hAnsi="Verdana"/>
          <w:sz w:val="20"/>
        </w:rPr>
      </w:pPr>
    </w:p>
    <w:p w:rsidR="00832D9B" w:rsidRPr="00DC2A45" w:rsidRDefault="00832D9B" w:rsidP="00DC2A45">
      <w:pPr>
        <w:spacing w:line="276" w:lineRule="auto"/>
        <w:rPr>
          <w:rFonts w:ascii="Verdana" w:hAnsi="Verdana"/>
          <w:sz w:val="20"/>
          <w:szCs w:val="20"/>
        </w:rPr>
      </w:pPr>
    </w:p>
    <w:sectPr w:rsidR="00832D9B" w:rsidRPr="00DC2A45" w:rsidSect="005334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4FF" w:rsidRDefault="00DF04FF" w:rsidP="00DF04FF">
      <w:r>
        <w:separator/>
      </w:r>
    </w:p>
  </w:endnote>
  <w:endnote w:type="continuationSeparator" w:id="1">
    <w:p w:rsidR="00DF04FF" w:rsidRDefault="00DF04FF" w:rsidP="00DF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1235"/>
      <w:docPartObj>
        <w:docPartGallery w:val="Page Numbers (Bottom of Page)"/>
        <w:docPartUnique/>
      </w:docPartObj>
    </w:sdtPr>
    <w:sdtContent>
      <w:p w:rsidR="00EA09F2" w:rsidRDefault="00EA09F2">
        <w:pPr>
          <w:pStyle w:val="Stopka"/>
          <w:jc w:val="center"/>
        </w:pPr>
        <w:r w:rsidRPr="00EA09F2">
          <w:rPr>
            <w:rFonts w:ascii="Verdana" w:hAnsi="Verdana"/>
            <w:sz w:val="18"/>
            <w:szCs w:val="18"/>
          </w:rPr>
          <w:fldChar w:fldCharType="begin"/>
        </w:r>
        <w:r w:rsidRPr="00EA09F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EA09F2">
          <w:rPr>
            <w:rFonts w:ascii="Verdana" w:hAnsi="Verdana"/>
            <w:sz w:val="18"/>
            <w:szCs w:val="18"/>
          </w:rPr>
          <w:fldChar w:fldCharType="separate"/>
        </w:r>
        <w:r>
          <w:rPr>
            <w:rFonts w:ascii="Verdana" w:hAnsi="Verdana"/>
            <w:noProof/>
            <w:sz w:val="18"/>
            <w:szCs w:val="18"/>
          </w:rPr>
          <w:t>8</w:t>
        </w:r>
        <w:r w:rsidRPr="00EA09F2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EA09F2" w:rsidRDefault="00EA09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4FF" w:rsidRDefault="00DF04FF" w:rsidP="00DF04FF">
      <w:r>
        <w:separator/>
      </w:r>
    </w:p>
  </w:footnote>
  <w:footnote w:type="continuationSeparator" w:id="1">
    <w:p w:rsidR="00DF04FF" w:rsidRDefault="00DF04FF" w:rsidP="00DF0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FF" w:rsidRPr="00454C66" w:rsidRDefault="00DF04FF" w:rsidP="00DF04FF">
    <w:pPr>
      <w:pStyle w:val="Nagwek"/>
      <w:rPr>
        <w:rFonts w:ascii="Verdana" w:hAnsi="Verdana"/>
        <w:sz w:val="20"/>
        <w:szCs w:val="20"/>
      </w:rPr>
    </w:pPr>
    <w:r w:rsidRPr="00454C66">
      <w:rPr>
        <w:rFonts w:ascii="Verdana" w:hAnsi="Verdana"/>
        <w:sz w:val="20"/>
        <w:szCs w:val="20"/>
      </w:rPr>
      <w:t xml:space="preserve">WCPIT/EA/381- </w:t>
    </w:r>
    <w:r w:rsidR="00DC2A45">
      <w:rPr>
        <w:rFonts w:ascii="Verdana" w:hAnsi="Verdana"/>
        <w:sz w:val="20"/>
        <w:szCs w:val="20"/>
      </w:rPr>
      <w:t>03</w:t>
    </w:r>
    <w:r w:rsidRPr="00454C66">
      <w:rPr>
        <w:rFonts w:ascii="Verdana" w:hAnsi="Verdana"/>
        <w:sz w:val="20"/>
        <w:szCs w:val="20"/>
      </w:rPr>
      <w:t xml:space="preserve"> /202</w:t>
    </w:r>
    <w:r>
      <w:rPr>
        <w:rFonts w:ascii="Verdana" w:hAnsi="Verdana"/>
        <w:sz w:val="20"/>
        <w:szCs w:val="20"/>
      </w:rPr>
      <w:t>3</w:t>
    </w:r>
    <w:r w:rsidRPr="00454C66">
      <w:rPr>
        <w:rFonts w:ascii="Verdana" w:hAnsi="Verdana"/>
        <w:sz w:val="20"/>
        <w:szCs w:val="20"/>
      </w:rPr>
      <w:t xml:space="preserve"> </w:t>
    </w:r>
    <w:r w:rsidRPr="00454C66">
      <w:rPr>
        <w:rFonts w:ascii="Verdana" w:hAnsi="Verdana"/>
        <w:sz w:val="20"/>
        <w:szCs w:val="20"/>
      </w:rPr>
      <w:tab/>
    </w:r>
    <w:r w:rsidRPr="00454C66">
      <w:rPr>
        <w:rFonts w:ascii="Verdana" w:hAnsi="Verdana"/>
        <w:sz w:val="20"/>
        <w:szCs w:val="20"/>
      </w:rPr>
      <w:tab/>
      <w:t xml:space="preserve">Załącznik nr </w:t>
    </w:r>
    <w:r>
      <w:rPr>
        <w:rFonts w:ascii="Verdana" w:hAnsi="Verdana"/>
        <w:sz w:val="20"/>
        <w:szCs w:val="20"/>
      </w:rPr>
      <w:t>3</w:t>
    </w:r>
    <w:r w:rsidRPr="00454C66">
      <w:rPr>
        <w:rFonts w:ascii="Verdana" w:hAnsi="Verdana"/>
        <w:sz w:val="20"/>
        <w:szCs w:val="20"/>
      </w:rPr>
      <w:t xml:space="preserve"> Opis przedmiotu zamówienia</w:t>
    </w:r>
  </w:p>
  <w:p w:rsidR="00DF04FF" w:rsidRDefault="00DF04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10B3316"/>
    <w:multiLevelType w:val="hybridMultilevel"/>
    <w:tmpl w:val="470C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707F"/>
    <w:multiLevelType w:val="hybridMultilevel"/>
    <w:tmpl w:val="176CE0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4739D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77B02"/>
    <w:multiLevelType w:val="hybridMultilevel"/>
    <w:tmpl w:val="7C928788"/>
    <w:lvl w:ilvl="0" w:tplc="FFFFFFFF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F6301C9"/>
    <w:multiLevelType w:val="hybridMultilevel"/>
    <w:tmpl w:val="3A40080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97124"/>
    <w:multiLevelType w:val="hybridMultilevel"/>
    <w:tmpl w:val="7908C6C8"/>
    <w:lvl w:ilvl="0" w:tplc="87A0A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D2FA2"/>
    <w:multiLevelType w:val="hybridMultilevel"/>
    <w:tmpl w:val="50F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B7E91"/>
    <w:multiLevelType w:val="hybridMultilevel"/>
    <w:tmpl w:val="ABBE3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303758F"/>
    <w:multiLevelType w:val="hybridMultilevel"/>
    <w:tmpl w:val="84FC1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6E6FE7"/>
    <w:multiLevelType w:val="hybridMultilevel"/>
    <w:tmpl w:val="6B78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26BAE"/>
    <w:multiLevelType w:val="multilevel"/>
    <w:tmpl w:val="6B7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5D562A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EB6B54"/>
    <w:multiLevelType w:val="hybridMultilevel"/>
    <w:tmpl w:val="99142CAE"/>
    <w:lvl w:ilvl="0" w:tplc="24D8B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E2F5210"/>
    <w:multiLevelType w:val="hybridMultilevel"/>
    <w:tmpl w:val="D40427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ED10BAB"/>
    <w:multiLevelType w:val="hybridMultilevel"/>
    <w:tmpl w:val="742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A7C69"/>
    <w:multiLevelType w:val="hybridMultilevel"/>
    <w:tmpl w:val="C2720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B59F1"/>
    <w:multiLevelType w:val="hybridMultilevel"/>
    <w:tmpl w:val="929E1BB2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A509D"/>
    <w:multiLevelType w:val="hybridMultilevel"/>
    <w:tmpl w:val="B46881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E70D3E"/>
    <w:multiLevelType w:val="multilevel"/>
    <w:tmpl w:val="68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45119"/>
    <w:multiLevelType w:val="hybridMultilevel"/>
    <w:tmpl w:val="7B0C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240D4"/>
    <w:multiLevelType w:val="multilevel"/>
    <w:tmpl w:val="739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137FE"/>
    <w:multiLevelType w:val="multilevel"/>
    <w:tmpl w:val="83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DE2886"/>
    <w:multiLevelType w:val="hybridMultilevel"/>
    <w:tmpl w:val="922642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8212116"/>
    <w:multiLevelType w:val="hybridMultilevel"/>
    <w:tmpl w:val="F22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05190"/>
    <w:multiLevelType w:val="hybridMultilevel"/>
    <w:tmpl w:val="A2E0EA4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5527A"/>
    <w:multiLevelType w:val="hybridMultilevel"/>
    <w:tmpl w:val="7554BB04"/>
    <w:lvl w:ilvl="0" w:tplc="D7EE43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023308F"/>
    <w:multiLevelType w:val="hybridMultilevel"/>
    <w:tmpl w:val="2F2AC74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69E59D9"/>
    <w:multiLevelType w:val="hybridMultilevel"/>
    <w:tmpl w:val="43265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B1F2953"/>
    <w:multiLevelType w:val="hybridMultilevel"/>
    <w:tmpl w:val="2D9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3347C"/>
    <w:multiLevelType w:val="hybridMultilevel"/>
    <w:tmpl w:val="28F49C0E"/>
    <w:lvl w:ilvl="0" w:tplc="89CAA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"/>
  </w:num>
  <w:num w:numId="6">
    <w:abstractNumId w:val="23"/>
  </w:num>
  <w:num w:numId="7">
    <w:abstractNumId w:val="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</w:num>
  <w:num w:numId="11">
    <w:abstractNumId w:val="31"/>
  </w:num>
  <w:num w:numId="12">
    <w:abstractNumId w:val="17"/>
  </w:num>
  <w:num w:numId="13">
    <w:abstractNumId w:val="24"/>
  </w:num>
  <w:num w:numId="14">
    <w:abstractNumId w:val="13"/>
  </w:num>
  <w:num w:numId="15">
    <w:abstractNumId w:val="28"/>
  </w:num>
  <w:num w:numId="16">
    <w:abstractNumId w:val="16"/>
  </w:num>
  <w:num w:numId="17">
    <w:abstractNumId w:val="10"/>
  </w:num>
  <w:num w:numId="18">
    <w:abstractNumId w:val="14"/>
  </w:num>
  <w:num w:numId="19">
    <w:abstractNumId w:val="22"/>
  </w:num>
  <w:num w:numId="20">
    <w:abstractNumId w:val="33"/>
  </w:num>
  <w:num w:numId="21">
    <w:abstractNumId w:val="7"/>
  </w:num>
  <w:num w:numId="22">
    <w:abstractNumId w:val="21"/>
  </w:num>
  <w:num w:numId="23">
    <w:abstractNumId w:val="29"/>
  </w:num>
  <w:num w:numId="24">
    <w:abstractNumId w:val="18"/>
  </w:num>
  <w:num w:numId="25">
    <w:abstractNumId w:val="19"/>
  </w:num>
  <w:num w:numId="26">
    <w:abstractNumId w:val="30"/>
  </w:num>
  <w:num w:numId="27">
    <w:abstractNumId w:val="3"/>
  </w:num>
  <w:num w:numId="28">
    <w:abstractNumId w:val="27"/>
  </w:num>
  <w:num w:numId="29">
    <w:abstractNumId w:val="32"/>
  </w:num>
  <w:num w:numId="30">
    <w:abstractNumId w:val="11"/>
  </w:num>
  <w:num w:numId="31">
    <w:abstractNumId w:val="2"/>
  </w:num>
  <w:num w:numId="32">
    <w:abstractNumId w:val="15"/>
  </w:num>
  <w:num w:numId="33">
    <w:abstractNumId w:val="25"/>
  </w:num>
  <w:num w:numId="34">
    <w:abstractNumId w:val="26"/>
  </w:num>
  <w:num w:numId="35">
    <w:abstractNumId w:val="34"/>
  </w:num>
  <w:num w:numId="36">
    <w:abstractNumId w:val="8"/>
  </w:num>
  <w:num w:numId="37">
    <w:abstractNumId w:val="12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0DF"/>
    <w:rsid w:val="00010F8F"/>
    <w:rsid w:val="00047477"/>
    <w:rsid w:val="000513AF"/>
    <w:rsid w:val="00083A04"/>
    <w:rsid w:val="000C187D"/>
    <w:rsid w:val="00100240"/>
    <w:rsid w:val="001034B4"/>
    <w:rsid w:val="001329BB"/>
    <w:rsid w:val="001430C6"/>
    <w:rsid w:val="00156B47"/>
    <w:rsid w:val="001661A4"/>
    <w:rsid w:val="00171ABD"/>
    <w:rsid w:val="00190A5F"/>
    <w:rsid w:val="00190A6D"/>
    <w:rsid w:val="00195B1E"/>
    <w:rsid w:val="00196A19"/>
    <w:rsid w:val="001A4437"/>
    <w:rsid w:val="001B44F1"/>
    <w:rsid w:val="001B6C41"/>
    <w:rsid w:val="001E45F8"/>
    <w:rsid w:val="0020610C"/>
    <w:rsid w:val="002524AB"/>
    <w:rsid w:val="0027397F"/>
    <w:rsid w:val="00294BA8"/>
    <w:rsid w:val="00297056"/>
    <w:rsid w:val="002B0580"/>
    <w:rsid w:val="002B1A0A"/>
    <w:rsid w:val="002E18B9"/>
    <w:rsid w:val="002E35B9"/>
    <w:rsid w:val="00311A7A"/>
    <w:rsid w:val="00312D06"/>
    <w:rsid w:val="0032199C"/>
    <w:rsid w:val="00362B9D"/>
    <w:rsid w:val="00397719"/>
    <w:rsid w:val="003A1765"/>
    <w:rsid w:val="003C32EE"/>
    <w:rsid w:val="003D6527"/>
    <w:rsid w:val="00404C5F"/>
    <w:rsid w:val="00405A2C"/>
    <w:rsid w:val="00412AD8"/>
    <w:rsid w:val="00426847"/>
    <w:rsid w:val="00437237"/>
    <w:rsid w:val="00465182"/>
    <w:rsid w:val="0046730B"/>
    <w:rsid w:val="00473F8C"/>
    <w:rsid w:val="004A298F"/>
    <w:rsid w:val="004B725B"/>
    <w:rsid w:val="004B73F7"/>
    <w:rsid w:val="004C0148"/>
    <w:rsid w:val="004C06BE"/>
    <w:rsid w:val="004E730A"/>
    <w:rsid w:val="00507EEF"/>
    <w:rsid w:val="00526C1A"/>
    <w:rsid w:val="005334D4"/>
    <w:rsid w:val="00536ADC"/>
    <w:rsid w:val="005628EA"/>
    <w:rsid w:val="00573938"/>
    <w:rsid w:val="00583372"/>
    <w:rsid w:val="00596A3B"/>
    <w:rsid w:val="00597569"/>
    <w:rsid w:val="005B2FB9"/>
    <w:rsid w:val="005C4A14"/>
    <w:rsid w:val="006100E7"/>
    <w:rsid w:val="006159A1"/>
    <w:rsid w:val="0062045A"/>
    <w:rsid w:val="0067512A"/>
    <w:rsid w:val="0067729E"/>
    <w:rsid w:val="00680FD2"/>
    <w:rsid w:val="00684940"/>
    <w:rsid w:val="006A0AAD"/>
    <w:rsid w:val="006B0699"/>
    <w:rsid w:val="006B337E"/>
    <w:rsid w:val="006C54F4"/>
    <w:rsid w:val="006D4480"/>
    <w:rsid w:val="0070172E"/>
    <w:rsid w:val="00730BF2"/>
    <w:rsid w:val="00733281"/>
    <w:rsid w:val="00734F0B"/>
    <w:rsid w:val="00743767"/>
    <w:rsid w:val="00775165"/>
    <w:rsid w:val="007756C6"/>
    <w:rsid w:val="00780F08"/>
    <w:rsid w:val="007A0E1A"/>
    <w:rsid w:val="007B6D40"/>
    <w:rsid w:val="007E29F5"/>
    <w:rsid w:val="007F650E"/>
    <w:rsid w:val="00803221"/>
    <w:rsid w:val="00804526"/>
    <w:rsid w:val="00810F30"/>
    <w:rsid w:val="0082257B"/>
    <w:rsid w:val="00825B66"/>
    <w:rsid w:val="00825CAA"/>
    <w:rsid w:val="00832D9B"/>
    <w:rsid w:val="008345DB"/>
    <w:rsid w:val="00853508"/>
    <w:rsid w:val="00880501"/>
    <w:rsid w:val="00896F40"/>
    <w:rsid w:val="0089719F"/>
    <w:rsid w:val="008C170E"/>
    <w:rsid w:val="008D7504"/>
    <w:rsid w:val="008E689A"/>
    <w:rsid w:val="009054F6"/>
    <w:rsid w:val="00926056"/>
    <w:rsid w:val="009430DE"/>
    <w:rsid w:val="00943830"/>
    <w:rsid w:val="00945605"/>
    <w:rsid w:val="00955FC9"/>
    <w:rsid w:val="00963618"/>
    <w:rsid w:val="009736F6"/>
    <w:rsid w:val="00993CE1"/>
    <w:rsid w:val="009C1048"/>
    <w:rsid w:val="009D3017"/>
    <w:rsid w:val="009E3746"/>
    <w:rsid w:val="009E795D"/>
    <w:rsid w:val="009F4CDB"/>
    <w:rsid w:val="00A078D6"/>
    <w:rsid w:val="00A162D3"/>
    <w:rsid w:val="00A16DEF"/>
    <w:rsid w:val="00A25BDD"/>
    <w:rsid w:val="00A304D5"/>
    <w:rsid w:val="00A525E4"/>
    <w:rsid w:val="00A63D7A"/>
    <w:rsid w:val="00A660DF"/>
    <w:rsid w:val="00A73DFC"/>
    <w:rsid w:val="00A8001C"/>
    <w:rsid w:val="00AB110F"/>
    <w:rsid w:val="00AC54C6"/>
    <w:rsid w:val="00AD5C58"/>
    <w:rsid w:val="00B54D38"/>
    <w:rsid w:val="00B77836"/>
    <w:rsid w:val="00B85A5D"/>
    <w:rsid w:val="00B86B31"/>
    <w:rsid w:val="00B95276"/>
    <w:rsid w:val="00BB05D4"/>
    <w:rsid w:val="00BD47CB"/>
    <w:rsid w:val="00C00E2C"/>
    <w:rsid w:val="00C0166F"/>
    <w:rsid w:val="00C13F58"/>
    <w:rsid w:val="00C4102B"/>
    <w:rsid w:val="00C53B27"/>
    <w:rsid w:val="00C53EAD"/>
    <w:rsid w:val="00C7262C"/>
    <w:rsid w:val="00C74486"/>
    <w:rsid w:val="00C82BAC"/>
    <w:rsid w:val="00C8724C"/>
    <w:rsid w:val="00CC3E83"/>
    <w:rsid w:val="00CE03CB"/>
    <w:rsid w:val="00D14843"/>
    <w:rsid w:val="00D4251E"/>
    <w:rsid w:val="00D457DC"/>
    <w:rsid w:val="00D67A2C"/>
    <w:rsid w:val="00D83DC5"/>
    <w:rsid w:val="00DA7387"/>
    <w:rsid w:val="00DC2A45"/>
    <w:rsid w:val="00DD6E2E"/>
    <w:rsid w:val="00DE1CB7"/>
    <w:rsid w:val="00DE6AED"/>
    <w:rsid w:val="00DF04FF"/>
    <w:rsid w:val="00E119AB"/>
    <w:rsid w:val="00E51434"/>
    <w:rsid w:val="00E65640"/>
    <w:rsid w:val="00EA09F2"/>
    <w:rsid w:val="00EA5EFE"/>
    <w:rsid w:val="00EA65BF"/>
    <w:rsid w:val="00EC1A6D"/>
    <w:rsid w:val="00ED6E05"/>
    <w:rsid w:val="00EE5D23"/>
    <w:rsid w:val="00F01C06"/>
    <w:rsid w:val="00F1028E"/>
    <w:rsid w:val="00F42D06"/>
    <w:rsid w:val="00F548C7"/>
    <w:rsid w:val="00FA38ED"/>
    <w:rsid w:val="00FB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F0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4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4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C559-452A-4A93-9289-3EE41CA6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10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asewastynowicz</cp:lastModifiedBy>
  <cp:revision>33</cp:revision>
  <dcterms:created xsi:type="dcterms:W3CDTF">2017-12-04T12:17:00Z</dcterms:created>
  <dcterms:modified xsi:type="dcterms:W3CDTF">2023-01-03T11:58:00Z</dcterms:modified>
</cp:coreProperties>
</file>