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89" w:rsidRDefault="00445689" w:rsidP="00585F15">
      <w:pPr>
        <w:spacing w:after="0" w:line="240" w:lineRule="auto"/>
        <w:jc w:val="both"/>
        <w:rPr>
          <w:rFonts w:ascii="Bookman Old Style" w:hAnsi="Bookman Old Style"/>
        </w:rPr>
      </w:pPr>
      <w:bookmarkStart w:id="0" w:name="_GoBack"/>
      <w:bookmarkEnd w:id="0"/>
    </w:p>
    <w:p w:rsidR="00321412" w:rsidRDefault="00321412" w:rsidP="00585F15">
      <w:pPr>
        <w:spacing w:after="0" w:line="240" w:lineRule="auto"/>
        <w:jc w:val="both"/>
        <w:rPr>
          <w:rFonts w:ascii="Bookman Old Style" w:hAnsi="Bookman Old Style"/>
        </w:rPr>
      </w:pPr>
      <w:proofErr w:type="spellStart"/>
      <w:r w:rsidRPr="00445689">
        <w:rPr>
          <w:rFonts w:ascii="Bookman Old Style" w:hAnsi="Bookman Old Style"/>
        </w:rPr>
        <w:t>W</w:t>
      </w:r>
      <w:r w:rsidR="00ED4F43" w:rsidRPr="00445689">
        <w:rPr>
          <w:rFonts w:ascii="Bookman Old Style" w:hAnsi="Bookman Old Style"/>
        </w:rPr>
        <w:t>CPiT</w:t>
      </w:r>
      <w:proofErr w:type="spellEnd"/>
      <w:r w:rsidR="00734362" w:rsidRPr="00445689">
        <w:rPr>
          <w:rFonts w:ascii="Bookman Old Style" w:hAnsi="Bookman Old Style"/>
        </w:rPr>
        <w:t>/EA/381-</w:t>
      </w:r>
      <w:r w:rsidR="00585F15" w:rsidRPr="00445689">
        <w:rPr>
          <w:rFonts w:ascii="Bookman Old Style" w:hAnsi="Bookman Old Style"/>
        </w:rPr>
        <w:t>05/2023</w:t>
      </w:r>
      <w:r w:rsidRPr="00445689">
        <w:rPr>
          <w:rFonts w:ascii="Bookman Old Style" w:hAnsi="Bookman Old Style"/>
        </w:rPr>
        <w:t xml:space="preserve"> </w:t>
      </w:r>
      <w:r w:rsidRPr="00445689">
        <w:rPr>
          <w:rFonts w:ascii="Bookman Old Style" w:hAnsi="Bookman Old Style"/>
        </w:rPr>
        <w:tab/>
      </w:r>
      <w:r w:rsidRPr="00445689">
        <w:rPr>
          <w:rFonts w:ascii="Bookman Old Style" w:hAnsi="Bookman Old Style"/>
        </w:rPr>
        <w:tab/>
      </w:r>
      <w:r w:rsidRPr="00445689">
        <w:rPr>
          <w:rFonts w:ascii="Bookman Old Style" w:hAnsi="Bookman Old Style"/>
        </w:rPr>
        <w:tab/>
      </w:r>
      <w:r w:rsidRPr="00445689">
        <w:rPr>
          <w:rFonts w:ascii="Bookman Old Style" w:hAnsi="Bookman Old Style"/>
        </w:rPr>
        <w:tab/>
      </w:r>
      <w:r w:rsidRPr="00445689">
        <w:rPr>
          <w:rFonts w:ascii="Bookman Old Style" w:hAnsi="Bookman Old Style"/>
        </w:rPr>
        <w:tab/>
      </w:r>
      <w:r w:rsidR="00CD4296" w:rsidRPr="00445689">
        <w:rPr>
          <w:rFonts w:ascii="Bookman Old Style" w:hAnsi="Bookman Old Style"/>
        </w:rPr>
        <w:tab/>
      </w:r>
      <w:r w:rsidRPr="00445689">
        <w:rPr>
          <w:rFonts w:ascii="Bookman Old Style" w:hAnsi="Bookman Old Style"/>
        </w:rPr>
        <w:t xml:space="preserve">Poznań, </w:t>
      </w:r>
      <w:r w:rsidR="00585F15" w:rsidRPr="00445689">
        <w:rPr>
          <w:rFonts w:ascii="Bookman Old Style" w:hAnsi="Bookman Old Style"/>
        </w:rPr>
        <w:t>23.01.2023</w:t>
      </w:r>
      <w:r w:rsidRPr="00445689">
        <w:rPr>
          <w:rFonts w:ascii="Bookman Old Style" w:hAnsi="Bookman Old Style"/>
        </w:rPr>
        <w:t xml:space="preserve"> r.</w:t>
      </w:r>
    </w:p>
    <w:p w:rsidR="00445689" w:rsidRDefault="00445689" w:rsidP="00585F15">
      <w:pPr>
        <w:spacing w:after="0" w:line="240" w:lineRule="auto"/>
        <w:jc w:val="both"/>
        <w:rPr>
          <w:rFonts w:ascii="Bookman Old Style" w:hAnsi="Bookman Old Style"/>
        </w:rPr>
      </w:pPr>
    </w:p>
    <w:p w:rsidR="00445689" w:rsidRDefault="00445689" w:rsidP="00585F15">
      <w:pPr>
        <w:spacing w:after="0" w:line="240" w:lineRule="auto"/>
        <w:jc w:val="both"/>
        <w:rPr>
          <w:rFonts w:ascii="Bookman Old Style" w:hAnsi="Bookman Old Style"/>
        </w:rPr>
      </w:pPr>
    </w:p>
    <w:p w:rsidR="00445689" w:rsidRPr="00445689" w:rsidRDefault="00445689" w:rsidP="00585F15">
      <w:pPr>
        <w:spacing w:after="0" w:line="240" w:lineRule="auto"/>
        <w:jc w:val="both"/>
        <w:rPr>
          <w:rFonts w:ascii="Bookman Old Style" w:hAnsi="Bookman Old Style"/>
        </w:rPr>
      </w:pPr>
    </w:p>
    <w:p w:rsidR="00321412" w:rsidRPr="00445689" w:rsidRDefault="00321412" w:rsidP="00585F15">
      <w:pPr>
        <w:spacing w:after="0" w:line="240" w:lineRule="auto"/>
        <w:jc w:val="both"/>
        <w:rPr>
          <w:rFonts w:ascii="Bookman Old Style" w:hAnsi="Bookman Old Style"/>
        </w:rPr>
      </w:pPr>
      <w:r w:rsidRPr="00445689">
        <w:rPr>
          <w:rFonts w:ascii="Bookman Old Style" w:hAnsi="Bookman Old Style"/>
        </w:rPr>
        <w:tab/>
      </w:r>
      <w:r w:rsidRPr="00445689">
        <w:rPr>
          <w:rFonts w:ascii="Bookman Old Style" w:hAnsi="Bookman Old Style"/>
        </w:rPr>
        <w:tab/>
      </w:r>
    </w:p>
    <w:p w:rsidR="00321412" w:rsidRDefault="00321412" w:rsidP="00585F15">
      <w:pPr>
        <w:spacing w:after="0" w:line="240" w:lineRule="auto"/>
        <w:jc w:val="right"/>
        <w:rPr>
          <w:rFonts w:ascii="Bookman Old Style" w:hAnsi="Bookman Old Style"/>
        </w:rPr>
      </w:pPr>
      <w:r w:rsidRPr="00445689">
        <w:rPr>
          <w:rFonts w:ascii="Bookman Old Style" w:hAnsi="Bookman Old Style"/>
        </w:rPr>
        <w:t>Uczestnicy postępowania</w:t>
      </w:r>
    </w:p>
    <w:p w:rsidR="00445689" w:rsidRDefault="00445689" w:rsidP="00585F15">
      <w:pPr>
        <w:spacing w:after="0" w:line="240" w:lineRule="auto"/>
        <w:jc w:val="right"/>
        <w:rPr>
          <w:rFonts w:ascii="Bookman Old Style" w:hAnsi="Bookman Old Style"/>
        </w:rPr>
      </w:pPr>
    </w:p>
    <w:p w:rsidR="00445689" w:rsidRPr="00445689" w:rsidRDefault="00445689" w:rsidP="00585F15">
      <w:pPr>
        <w:spacing w:after="0" w:line="240" w:lineRule="auto"/>
        <w:jc w:val="right"/>
        <w:rPr>
          <w:rFonts w:ascii="Bookman Old Style" w:hAnsi="Bookman Old Style"/>
        </w:rPr>
      </w:pPr>
    </w:p>
    <w:p w:rsidR="00321412" w:rsidRPr="00445689" w:rsidRDefault="00321412" w:rsidP="00585F15">
      <w:pPr>
        <w:spacing w:after="0" w:line="240" w:lineRule="auto"/>
        <w:jc w:val="both"/>
        <w:rPr>
          <w:rFonts w:ascii="Bookman Old Style" w:hAnsi="Bookman Old Style"/>
        </w:rPr>
      </w:pPr>
    </w:p>
    <w:p w:rsidR="00321412" w:rsidRPr="00445689" w:rsidRDefault="00321412" w:rsidP="00585F15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ED4F43" w:rsidRDefault="00585F15" w:rsidP="00585F15">
      <w:pPr>
        <w:keepLines/>
        <w:jc w:val="both"/>
        <w:rPr>
          <w:rFonts w:ascii="Bookman Old Style" w:hAnsi="Bookman Old Style"/>
          <w:b/>
        </w:rPr>
      </w:pPr>
      <w:r w:rsidRPr="00445689">
        <w:rPr>
          <w:rFonts w:ascii="Bookman Old Style" w:eastAsia="Imago" w:hAnsi="Bookman Old Style" w:cs="Imago"/>
          <w:b/>
          <w:color w:val="000000"/>
        </w:rPr>
        <w:t xml:space="preserve">Dotyczy: </w:t>
      </w:r>
      <w:r w:rsidRPr="00445689">
        <w:rPr>
          <w:rFonts w:ascii="Bookman Old Style" w:hAnsi="Bookman Old Style" w:cstheme="minorHAnsi"/>
          <w:b/>
        </w:rPr>
        <w:t xml:space="preserve">postępowania o zamówienie publiczne w trybie podstawowym zgodnie z art. 275 ust 1 ustawy Prawo Zamówień Publicznych na </w:t>
      </w:r>
      <w:r w:rsidRPr="00445689">
        <w:rPr>
          <w:rFonts w:ascii="Bookman Old Style" w:eastAsia="Imago" w:hAnsi="Bookman Old Style" w:cs="Imago"/>
          <w:b/>
          <w:color w:val="000000"/>
        </w:rPr>
        <w:t xml:space="preserve">dostawę </w:t>
      </w:r>
      <w:r w:rsidRPr="00445689">
        <w:rPr>
          <w:rFonts w:ascii="Bookman Old Style" w:hAnsi="Bookman Old Style"/>
          <w:b/>
        </w:rPr>
        <w:t>przeciwciał monoklonalnych</w:t>
      </w:r>
    </w:p>
    <w:p w:rsidR="00445689" w:rsidRDefault="00445689" w:rsidP="00585F15">
      <w:pPr>
        <w:keepLines/>
        <w:jc w:val="both"/>
        <w:rPr>
          <w:rFonts w:ascii="Bookman Old Style" w:hAnsi="Bookman Old Style"/>
          <w:b/>
        </w:rPr>
      </w:pPr>
    </w:p>
    <w:p w:rsidR="00321412" w:rsidRPr="00445689" w:rsidRDefault="00445689" w:rsidP="00585F15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585F15" w:rsidRPr="00445689">
        <w:rPr>
          <w:rFonts w:ascii="Bookman Old Style" w:hAnsi="Bookman Old Style"/>
        </w:rPr>
        <w:t xml:space="preserve">Działając na podstawie  art. 284 ust. 2 ustawy Prawo Zamówień Publicznych z dnia </w:t>
      </w:r>
      <w:r w:rsidR="00585F15" w:rsidRPr="00445689">
        <w:rPr>
          <w:rFonts w:ascii="Bookman Old Style" w:hAnsi="Bookman Old Style" w:cstheme="minorHAnsi"/>
          <w:lang w:eastAsia="pl-PL"/>
        </w:rPr>
        <w:t>11 września 2019 r</w:t>
      </w:r>
      <w:r w:rsidR="00585F15" w:rsidRPr="00445689">
        <w:rPr>
          <w:rFonts w:ascii="Bookman Old Style" w:hAnsi="Bookman Old Style"/>
        </w:rPr>
        <w:t xml:space="preserve">. </w:t>
      </w:r>
      <w:r w:rsidR="00585F15" w:rsidRPr="00445689">
        <w:rPr>
          <w:rStyle w:val="Pogrubienie"/>
          <w:rFonts w:ascii="Bookman Old Style" w:hAnsi="Bookman Old Style" w:cstheme="minorHAnsi"/>
          <w:b w:val="0"/>
        </w:rPr>
        <w:t>(</w:t>
      </w:r>
      <w:r w:rsidR="00585F15" w:rsidRPr="00445689">
        <w:rPr>
          <w:rStyle w:val="markedcontent"/>
          <w:rFonts w:ascii="Bookman Old Style" w:hAnsi="Bookman Old Style" w:cs="Arial"/>
        </w:rPr>
        <w:t xml:space="preserve">tj. </w:t>
      </w:r>
      <w:r w:rsidR="00585F15" w:rsidRPr="00445689">
        <w:rPr>
          <w:rFonts w:ascii="Bookman Old Style" w:hAnsi="Bookman Old Style"/>
        </w:rPr>
        <w:t xml:space="preserve">Dz. U. z 2022 r. poz. 1710 </w:t>
      </w:r>
      <w:r w:rsidR="00585F15" w:rsidRPr="00445689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="00585F15" w:rsidRPr="00445689">
        <w:rPr>
          <w:rStyle w:val="markedcontent"/>
          <w:rFonts w:ascii="Bookman Old Style" w:hAnsi="Bookman Old Style" w:cs="Arial"/>
        </w:rPr>
        <w:t>późn</w:t>
      </w:r>
      <w:proofErr w:type="spellEnd"/>
      <w:r w:rsidR="00585F15" w:rsidRPr="00445689">
        <w:rPr>
          <w:rStyle w:val="markedcontent"/>
          <w:rFonts w:ascii="Bookman Old Style" w:hAnsi="Bookman Old Style" w:cs="Arial"/>
        </w:rPr>
        <w:t xml:space="preserve">. zm.) </w:t>
      </w:r>
      <w:r w:rsidR="00585F15" w:rsidRPr="00445689">
        <w:rPr>
          <w:rFonts w:ascii="Bookman Old Style" w:hAnsi="Bookman Old Style"/>
        </w:rPr>
        <w:t>Wielkopolskie Centrum Pulmonologii i Torakochirurgii SP ZOZ udziela wyjaśnień dotyczących Specyfikacji Warunków Zamówienia</w:t>
      </w:r>
    </w:p>
    <w:p w:rsidR="00BC454F" w:rsidRPr="00445689" w:rsidRDefault="00BC454F" w:rsidP="00585F15">
      <w:pPr>
        <w:spacing w:after="0" w:line="240" w:lineRule="auto"/>
        <w:jc w:val="both"/>
        <w:rPr>
          <w:rFonts w:ascii="Bookman Old Style" w:hAnsi="Bookman Old Style"/>
        </w:rPr>
      </w:pPr>
    </w:p>
    <w:p w:rsidR="00BC454F" w:rsidRPr="006E0CF3" w:rsidRDefault="006370CC" w:rsidP="00585F15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b/>
          <w:bCs/>
          <w:i/>
          <w:color w:val="0070C0"/>
          <w:lang w:eastAsia="pl-PL"/>
        </w:rPr>
      </w:pPr>
      <w:r w:rsidRPr="006E0CF3">
        <w:rPr>
          <w:rFonts w:ascii="Bookman Old Style" w:eastAsia="Times New Roman" w:hAnsi="Bookman Old Style"/>
          <w:b/>
          <w:bCs/>
          <w:i/>
          <w:color w:val="0070C0"/>
          <w:lang w:eastAsia="pl-PL"/>
        </w:rPr>
        <w:t>Py</w:t>
      </w:r>
      <w:r w:rsidR="00E16C70" w:rsidRPr="006E0CF3">
        <w:rPr>
          <w:rFonts w:ascii="Bookman Old Style" w:eastAsia="Times New Roman" w:hAnsi="Bookman Old Style"/>
          <w:b/>
          <w:bCs/>
          <w:i/>
          <w:color w:val="0070C0"/>
          <w:lang w:eastAsia="pl-PL"/>
        </w:rPr>
        <w:t xml:space="preserve">tania do </w:t>
      </w:r>
      <w:r w:rsidR="00BC454F" w:rsidRPr="006E0CF3">
        <w:rPr>
          <w:rFonts w:ascii="Bookman Old Style" w:eastAsia="Times New Roman" w:hAnsi="Bookman Old Style"/>
          <w:b/>
          <w:bCs/>
          <w:i/>
          <w:color w:val="0070C0"/>
          <w:lang w:eastAsia="pl-PL"/>
        </w:rPr>
        <w:t>projektowanych postanowień umowy:</w:t>
      </w: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  <w:color w:val="000000"/>
        </w:rPr>
      </w:pPr>
      <w:r w:rsidRPr="00445689">
        <w:rPr>
          <w:rFonts w:ascii="Bookman Old Style" w:eastAsia="Times New Roman" w:hAnsi="Bookman Old Style" w:cs="Poppins"/>
          <w:color w:val="000000"/>
        </w:rPr>
        <w:t>Do §1 ust. 3 wzoru umowy. Prosimy o dopisanie do §1 ust. 3 wzoru umowy treści: "Dostawy produktów z krótszym terminem ważności mogą być dopuszczone w wyjątkowych sytuacjach i każdorazowo zgodę na nie musi wyrazić upoważniony przedstawiciel Zamawiającego.".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  <w:color w:val="000000"/>
        </w:rPr>
      </w:pP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</w:rPr>
      </w:pPr>
      <w:r w:rsidRPr="00445689">
        <w:rPr>
          <w:rFonts w:ascii="Bookman Old Style" w:eastAsia="Times New Roman" w:hAnsi="Bookman Old Style" w:cs="Poppins"/>
          <w:color w:val="000000"/>
        </w:rPr>
        <w:t>Do §2 ust. 6 wzoru umowy.</w:t>
      </w:r>
      <w:r w:rsidRPr="00445689">
        <w:rPr>
          <w:rFonts w:ascii="Bookman Old Style" w:eastAsia="Times New Roman" w:hAnsi="Bookman Old Style" w:cs="Poppins"/>
        </w:rPr>
        <w:t xml:space="preserve"> W</w:t>
      </w:r>
      <w:r w:rsidRPr="00445689">
        <w:rPr>
          <w:rFonts w:ascii="Bookman Old Style" w:eastAsia="Times New Roman" w:hAnsi="Bookman Old Style" w:cs="Poppins"/>
          <w:color w:val="000000"/>
        </w:rPr>
        <w:t>nosimy o zmianę zapisu §2 ust. 6 poprzez zwiększenie minimalnego zakresu zrealizowania umowy do wartości minimum 70%, gdyż próg realizacji na poziomie minimum 30%, wypacza ekonomiczny sens zawarcia umowy oraz jest niezgodny z przepisami ustawy z dnia 11 września 2019 r. - Prawo zamówień publicznych (</w:t>
      </w:r>
      <w:proofErr w:type="spellStart"/>
      <w:r w:rsidRPr="00445689">
        <w:rPr>
          <w:rFonts w:ascii="Bookman Old Style" w:eastAsia="Times New Roman" w:hAnsi="Bookman Old Style" w:cs="Poppins"/>
          <w:color w:val="000000"/>
        </w:rPr>
        <w:t>Dz.U</w:t>
      </w:r>
      <w:proofErr w:type="spellEnd"/>
      <w:r w:rsidRPr="00445689">
        <w:rPr>
          <w:rFonts w:ascii="Bookman Old Style" w:eastAsia="Times New Roman" w:hAnsi="Bookman Old Style" w:cs="Poppins"/>
          <w:color w:val="000000"/>
        </w:rPr>
        <w:t xml:space="preserve">. z 2019 r., poz. 2019 ze zm.) ponieważ może doprowadzić do istotnej zmiany umowy i jej charakteru, co stoi w sprzeczności z zapisami art. 454 ust.1, ust.2 </w:t>
      </w:r>
      <w:proofErr w:type="spellStart"/>
      <w:r w:rsidRPr="00445689">
        <w:rPr>
          <w:rFonts w:ascii="Bookman Old Style" w:eastAsia="Times New Roman" w:hAnsi="Bookman Old Style" w:cs="Poppins"/>
          <w:color w:val="000000"/>
        </w:rPr>
        <w:t>pkt</w:t>
      </w:r>
      <w:proofErr w:type="spellEnd"/>
      <w:r w:rsidRPr="00445689">
        <w:rPr>
          <w:rFonts w:ascii="Bookman Old Style" w:eastAsia="Times New Roman" w:hAnsi="Bookman Old Style" w:cs="Poppins"/>
          <w:color w:val="000000"/>
        </w:rPr>
        <w:t xml:space="preserve"> 1) i 3) oraz art.455 ust.1 </w:t>
      </w:r>
      <w:proofErr w:type="spellStart"/>
      <w:r w:rsidRPr="00445689">
        <w:rPr>
          <w:rFonts w:ascii="Bookman Old Style" w:eastAsia="Times New Roman" w:hAnsi="Bookman Old Style" w:cs="Poppins"/>
          <w:color w:val="000000"/>
        </w:rPr>
        <w:t>pkt</w:t>
      </w:r>
      <w:proofErr w:type="spellEnd"/>
      <w:r w:rsidRPr="00445689">
        <w:rPr>
          <w:rFonts w:ascii="Bookman Old Style" w:eastAsia="Times New Roman" w:hAnsi="Bookman Old Style" w:cs="Poppins"/>
          <w:color w:val="000000"/>
        </w:rPr>
        <w:t xml:space="preserve"> 1) ww. ustawy.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</w:rPr>
      </w:pP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</w:rPr>
      </w:pPr>
      <w:r w:rsidRPr="00445689">
        <w:rPr>
          <w:rFonts w:ascii="Bookman Old Style" w:eastAsia="Times New Roman" w:hAnsi="Bookman Old Style" w:cs="Poppins"/>
        </w:rPr>
        <w:t xml:space="preserve">Do §2 ust. 7 wzoru umowy: Prosimy o wykreślenie z treści §2 ust. 7 wzoru umowy fragmentu „Przedłużenie dokonywane jest na podstawie jednostronnego oświadczenia Zamawiającego.” oraz </w:t>
      </w:r>
      <w:r w:rsidRPr="00445689">
        <w:rPr>
          <w:rFonts w:ascii="Bookman Old Style" w:eastAsia="Times New Roman" w:hAnsi="Bookman Old Style" w:cs="Poppins"/>
          <w:color w:val="000000"/>
        </w:rPr>
        <w:t xml:space="preserve">zapewnienie, że ewentualne przedłużenie okresu obowiązywania umowy, następowało będzie po obopólnym wyrażeniu zgody przez strony, w formie aneksu. Z aktualnego brzmienia wynika, że na skutek złożonego </w:t>
      </w:r>
      <w:r w:rsidRPr="00445689">
        <w:rPr>
          <w:rFonts w:ascii="Bookman Old Style" w:eastAsia="Times New Roman" w:hAnsi="Bookman Old Style" w:cs="Poppins"/>
          <w:color w:val="000000"/>
        </w:rPr>
        <w:lastRenderedPageBreak/>
        <w:t>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D7487E" w:rsidRPr="00445689" w:rsidRDefault="00D7487E" w:rsidP="00585F15">
      <w:pPr>
        <w:pStyle w:val="Akapitzlist"/>
        <w:ind w:left="0"/>
        <w:rPr>
          <w:rFonts w:ascii="Bookman Old Style" w:hAnsi="Bookman Old Style" w:cs="Poppins"/>
          <w:sz w:val="22"/>
          <w:szCs w:val="22"/>
        </w:rPr>
      </w:pP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</w:rPr>
      </w:pPr>
      <w:r w:rsidRPr="00445689">
        <w:rPr>
          <w:rFonts w:ascii="Bookman Old Style" w:eastAsia="Times New Roman" w:hAnsi="Bookman Old Style" w:cs="Poppins"/>
        </w:rPr>
        <w:t>Do §2 ust. 5 wzoru umowy: Czy Zamawiający wyrazi zgodę na wykreślenie zapisu dotyczącego obowiązku informowania o zmianie cen wynikających z przepisów prawa, z uwagi na fakt, że informacje te są ogólnie dostępne i wprowadzane odpowiednim aktem prawnym?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</w:rPr>
      </w:pP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</w:rPr>
      </w:pPr>
      <w:r w:rsidRPr="00445689">
        <w:rPr>
          <w:rFonts w:ascii="Bookman Old Style" w:eastAsia="Times New Roman" w:hAnsi="Bookman Old Style" w:cs="Poppins"/>
        </w:rPr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  <w:color w:val="000000"/>
        </w:rPr>
      </w:pP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  <w:color w:val="000000"/>
        </w:rPr>
      </w:pPr>
      <w:r w:rsidRPr="00445689">
        <w:rPr>
          <w:rFonts w:ascii="Bookman Old Style" w:eastAsia="Times New Roman" w:hAnsi="Bookman Old Style" w:cs="Poppins"/>
          <w:color w:val="000000"/>
        </w:rPr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  <w:color w:val="000000"/>
        </w:rPr>
      </w:pP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  <w:color w:val="000000"/>
        </w:rPr>
      </w:pPr>
      <w:r w:rsidRPr="00445689">
        <w:rPr>
          <w:rFonts w:ascii="Bookman Old Style" w:eastAsia="Times New Roman" w:hAnsi="Bookman Old Style" w:cs="Poppins"/>
          <w:color w:val="000000"/>
        </w:rPr>
        <w:t>Do §3 ust. 12 wzoru umowy: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  <w:color w:val="000000"/>
        </w:rPr>
      </w:pP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  <w:color w:val="000000"/>
        </w:rPr>
      </w:pPr>
      <w:r w:rsidRPr="00445689">
        <w:rPr>
          <w:rFonts w:ascii="Bookman Old Style" w:eastAsia="Times New Roman" w:hAnsi="Bookman Old Style" w:cs="Poppins"/>
          <w:color w:val="000000"/>
        </w:rPr>
        <w:t xml:space="preserve">Do §4 ust. 1 </w:t>
      </w:r>
      <w:proofErr w:type="spellStart"/>
      <w:r w:rsidRPr="00445689">
        <w:rPr>
          <w:rFonts w:ascii="Bookman Old Style" w:eastAsia="Times New Roman" w:hAnsi="Bookman Old Style" w:cs="Poppins"/>
          <w:color w:val="000000"/>
        </w:rPr>
        <w:t>pkt</w:t>
      </w:r>
      <w:proofErr w:type="spellEnd"/>
      <w:r w:rsidRPr="00445689">
        <w:rPr>
          <w:rFonts w:ascii="Bookman Old Style" w:eastAsia="Times New Roman" w:hAnsi="Bookman Old Style" w:cs="Poppins"/>
          <w:color w:val="000000"/>
        </w:rPr>
        <w:t xml:space="preserve"> 1) </w:t>
      </w:r>
      <w:r w:rsidRPr="00445689">
        <w:rPr>
          <w:rFonts w:ascii="Bookman Old Style" w:eastAsia="Times New Roman" w:hAnsi="Bookman Old Style" w:cs="Poppins"/>
        </w:rPr>
        <w:t>wzoru</w:t>
      </w:r>
      <w:r w:rsidRPr="00445689">
        <w:rPr>
          <w:rFonts w:ascii="Bookman Old Style" w:eastAsia="Times New Roman" w:hAnsi="Bookman Old Style" w:cs="Poppins"/>
          <w:color w:val="000000"/>
        </w:rPr>
        <w:t xml:space="preserve">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  <w:color w:val="000000"/>
        </w:rPr>
      </w:pP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  <w:color w:val="000000"/>
        </w:rPr>
      </w:pPr>
      <w:r w:rsidRPr="00445689">
        <w:rPr>
          <w:rFonts w:ascii="Bookman Old Style" w:eastAsia="Times New Roman" w:hAnsi="Bookman Old Style" w:cs="Poppins"/>
          <w:color w:val="000000"/>
        </w:rPr>
        <w:lastRenderedPageBreak/>
        <w:t xml:space="preserve">Do §4 ust. 1 </w:t>
      </w:r>
      <w:proofErr w:type="spellStart"/>
      <w:r w:rsidRPr="00445689">
        <w:rPr>
          <w:rFonts w:ascii="Bookman Old Style" w:eastAsia="Times New Roman" w:hAnsi="Bookman Old Style" w:cs="Poppins"/>
          <w:color w:val="000000"/>
        </w:rPr>
        <w:t>pkt</w:t>
      </w:r>
      <w:proofErr w:type="spellEnd"/>
      <w:r w:rsidRPr="00445689">
        <w:rPr>
          <w:rFonts w:ascii="Bookman Old Style" w:eastAsia="Times New Roman" w:hAnsi="Bookman Old Style" w:cs="Poppins"/>
          <w:color w:val="000000"/>
        </w:rPr>
        <w:t xml:space="preserve"> 2) </w:t>
      </w:r>
      <w:r w:rsidRPr="00445689">
        <w:rPr>
          <w:rFonts w:ascii="Bookman Old Style" w:eastAsia="Times New Roman" w:hAnsi="Bookman Old Style" w:cs="Poppins"/>
        </w:rPr>
        <w:t>wzoru</w:t>
      </w:r>
      <w:r w:rsidRPr="00445689">
        <w:rPr>
          <w:rFonts w:ascii="Bookman Old Style" w:eastAsia="Times New Roman" w:hAnsi="Bookman Old Style" w:cs="Poppins"/>
          <w:color w:val="000000"/>
        </w:rPr>
        <w:t xml:space="preserve">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  <w:color w:val="000000"/>
        </w:rPr>
      </w:pPr>
    </w:p>
    <w:p w:rsidR="00D7487E" w:rsidRPr="00445689" w:rsidRDefault="00D7487E" w:rsidP="00585F15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Bookman Old Style" w:eastAsia="Times New Roman" w:hAnsi="Bookman Old Style" w:cs="Poppins"/>
          <w:color w:val="000000"/>
        </w:rPr>
      </w:pPr>
      <w:r w:rsidRPr="00445689">
        <w:rPr>
          <w:rFonts w:ascii="Bookman Old Style" w:eastAsia="Times New Roman" w:hAnsi="Bookman Old Style" w:cs="Poppins"/>
          <w:color w:val="000000"/>
        </w:rPr>
        <w:t>Do §4 ust. 6 wzoru umowy</w:t>
      </w:r>
      <w:r w:rsidRPr="00445689">
        <w:rPr>
          <w:rFonts w:ascii="Bookman Old Style" w:eastAsia="Times New Roman" w:hAnsi="Bookman Old Style" w:cs="Poppins"/>
          <w:b/>
          <w:bCs/>
          <w:color w:val="000000"/>
        </w:rPr>
        <w:t xml:space="preserve">: </w:t>
      </w:r>
      <w:r w:rsidRPr="00445689">
        <w:rPr>
          <w:rFonts w:ascii="Bookman Old Style" w:eastAsia="Times New Roman" w:hAnsi="Bookman Old Style" w:cs="Poppins"/>
        </w:rPr>
        <w:t xml:space="preserve">Czy Zamawiający wyrazi zgodę na usunięcie postanowienia umownego wskazanego w §4 ust. 6 wzoru umowy, mając na uwadze, że na podstawie art. 433 </w:t>
      </w:r>
      <w:proofErr w:type="spellStart"/>
      <w:r w:rsidRPr="00445689">
        <w:rPr>
          <w:rFonts w:ascii="Bookman Old Style" w:eastAsia="Times New Roman" w:hAnsi="Bookman Old Style" w:cs="Poppins"/>
        </w:rPr>
        <w:t>pkt</w:t>
      </w:r>
      <w:proofErr w:type="spellEnd"/>
      <w:r w:rsidRPr="00445689">
        <w:rPr>
          <w:rFonts w:ascii="Bookman Old Style" w:eastAsia="Times New Roman" w:hAnsi="Bookman Old Style" w:cs="Poppins"/>
        </w:rPr>
        <w:t xml:space="preserve"> 4 w zw. art. 99 ust.1 PZP </w:t>
      </w:r>
      <w:r w:rsidRPr="00445689">
        <w:rPr>
          <w:rFonts w:ascii="Bookman Old Style" w:eastAsia="Times New Roman" w:hAnsi="Bookman Old Style" w:cs="Poppins"/>
          <w:color w:val="000000"/>
          <w:shd w:val="clear" w:color="auto" w:fill="FFFFFF"/>
        </w:rPr>
        <w:t xml:space="preserve">powyższy zapis należy uznać za postanowienie </w:t>
      </w:r>
      <w:proofErr w:type="spellStart"/>
      <w:r w:rsidRPr="00445689">
        <w:rPr>
          <w:rFonts w:ascii="Bookman Old Style" w:eastAsia="Times New Roman" w:hAnsi="Bookman Old Style" w:cs="Poppins"/>
          <w:color w:val="000000"/>
          <w:shd w:val="clear" w:color="auto" w:fill="FFFFFF"/>
        </w:rPr>
        <w:t>abuzywne</w:t>
      </w:r>
      <w:proofErr w:type="spellEnd"/>
      <w:r w:rsidRPr="00445689">
        <w:rPr>
          <w:rFonts w:ascii="Bookman Old Style" w:eastAsia="Times New Roman" w:hAnsi="Bookman Old Style" w:cs="Poppins"/>
          <w:color w:val="000000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 w:rsidRPr="00445689">
        <w:rPr>
          <w:rFonts w:ascii="Bookman Old Style" w:eastAsia="Times New Roman" w:hAnsi="Bookman Old Style" w:cs="Poppins"/>
          <w:b/>
          <w:bCs/>
          <w:color w:val="000000"/>
          <w:shd w:val="clear" w:color="auto" w:fill="FFFFFF"/>
        </w:rPr>
        <w:t xml:space="preserve">  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</w:rPr>
      </w:pPr>
    </w:p>
    <w:p w:rsidR="00D7487E" w:rsidRPr="00445689" w:rsidRDefault="00D7487E" w:rsidP="00585F15">
      <w:pPr>
        <w:jc w:val="both"/>
        <w:rPr>
          <w:rFonts w:ascii="Bookman Old Style" w:hAnsi="Bookman Old Style" w:cs="Poppins"/>
          <w:shd w:val="clear" w:color="auto" w:fill="FFFFFF"/>
        </w:rPr>
      </w:pPr>
      <w:r w:rsidRPr="00445689">
        <w:rPr>
          <w:rFonts w:ascii="Bookman Old Style" w:hAnsi="Bookman Old Style" w:cs="Poppins"/>
        </w:rPr>
        <w:t>Zastrzeżenie §4 ust. 6 wzoru umowy skutkuje przyjęciem niedopuszczalnej praktyki, iż Wykonawca</w:t>
      </w:r>
      <w:r w:rsidRPr="00445689">
        <w:rPr>
          <w:rFonts w:ascii="Bookman Old Style" w:hAnsi="Bookman Old Style" w:cs="Poppins"/>
          <w:color w:val="000000"/>
          <w:shd w:val="clear" w:color="auto" w:fill="FFFFFF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 w:rsidRPr="00445689">
        <w:rPr>
          <w:rFonts w:ascii="Bookman Old Style" w:hAnsi="Bookman Old Style" w:cs="Poppins"/>
        </w:rPr>
        <w:t xml:space="preserve">art. 433 </w:t>
      </w:r>
      <w:proofErr w:type="spellStart"/>
      <w:r w:rsidRPr="00445689">
        <w:rPr>
          <w:rFonts w:ascii="Bookman Old Style" w:hAnsi="Bookman Old Style" w:cs="Poppins"/>
        </w:rPr>
        <w:t>pkt</w:t>
      </w:r>
      <w:proofErr w:type="spellEnd"/>
      <w:r w:rsidRPr="00445689">
        <w:rPr>
          <w:rFonts w:ascii="Bookman Old Style" w:hAnsi="Bookman Old Style" w:cs="Poppins"/>
        </w:rPr>
        <w:t xml:space="preserve"> 4 ustawy z dnia 11 września 2021 r. Prawo zamówień publicznych (</w:t>
      </w:r>
      <w:proofErr w:type="spellStart"/>
      <w:r w:rsidRPr="00445689">
        <w:rPr>
          <w:rFonts w:ascii="Bookman Old Style" w:hAnsi="Bookman Old Style" w:cs="Poppins"/>
        </w:rPr>
        <w:t>Dz.U</w:t>
      </w:r>
      <w:proofErr w:type="spellEnd"/>
      <w:r w:rsidRPr="00445689">
        <w:rPr>
          <w:rFonts w:ascii="Bookman Old Style" w:hAnsi="Bookman Old Style" w:cs="Poppins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 w:rsidRPr="00445689">
        <w:rPr>
          <w:rFonts w:ascii="Bookman Old Style" w:hAnsi="Bookman Old Style" w:cs="Poppins"/>
          <w:color w:val="000000"/>
          <w:shd w:val="clear" w:color="auto" w:fill="FFFFFF"/>
        </w:rPr>
        <w:t>.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  <w:shd w:val="clear" w:color="auto" w:fill="FFFFFF"/>
        </w:rPr>
      </w:pPr>
    </w:p>
    <w:p w:rsidR="00D7487E" w:rsidRPr="00445689" w:rsidRDefault="00D7487E" w:rsidP="00585F15">
      <w:pPr>
        <w:jc w:val="both"/>
        <w:rPr>
          <w:rFonts w:ascii="Bookman Old Style" w:hAnsi="Bookman Old Style" w:cs="Poppins"/>
          <w:shd w:val="clear" w:color="auto" w:fill="FFFFFF"/>
        </w:rPr>
      </w:pPr>
      <w:r w:rsidRPr="00445689">
        <w:rPr>
          <w:rFonts w:ascii="Bookman Old Style" w:hAnsi="Bookman Old Style" w:cs="Poppins"/>
          <w:color w:val="000000"/>
          <w:shd w:val="clear" w:color="auto" w:fill="FFFFFF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 w:rsidRPr="00445689">
        <w:rPr>
          <w:rFonts w:ascii="Bookman Old Style" w:hAnsi="Bookman Old Style" w:cs="Poppins"/>
          <w:color w:val="000000"/>
          <w:shd w:val="clear" w:color="auto" w:fill="FFFFFF"/>
        </w:rPr>
        <w:t>niepubl</w:t>
      </w:r>
      <w:proofErr w:type="spellEnd"/>
      <w:r w:rsidRPr="00445689">
        <w:rPr>
          <w:rFonts w:ascii="Bookman Old Style" w:hAnsi="Bookman Old Style" w:cs="Poppins"/>
          <w:color w:val="000000"/>
          <w:shd w:val="clear" w:color="auto" w:fill="FFFFFF"/>
        </w:rPr>
        <w:t xml:space="preserve">.). KIO uznała za niedopuszczalny brak pewności po stronie wykonawcy co do jednego z istotnych elementów kalkulacji ceny, tj. ilości zamawianych dostaw, warunkującego rzetelną wycenę oferty. Podobnie w orzeczeniu </w:t>
      </w:r>
      <w:r w:rsidRPr="00445689">
        <w:rPr>
          <w:rFonts w:ascii="Bookman Old Style" w:hAnsi="Bookman Old Style" w:cs="Poppins"/>
        </w:rPr>
        <w:t xml:space="preserve">z dnia 8 listopada </w:t>
      </w:r>
      <w:r w:rsidRPr="00445689">
        <w:rPr>
          <w:rFonts w:ascii="Bookman Old Style" w:hAnsi="Bookman Old Style" w:cs="Poppins"/>
        </w:rPr>
        <w:lastRenderedPageBreak/>
        <w:t xml:space="preserve">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 w:rsidRPr="00445689">
        <w:rPr>
          <w:rFonts w:ascii="Bookman Old Style" w:hAnsi="Bookman Old Style" w:cs="Poppins"/>
        </w:rPr>
        <w:t>abuzywną</w:t>
      </w:r>
      <w:proofErr w:type="spellEnd"/>
      <w:r w:rsidRPr="00445689">
        <w:rPr>
          <w:rFonts w:ascii="Bookman Old Style" w:hAnsi="Bookman Old Style" w:cs="Poppins"/>
        </w:rPr>
        <w:t xml:space="preserve"> w świetle art. 433 </w:t>
      </w:r>
      <w:proofErr w:type="spellStart"/>
      <w:r w:rsidRPr="00445689">
        <w:rPr>
          <w:rFonts w:ascii="Bookman Old Style" w:hAnsi="Bookman Old Style" w:cs="Poppins"/>
        </w:rPr>
        <w:t>pkt</w:t>
      </w:r>
      <w:proofErr w:type="spellEnd"/>
      <w:r w:rsidRPr="00445689">
        <w:rPr>
          <w:rFonts w:ascii="Bookman Old Style" w:hAnsi="Bookman Old Style" w:cs="Poppins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 w:rsidRPr="00445689">
        <w:rPr>
          <w:rFonts w:ascii="Bookman Old Style" w:hAnsi="Bookman Old Style" w:cs="Poppins"/>
        </w:rPr>
        <w:t>Dz.U</w:t>
      </w:r>
      <w:proofErr w:type="spellEnd"/>
      <w:r w:rsidRPr="00445689">
        <w:rPr>
          <w:rFonts w:ascii="Bookman Old Style" w:hAnsi="Bookman Old Style" w:cs="Poppins"/>
        </w:rPr>
        <w:t>. z 2021 poz. 275).</w:t>
      </w:r>
    </w:p>
    <w:p w:rsidR="00D7487E" w:rsidRPr="00445689" w:rsidRDefault="00D7487E" w:rsidP="00585F15">
      <w:pPr>
        <w:jc w:val="both"/>
        <w:rPr>
          <w:rFonts w:ascii="Bookman Old Style" w:hAnsi="Bookman Old Style" w:cs="Poppins"/>
        </w:rPr>
      </w:pPr>
    </w:p>
    <w:p w:rsidR="00D7487E" w:rsidRPr="00445689" w:rsidRDefault="00D7487E" w:rsidP="00585F15">
      <w:pPr>
        <w:jc w:val="both"/>
        <w:rPr>
          <w:rFonts w:ascii="Bookman Old Style" w:hAnsi="Bookman Old Style" w:cs="Poppins"/>
          <w:i/>
          <w:iCs/>
        </w:rPr>
      </w:pPr>
      <w:r w:rsidRPr="00445689">
        <w:rPr>
          <w:rFonts w:ascii="Bookman Old Style" w:hAnsi="Bookman Old Style" w:cs="Poppins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 w:rsidRPr="00445689">
        <w:rPr>
          <w:rFonts w:ascii="Bookman Old Style" w:hAnsi="Bookman Old Style" w:cs="Poppins"/>
        </w:rPr>
        <w:t>pkt</w:t>
      </w:r>
      <w:proofErr w:type="spellEnd"/>
      <w:r w:rsidRPr="00445689">
        <w:rPr>
          <w:rFonts w:ascii="Bookman Old Style" w:hAnsi="Bookman Old Style" w:cs="Poppins"/>
        </w:rPr>
        <w:t xml:space="preserve"> 8 PZP jako jedną z przykładowych klauzul umownych, którą należy uznać za niezgodną z art. 433 PZP wskazuje następujące postanowienie:</w:t>
      </w:r>
      <w:r w:rsidRPr="00445689">
        <w:rPr>
          <w:rFonts w:ascii="Bookman Old Style" w:hAnsi="Bookman Old Style" w:cs="Poppins"/>
          <w:i/>
          <w:iCs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1C6283" w:rsidRDefault="001C6283" w:rsidP="00585F15">
      <w:pPr>
        <w:spacing w:after="0" w:line="240" w:lineRule="auto"/>
        <w:jc w:val="both"/>
        <w:rPr>
          <w:rFonts w:ascii="Bookman Old Style" w:hAnsi="Bookman Old Style"/>
          <w:b/>
          <w:i/>
          <w:color w:val="2E74B5" w:themeColor="accent1" w:themeShade="BF"/>
        </w:rPr>
      </w:pPr>
      <w:r w:rsidRPr="006E0CF3">
        <w:rPr>
          <w:rFonts w:ascii="Bookman Old Style" w:hAnsi="Bookman Old Style"/>
          <w:b/>
          <w:i/>
          <w:color w:val="2E74B5" w:themeColor="accent1" w:themeShade="BF"/>
        </w:rPr>
        <w:t>Odpowiedź:</w:t>
      </w:r>
    </w:p>
    <w:p w:rsidR="006E0CF3" w:rsidRPr="006E0CF3" w:rsidRDefault="006E0CF3" w:rsidP="00585F15">
      <w:pPr>
        <w:spacing w:after="0" w:line="240" w:lineRule="auto"/>
        <w:jc w:val="both"/>
        <w:rPr>
          <w:rFonts w:ascii="Bookman Old Style" w:hAnsi="Bookman Old Style"/>
          <w:b/>
          <w:i/>
          <w:color w:val="2E74B5" w:themeColor="accent1" w:themeShade="BF"/>
        </w:rPr>
      </w:pPr>
    </w:p>
    <w:p w:rsidR="006E0CF3" w:rsidRPr="00181819" w:rsidRDefault="006E0CF3" w:rsidP="006E0CF3">
      <w:pPr>
        <w:spacing w:after="0" w:line="240" w:lineRule="auto"/>
        <w:jc w:val="both"/>
        <w:rPr>
          <w:rFonts w:ascii="Bookman Old Style" w:eastAsia="Times New Roman" w:hAnsi="Bookman Old Style" w:cs="Poppins"/>
          <w:b/>
          <w:i/>
          <w:color w:val="0070C0"/>
          <w:u w:val="single"/>
        </w:rPr>
      </w:pPr>
      <w:r w:rsidRPr="00181819">
        <w:rPr>
          <w:rFonts w:ascii="Bookman Old Style" w:eastAsia="Times New Roman" w:hAnsi="Bookman Old Style" w:cs="Poppins"/>
          <w:b/>
          <w:i/>
          <w:color w:val="0070C0"/>
          <w:u w:val="single"/>
        </w:rPr>
        <w:t>Dot. pyt. nr 2:</w:t>
      </w:r>
    </w:p>
    <w:p w:rsidR="006E0CF3" w:rsidRPr="006E0CF3" w:rsidRDefault="006E0CF3" w:rsidP="006E0CF3">
      <w:pPr>
        <w:spacing w:after="0" w:line="240" w:lineRule="auto"/>
        <w:jc w:val="both"/>
        <w:rPr>
          <w:rFonts w:ascii="Bookman Old Style" w:hAnsi="Bookman Old Style"/>
          <w:b/>
          <w:i/>
          <w:color w:val="0070C0"/>
        </w:rPr>
      </w:pPr>
      <w:r w:rsidRPr="006E0CF3">
        <w:rPr>
          <w:rFonts w:ascii="Bookman Old Style" w:eastAsia="Times New Roman" w:hAnsi="Bookman Old Style" w:cs="Poppins"/>
          <w:b/>
          <w:i/>
          <w:color w:val="0070C0"/>
        </w:rPr>
        <w:t xml:space="preserve">Zamawiający </w:t>
      </w:r>
      <w:r>
        <w:rPr>
          <w:rFonts w:ascii="Bookman Old Style" w:eastAsia="Times New Roman" w:hAnsi="Bookman Old Style" w:cs="Poppins"/>
          <w:b/>
          <w:i/>
          <w:color w:val="0070C0"/>
        </w:rPr>
        <w:t>wyjaśnia</w:t>
      </w:r>
      <w:r w:rsidRPr="006E0CF3">
        <w:rPr>
          <w:rFonts w:ascii="Bookman Old Style" w:eastAsia="Times New Roman" w:hAnsi="Bookman Old Style" w:cs="Poppins"/>
          <w:b/>
          <w:i/>
          <w:color w:val="0070C0"/>
        </w:rPr>
        <w:t>, że zgodnie z §</w:t>
      </w:r>
      <w:r>
        <w:rPr>
          <w:rFonts w:ascii="Bookman Old Style" w:eastAsia="Times New Roman" w:hAnsi="Bookman Old Style" w:cs="Poppins"/>
          <w:b/>
          <w:i/>
          <w:color w:val="0070C0"/>
        </w:rPr>
        <w:t xml:space="preserve"> </w:t>
      </w:r>
      <w:r w:rsidRPr="006E0CF3">
        <w:rPr>
          <w:rFonts w:ascii="Bookman Old Style" w:eastAsia="Times New Roman" w:hAnsi="Bookman Old Style" w:cs="Poppins"/>
          <w:b/>
          <w:i/>
          <w:color w:val="0070C0"/>
        </w:rPr>
        <w:t xml:space="preserve">2 ust. 6 </w:t>
      </w:r>
      <w:r>
        <w:rPr>
          <w:rFonts w:ascii="Bookman Old Style" w:eastAsia="Times New Roman" w:hAnsi="Bookman Old Style" w:cs="Poppins"/>
          <w:b/>
          <w:i/>
          <w:color w:val="0070C0"/>
        </w:rPr>
        <w:t>projektowanych postanowień umowy,</w:t>
      </w:r>
      <w:r w:rsidRPr="006E0CF3">
        <w:rPr>
          <w:rFonts w:ascii="Bookman Old Style" w:eastAsia="Times New Roman" w:hAnsi="Bookman Old Style" w:cs="Poppins"/>
          <w:b/>
          <w:i/>
          <w:color w:val="0070C0"/>
        </w:rPr>
        <w:t xml:space="preserve"> próg realizacji ustanowiony </w:t>
      </w:r>
      <w:r>
        <w:rPr>
          <w:rFonts w:ascii="Bookman Old Style" w:eastAsia="Times New Roman" w:hAnsi="Bookman Old Style" w:cs="Poppins"/>
          <w:b/>
          <w:i/>
          <w:color w:val="0070C0"/>
        </w:rPr>
        <w:t>został</w:t>
      </w:r>
      <w:r w:rsidRPr="006E0CF3">
        <w:rPr>
          <w:rFonts w:ascii="Bookman Old Style" w:eastAsia="Times New Roman" w:hAnsi="Bookman Old Style" w:cs="Poppins"/>
          <w:b/>
          <w:i/>
          <w:color w:val="0070C0"/>
        </w:rPr>
        <w:t xml:space="preserve"> na poziomie minimum 50%, a nie 30%.</w:t>
      </w:r>
    </w:p>
    <w:p w:rsidR="006E0CF3" w:rsidRPr="00181819" w:rsidRDefault="006E0CF3" w:rsidP="006E0CF3">
      <w:pPr>
        <w:spacing w:after="0" w:line="240" w:lineRule="auto"/>
        <w:jc w:val="both"/>
        <w:rPr>
          <w:rFonts w:ascii="Bookman Old Style" w:hAnsi="Bookman Old Style"/>
          <w:b/>
          <w:i/>
          <w:color w:val="2E74B5" w:themeColor="accent1" w:themeShade="BF"/>
          <w:u w:val="single"/>
        </w:rPr>
      </w:pPr>
      <w:r w:rsidRPr="00181819">
        <w:rPr>
          <w:rFonts w:ascii="Bookman Old Style" w:hAnsi="Bookman Old Style"/>
          <w:b/>
          <w:i/>
          <w:color w:val="2E74B5" w:themeColor="accent1" w:themeShade="BF"/>
          <w:u w:val="single"/>
        </w:rPr>
        <w:t xml:space="preserve">Dot. pytań 1-10: </w:t>
      </w:r>
    </w:p>
    <w:p w:rsidR="006E0CF3" w:rsidRPr="006E0CF3" w:rsidRDefault="006E0CF3" w:rsidP="006E0CF3">
      <w:pPr>
        <w:spacing w:after="0" w:line="240" w:lineRule="auto"/>
        <w:jc w:val="both"/>
        <w:rPr>
          <w:rFonts w:ascii="Bookman Old Style" w:hAnsi="Bookman Old Style"/>
          <w:b/>
          <w:i/>
          <w:color w:val="0070C0"/>
        </w:rPr>
      </w:pPr>
      <w:r w:rsidRPr="006E0CF3">
        <w:rPr>
          <w:rFonts w:ascii="Bookman Old Style" w:hAnsi="Bookman Old Style"/>
          <w:b/>
          <w:i/>
          <w:color w:val="0070C0"/>
        </w:rPr>
        <w:t>Zamawiający pozostawia zapisy projektowanych postanowień umowy bez zmian.</w:t>
      </w:r>
    </w:p>
    <w:p w:rsidR="006573EF" w:rsidRPr="00445689" w:rsidRDefault="006573EF" w:rsidP="00585F15">
      <w:pPr>
        <w:spacing w:after="0" w:line="240" w:lineRule="auto"/>
        <w:jc w:val="both"/>
        <w:rPr>
          <w:rFonts w:ascii="Bookman Old Style" w:hAnsi="Bookman Old Style"/>
        </w:rPr>
      </w:pPr>
    </w:p>
    <w:p w:rsidR="00445689" w:rsidRPr="00445689" w:rsidRDefault="00445689">
      <w:pPr>
        <w:spacing w:after="0" w:line="240" w:lineRule="auto"/>
        <w:jc w:val="both"/>
        <w:rPr>
          <w:rFonts w:ascii="Bookman Old Style" w:hAnsi="Bookman Old Style"/>
        </w:rPr>
      </w:pPr>
    </w:p>
    <w:sectPr w:rsidR="00445689" w:rsidRPr="00445689" w:rsidSect="00CD4296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689" w:rsidRDefault="00445689" w:rsidP="00F92ECB">
      <w:pPr>
        <w:spacing w:after="0" w:line="240" w:lineRule="auto"/>
      </w:pPr>
      <w:r>
        <w:separator/>
      </w:r>
    </w:p>
  </w:endnote>
  <w:endnote w:type="continuationSeparator" w:id="0">
    <w:p w:rsidR="00445689" w:rsidRDefault="0044568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mago">
    <w:altName w:val="Segoe UI"/>
    <w:charset w:val="EE"/>
    <w:family w:val="auto"/>
    <w:pitch w:val="variable"/>
    <w:sig w:usb0="00000001" w:usb1="5000205B" w:usb2="00000000" w:usb3="00000000" w:csb0="0000019F" w:csb1="00000000"/>
  </w:font>
  <w:font w:name="Poppins">
    <w:altName w:val="Liberation Mono"/>
    <w:charset w:val="EE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89" w:rsidRDefault="00445689">
    <w:pPr>
      <w:pStyle w:val="Stopka"/>
    </w:pPr>
    <w:fldSimple w:instr=" PAGE   \* MERGEFORMAT ">
      <w:r w:rsidR="00181819">
        <w:rPr>
          <w:noProof/>
        </w:rPr>
        <w:t>4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689" w:rsidRDefault="00445689" w:rsidP="00F92ECB">
      <w:pPr>
        <w:spacing w:after="0" w:line="240" w:lineRule="auto"/>
      </w:pPr>
      <w:r>
        <w:separator/>
      </w:r>
    </w:p>
  </w:footnote>
  <w:footnote w:type="continuationSeparator" w:id="0">
    <w:p w:rsidR="00445689" w:rsidRDefault="0044568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89" w:rsidRDefault="0044568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E6790"/>
    <w:multiLevelType w:val="multilevel"/>
    <w:tmpl w:val="A6848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B5059"/>
    <w:multiLevelType w:val="multilevel"/>
    <w:tmpl w:val="73E0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F6A7F"/>
    <w:multiLevelType w:val="multilevel"/>
    <w:tmpl w:val="8C72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94CA3"/>
    <w:multiLevelType w:val="multilevel"/>
    <w:tmpl w:val="778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825418"/>
    <w:multiLevelType w:val="multilevel"/>
    <w:tmpl w:val="EA06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087080"/>
    <w:multiLevelType w:val="multilevel"/>
    <w:tmpl w:val="699E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97C54"/>
    <w:multiLevelType w:val="multilevel"/>
    <w:tmpl w:val="E748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A73B2C"/>
    <w:multiLevelType w:val="multilevel"/>
    <w:tmpl w:val="9764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E3553F"/>
    <w:multiLevelType w:val="multilevel"/>
    <w:tmpl w:val="38F6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0"/>
  </w:num>
  <w:num w:numId="3">
    <w:abstractNumId w:val="28"/>
  </w:num>
  <w:num w:numId="4">
    <w:abstractNumId w:val="28"/>
  </w:num>
  <w:num w:numId="5">
    <w:abstractNumId w:val="5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7"/>
  </w:num>
  <w:num w:numId="15">
    <w:abstractNumId w:val="40"/>
  </w:num>
  <w:num w:numId="16">
    <w:abstractNumId w:val="12"/>
  </w:num>
  <w:num w:numId="17">
    <w:abstractNumId w:val="36"/>
  </w:num>
  <w:num w:numId="18">
    <w:abstractNumId w:val="24"/>
  </w:num>
  <w:num w:numId="19">
    <w:abstractNumId w:val="29"/>
  </w:num>
  <w:num w:numId="20">
    <w:abstractNumId w:val="17"/>
  </w:num>
  <w:num w:numId="21">
    <w:abstractNumId w:val="23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33"/>
  </w:num>
  <w:num w:numId="32">
    <w:abstractNumId w:val="10"/>
  </w:num>
  <w:num w:numId="33">
    <w:abstractNumId w:val="1"/>
  </w:num>
  <w:num w:numId="34">
    <w:abstractNumId w:val="9"/>
  </w:num>
  <w:num w:numId="35">
    <w:abstractNumId w:val="13"/>
  </w:num>
  <w:num w:numId="36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6"/>
  </w:num>
  <w:num w:numId="38">
    <w:abstractNumId w:val="19"/>
  </w:num>
  <w:num w:numId="39">
    <w:abstractNumId w:val="32"/>
  </w:num>
  <w:num w:numId="40">
    <w:abstractNumId w:val="22"/>
  </w:num>
  <w:num w:numId="41">
    <w:abstractNumId w:val="11"/>
  </w:num>
  <w:num w:numId="42">
    <w:abstractNumId w:val="4"/>
  </w:num>
  <w:num w:numId="43">
    <w:abstractNumId w:val="25"/>
  </w:num>
  <w:num w:numId="44">
    <w:abstractNumId w:val="15"/>
  </w:num>
  <w:num w:numId="45">
    <w:abstractNumId w:val="2"/>
  </w:num>
  <w:num w:numId="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172D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1819"/>
    <w:rsid w:val="00182148"/>
    <w:rsid w:val="0018422F"/>
    <w:rsid w:val="001860A5"/>
    <w:rsid w:val="00187ECB"/>
    <w:rsid w:val="00191275"/>
    <w:rsid w:val="0019381B"/>
    <w:rsid w:val="00193B28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66B50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3E5A"/>
    <w:rsid w:val="004442EE"/>
    <w:rsid w:val="00445689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3FF3"/>
    <w:rsid w:val="00585F15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370CC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0CF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D92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0946"/>
    <w:rsid w:val="00983455"/>
    <w:rsid w:val="009839DC"/>
    <w:rsid w:val="00987B44"/>
    <w:rsid w:val="0099178A"/>
    <w:rsid w:val="00993E98"/>
    <w:rsid w:val="009A03F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70D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54F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4F59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4296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7E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6C7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53B"/>
    <w:rsid w:val="00EC2C35"/>
    <w:rsid w:val="00ED0D13"/>
    <w:rsid w:val="00ED3EF3"/>
    <w:rsid w:val="00ED4BAE"/>
    <w:rsid w:val="00ED4F43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markedcontent">
    <w:name w:val="markedcontent"/>
    <w:basedOn w:val="Domylnaczcionkaakapitu"/>
    <w:rsid w:val="00443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387F0-1D62-417B-B59C-5F278C27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4</Pages>
  <Words>1169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2022-09-08T12:37:00Z</cp:lastPrinted>
  <dcterms:created xsi:type="dcterms:W3CDTF">2023-01-23T09:49:00Z</dcterms:created>
  <dcterms:modified xsi:type="dcterms:W3CDTF">2023-01-23T09:50:00Z</dcterms:modified>
</cp:coreProperties>
</file>