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sz w:val="20"/>
          <w:szCs w:val="20"/>
        </w:rPr>
      </w:pPr>
    </w:p>
    <w:p w:rsidR="002E6C5A" w:rsidRPr="00EB7DCF" w:rsidRDefault="002E6C5A" w:rsidP="00C414CF">
      <w:pPr>
        <w:pStyle w:val="tytu"/>
        <w:rPr>
          <w:rFonts w:ascii="Verdana" w:hAnsi="Verdana" w:cs="Times New Roman"/>
          <w:sz w:val="20"/>
          <w:szCs w:val="20"/>
        </w:rPr>
      </w:pPr>
      <w:r w:rsidRPr="00EB7DCF">
        <w:rPr>
          <w:rFonts w:ascii="Verdana" w:hAnsi="Verdana" w:cs="Times New Roman"/>
          <w:sz w:val="20"/>
          <w:szCs w:val="20"/>
        </w:rPr>
        <w:t>SPECYFIKACJA WARUNKÓW ZAMÓWIENIA</w:t>
      </w:r>
    </w:p>
    <w:p w:rsidR="002E6C5A" w:rsidRPr="00EB7DCF" w:rsidRDefault="002E6C5A" w:rsidP="00C414CF">
      <w:pPr>
        <w:pStyle w:val="tytu"/>
        <w:jc w:val="both"/>
        <w:rPr>
          <w:rFonts w:ascii="Verdana" w:hAnsi="Verdana" w:cs="Times New Roman"/>
          <w:b w:val="0"/>
          <w:sz w:val="20"/>
          <w:szCs w:val="20"/>
        </w:rPr>
      </w:pPr>
    </w:p>
    <w:p w:rsidR="002E6C5A" w:rsidRPr="00EB7DCF" w:rsidRDefault="002E6C5A" w:rsidP="00C414CF">
      <w:pPr>
        <w:pStyle w:val="tytu"/>
        <w:jc w:val="both"/>
        <w:rPr>
          <w:rFonts w:ascii="Verdana" w:hAnsi="Verdana" w:cs="Times New Roman"/>
          <w:b w:val="0"/>
          <w:sz w:val="20"/>
          <w:szCs w:val="20"/>
        </w:rPr>
      </w:pPr>
    </w:p>
    <w:p w:rsidR="002E6C5A" w:rsidRPr="00EB7DCF" w:rsidRDefault="002E6C5A" w:rsidP="00C414CF">
      <w:pPr>
        <w:pStyle w:val="tytu"/>
        <w:jc w:val="both"/>
        <w:rPr>
          <w:rFonts w:ascii="Verdana" w:hAnsi="Verdana" w:cs="Times New Roman"/>
          <w:b w:val="0"/>
          <w:sz w:val="20"/>
          <w:szCs w:val="20"/>
        </w:rPr>
      </w:pPr>
    </w:p>
    <w:p w:rsidR="002E6C5A" w:rsidRPr="00EB7DCF" w:rsidRDefault="002E6C5A" w:rsidP="00C414CF">
      <w:pPr>
        <w:pStyle w:val="tytu"/>
        <w:jc w:val="both"/>
        <w:rPr>
          <w:rFonts w:ascii="Verdana" w:hAnsi="Verdana" w:cs="Times New Roman"/>
          <w:b w:val="0"/>
          <w:sz w:val="20"/>
          <w:szCs w:val="20"/>
        </w:rPr>
      </w:pPr>
    </w:p>
    <w:p w:rsidR="002E6C5A" w:rsidRPr="00EB7DCF" w:rsidRDefault="002E6C5A" w:rsidP="00C414CF">
      <w:pPr>
        <w:pStyle w:val="tytu"/>
        <w:rPr>
          <w:rFonts w:ascii="Verdana" w:hAnsi="Verdana" w:cs="Times New Roman"/>
          <w:b w:val="0"/>
          <w:sz w:val="20"/>
          <w:szCs w:val="20"/>
        </w:rPr>
      </w:pPr>
    </w:p>
    <w:p w:rsidR="002E6C5A" w:rsidRPr="00EB7DCF" w:rsidRDefault="006D1EF7" w:rsidP="00C414CF">
      <w:pPr>
        <w:pStyle w:val="tytu"/>
        <w:rPr>
          <w:rFonts w:ascii="Verdana" w:hAnsi="Verdana" w:cs="Times New Roman"/>
          <w:b w:val="0"/>
          <w:sz w:val="20"/>
          <w:szCs w:val="20"/>
        </w:rPr>
      </w:pPr>
      <w:r w:rsidRPr="00EB7DCF">
        <w:rPr>
          <w:rFonts w:ascii="Verdana" w:hAnsi="Verdana" w:cs="Times New Roman"/>
          <w:b w:val="0"/>
          <w:sz w:val="20"/>
          <w:szCs w:val="20"/>
        </w:rPr>
        <w:t>Postępowanie o udzielenie zamó</w:t>
      </w:r>
      <w:r w:rsidR="00C414CF" w:rsidRPr="00EB7DCF">
        <w:rPr>
          <w:rFonts w:ascii="Verdana" w:hAnsi="Verdana" w:cs="Times New Roman"/>
          <w:b w:val="0"/>
          <w:sz w:val="20"/>
          <w:szCs w:val="20"/>
        </w:rPr>
        <w:t>wie</w:t>
      </w:r>
      <w:r w:rsidRPr="00EB7DCF">
        <w:rPr>
          <w:rFonts w:ascii="Verdana" w:hAnsi="Verdana" w:cs="Times New Roman"/>
          <w:b w:val="0"/>
          <w:sz w:val="20"/>
          <w:szCs w:val="20"/>
        </w:rPr>
        <w:t xml:space="preserve">nia </w:t>
      </w:r>
      <w:r w:rsidR="002E6C5A" w:rsidRPr="00EB7DCF">
        <w:rPr>
          <w:rFonts w:ascii="Verdana" w:hAnsi="Verdana" w:cs="Times New Roman"/>
          <w:b w:val="0"/>
          <w:sz w:val="20"/>
          <w:szCs w:val="20"/>
        </w:rPr>
        <w:t xml:space="preserve">w trybie podstawowym, o którym mowa w art. 275 </w:t>
      </w:r>
      <w:proofErr w:type="spellStart"/>
      <w:r w:rsidR="002E6C5A" w:rsidRPr="00EB7DCF">
        <w:rPr>
          <w:rFonts w:ascii="Verdana" w:hAnsi="Verdana" w:cs="Times New Roman"/>
          <w:b w:val="0"/>
          <w:sz w:val="20"/>
          <w:szCs w:val="20"/>
        </w:rPr>
        <w:t>pkt</w:t>
      </w:r>
      <w:proofErr w:type="spellEnd"/>
      <w:r w:rsidR="002E6C5A" w:rsidRPr="00EB7DCF">
        <w:rPr>
          <w:rFonts w:ascii="Verdana" w:hAnsi="Verdana" w:cs="Times New Roman"/>
          <w:b w:val="0"/>
          <w:sz w:val="20"/>
          <w:szCs w:val="20"/>
        </w:rPr>
        <w:t xml:space="preserve"> 1 ustawy PZP o wartości szacunkowej zamówienia mniejszej niż kwoty określone w przepisach wydanych na podstawie art. 3 ust. 1 ustawy </w:t>
      </w:r>
      <w:proofErr w:type="spellStart"/>
      <w:r w:rsidR="002E6C5A" w:rsidRPr="00EB7DCF">
        <w:rPr>
          <w:rFonts w:ascii="Verdana" w:hAnsi="Verdana" w:cs="Times New Roman"/>
          <w:b w:val="0"/>
          <w:sz w:val="20"/>
          <w:szCs w:val="20"/>
        </w:rPr>
        <w:t>Pzp</w:t>
      </w:r>
      <w:proofErr w:type="spellEnd"/>
      <w:r w:rsidR="002E6C5A" w:rsidRPr="00EB7DCF">
        <w:rPr>
          <w:rFonts w:ascii="Verdana" w:hAnsi="Verdana" w:cs="Times New Roman"/>
          <w:b w:val="0"/>
          <w:sz w:val="20"/>
          <w:szCs w:val="20"/>
        </w:rPr>
        <w:t>.</w:t>
      </w:r>
    </w:p>
    <w:p w:rsidR="002E6C5A" w:rsidRPr="00EB7DCF" w:rsidRDefault="002E6C5A" w:rsidP="00C414CF">
      <w:pPr>
        <w:rPr>
          <w:rFonts w:ascii="Verdana" w:hAnsi="Verdana"/>
          <w:color w:val="auto"/>
          <w:sz w:val="20"/>
          <w:szCs w:val="20"/>
        </w:rPr>
      </w:pPr>
    </w:p>
    <w:p w:rsidR="002E6C5A" w:rsidRPr="00EB7DCF" w:rsidRDefault="002E6C5A" w:rsidP="00C414CF">
      <w:pPr>
        <w:rPr>
          <w:rFonts w:ascii="Verdana" w:hAnsi="Verdana"/>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6D1EF7" w:rsidRPr="00EB7DCF" w:rsidRDefault="002E6C5A" w:rsidP="00C414CF">
      <w:pPr>
        <w:keepLines/>
        <w:rPr>
          <w:rFonts w:ascii="Verdana" w:hAnsi="Verdana"/>
          <w:b/>
          <w:color w:val="auto"/>
          <w:sz w:val="20"/>
          <w:szCs w:val="20"/>
        </w:rPr>
      </w:pPr>
      <w:r w:rsidRPr="00EB7DCF">
        <w:rPr>
          <w:rFonts w:ascii="Verdana" w:hAnsi="Verdana"/>
          <w:b/>
          <w:color w:val="auto"/>
          <w:sz w:val="20"/>
          <w:szCs w:val="20"/>
        </w:rPr>
        <w:t xml:space="preserve">Przedmiot zamówienia: </w:t>
      </w:r>
    </w:p>
    <w:p w:rsidR="002E6C5A" w:rsidRPr="00EB7DCF" w:rsidRDefault="006D1EF7" w:rsidP="00C414CF">
      <w:pPr>
        <w:keepLines/>
        <w:rPr>
          <w:rFonts w:ascii="Verdana" w:hAnsi="Verdana"/>
          <w:b/>
          <w:color w:val="auto"/>
          <w:sz w:val="20"/>
          <w:szCs w:val="20"/>
        </w:rPr>
      </w:pPr>
      <w:r w:rsidRPr="00EB7DCF">
        <w:rPr>
          <w:rFonts w:ascii="Verdana" w:hAnsi="Verdana"/>
          <w:b/>
          <w:sz w:val="20"/>
          <w:szCs w:val="20"/>
          <w:highlight w:val="yellow"/>
        </w:rPr>
        <w:t xml:space="preserve">modernizacja pomieszczeń Centrum w formule </w:t>
      </w:r>
      <w:r w:rsidR="00C60F03">
        <w:rPr>
          <w:rFonts w:ascii="Verdana" w:hAnsi="Verdana"/>
          <w:b/>
          <w:sz w:val="20"/>
          <w:szCs w:val="20"/>
          <w:highlight w:val="yellow"/>
        </w:rPr>
        <w:t>„</w:t>
      </w:r>
      <w:r w:rsidRPr="00EB7DCF">
        <w:rPr>
          <w:rFonts w:ascii="Verdana" w:hAnsi="Verdana"/>
          <w:b/>
          <w:sz w:val="20"/>
          <w:szCs w:val="20"/>
          <w:highlight w:val="yellow"/>
        </w:rPr>
        <w:t>zaprojektuj i wybuduj</w:t>
      </w:r>
      <w:r w:rsidR="00C60F03">
        <w:rPr>
          <w:rFonts w:ascii="Verdana" w:hAnsi="Verdana"/>
          <w:b/>
          <w:sz w:val="20"/>
          <w:szCs w:val="20"/>
        </w:rPr>
        <w:t>”</w:t>
      </w:r>
    </w:p>
    <w:p w:rsidR="002E6C5A" w:rsidRPr="00EB7DCF" w:rsidRDefault="002E6C5A" w:rsidP="00C414CF">
      <w:pPr>
        <w:keepLines/>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6D1EF7" w:rsidRPr="00EB7DCF" w:rsidRDefault="006D1EF7"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424EC8" w:rsidRPr="00EB7DCF" w:rsidRDefault="002E6C5A" w:rsidP="00C414CF">
      <w:pPr>
        <w:keepLines/>
        <w:rPr>
          <w:rFonts w:ascii="Verdana" w:hAnsi="Verdana"/>
          <w:b/>
          <w:color w:val="auto"/>
          <w:sz w:val="20"/>
          <w:szCs w:val="20"/>
        </w:rPr>
      </w:pPr>
      <w:r w:rsidRPr="00EB7DCF">
        <w:rPr>
          <w:rFonts w:ascii="Verdana" w:hAnsi="Verdana"/>
          <w:b/>
          <w:color w:val="auto"/>
          <w:sz w:val="20"/>
          <w:szCs w:val="20"/>
        </w:rPr>
        <w:t xml:space="preserve">Źródło finansowania: </w:t>
      </w:r>
    </w:p>
    <w:p w:rsidR="00C05F1C" w:rsidRPr="00EB7DCF" w:rsidRDefault="00C05F1C" w:rsidP="00C05F1C">
      <w:pPr>
        <w:keepLines/>
        <w:rPr>
          <w:rFonts w:ascii="Verdana" w:hAnsi="Verdana"/>
          <w:b/>
          <w:color w:val="auto"/>
          <w:sz w:val="20"/>
          <w:szCs w:val="20"/>
        </w:rPr>
      </w:pPr>
      <w:r w:rsidRPr="00EB7DCF">
        <w:rPr>
          <w:rFonts w:ascii="Verdana" w:hAnsi="Verdana"/>
          <w:b/>
          <w:color w:val="auto"/>
          <w:sz w:val="20"/>
          <w:szCs w:val="20"/>
        </w:rPr>
        <w:t xml:space="preserve">zamówienie realizowane z dotacji Województwa Wielkopolskiego (PAKIET NR 2 - </w:t>
      </w:r>
      <w:r w:rsidRPr="00EB7DCF">
        <w:rPr>
          <w:rFonts w:ascii="Verdana" w:hAnsi="Verdana"/>
          <w:b/>
          <w:sz w:val="20"/>
          <w:szCs w:val="20"/>
        </w:rPr>
        <w:t>Modernizacja pomieszczeń z przeznaczeniem  na Pracownię Polisomnografii</w:t>
      </w:r>
      <w:r w:rsidRPr="00EB7DCF">
        <w:rPr>
          <w:rFonts w:ascii="Verdana" w:hAnsi="Verdana"/>
          <w:b/>
          <w:color w:val="auto"/>
          <w:sz w:val="20"/>
          <w:szCs w:val="20"/>
        </w:rPr>
        <w:t>)</w:t>
      </w: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C414CF" w:rsidRPr="00EB7DCF" w:rsidRDefault="00C414CF"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keepLines/>
        <w:ind w:left="2552" w:hanging="2552"/>
        <w:jc w:val="center"/>
        <w:rPr>
          <w:rFonts w:ascii="Verdana" w:hAnsi="Verdana"/>
          <w:b/>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Verdana" w:hAnsi="Verdana"/>
          <w:color w:val="auto"/>
          <w:sz w:val="20"/>
          <w:szCs w:val="20"/>
        </w:rPr>
      </w:pPr>
      <w:bookmarkStart w:id="0" w:name="_Toc64559016"/>
      <w:r w:rsidRPr="00EB7DCF">
        <w:rPr>
          <w:rFonts w:ascii="Verdana" w:hAnsi="Verdana"/>
          <w:color w:val="auto"/>
          <w:spacing w:val="5"/>
          <w:sz w:val="20"/>
          <w:szCs w:val="20"/>
        </w:rPr>
        <w:lastRenderedPageBreak/>
        <w:t>Nazwa oraz adres Zamawiającego, numer telefonu, adres poczty elektronicznej oraz strony internetowej prowadzonego postępowania</w:t>
      </w:r>
      <w:bookmarkEnd w:id="0"/>
      <w:r w:rsidRPr="00EB7DCF">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EB7DCF" w:rsidRDefault="002E6C5A" w:rsidP="00C414CF">
      <w:pPr>
        <w:widowControl/>
        <w:numPr>
          <w:ilvl w:val="0"/>
          <w:numId w:val="8"/>
        </w:numPr>
        <w:suppressAutoHyphens w:val="0"/>
        <w:ind w:left="425" w:hanging="425"/>
        <w:jc w:val="both"/>
        <w:rPr>
          <w:rFonts w:ascii="Verdana" w:hAnsi="Verdana"/>
          <w:color w:val="auto"/>
          <w:sz w:val="20"/>
          <w:szCs w:val="20"/>
        </w:rPr>
      </w:pPr>
      <w:r w:rsidRPr="00EB7DCF">
        <w:rPr>
          <w:rFonts w:ascii="Verdana" w:hAnsi="Verdana"/>
          <w:b/>
          <w:color w:val="auto"/>
          <w:sz w:val="20"/>
          <w:szCs w:val="20"/>
        </w:rPr>
        <w:t>Nazwa oraz adres Zamawiającego:</w:t>
      </w:r>
    </w:p>
    <w:p w:rsidR="002E6C5A" w:rsidRPr="00EB7DCF" w:rsidRDefault="002E6C5A" w:rsidP="00C414CF">
      <w:pPr>
        <w:widowControl/>
        <w:suppressAutoHyphens w:val="0"/>
        <w:jc w:val="both"/>
        <w:rPr>
          <w:rFonts w:ascii="Verdana" w:hAnsi="Verdana"/>
          <w:bCs/>
          <w:color w:val="auto"/>
          <w:sz w:val="20"/>
          <w:szCs w:val="20"/>
        </w:rPr>
      </w:pPr>
      <w:r w:rsidRPr="00EB7DCF">
        <w:rPr>
          <w:rFonts w:ascii="Verdana" w:hAnsi="Verdana"/>
          <w:bCs/>
          <w:color w:val="auto"/>
          <w:sz w:val="20"/>
          <w:szCs w:val="20"/>
        </w:rPr>
        <w:t>Wielkopolskie Centrum Pulmonologii i Torakochirurgii im. Eugenii i Janusza Zeylandów Samodzielny Publiczny Zakład Opieki Zdrowotnej</w:t>
      </w:r>
    </w:p>
    <w:p w:rsidR="002E6C5A" w:rsidRPr="00EB7DCF" w:rsidRDefault="002E6C5A" w:rsidP="00C414CF">
      <w:pPr>
        <w:widowControl/>
        <w:suppressAutoHyphens w:val="0"/>
        <w:jc w:val="both"/>
        <w:rPr>
          <w:rFonts w:ascii="Verdana" w:hAnsi="Verdana"/>
          <w:bCs/>
          <w:color w:val="auto"/>
          <w:sz w:val="20"/>
          <w:szCs w:val="20"/>
        </w:rPr>
      </w:pPr>
      <w:r w:rsidRPr="00EB7DCF">
        <w:rPr>
          <w:rFonts w:ascii="Verdana" w:hAnsi="Verdana"/>
          <w:bCs/>
          <w:color w:val="auto"/>
          <w:sz w:val="20"/>
          <w:szCs w:val="20"/>
        </w:rPr>
        <w:t>ul. Szamarzewskiego 62, 60-569 Poznań</w:t>
      </w:r>
    </w:p>
    <w:p w:rsidR="002E6C5A" w:rsidRPr="00EB7DCF" w:rsidRDefault="002E6C5A" w:rsidP="00C414CF">
      <w:pPr>
        <w:widowControl/>
        <w:suppressAutoHyphens w:val="0"/>
        <w:jc w:val="both"/>
        <w:rPr>
          <w:rFonts w:ascii="Verdana" w:hAnsi="Verdana"/>
          <w:bCs/>
          <w:color w:val="auto"/>
          <w:sz w:val="20"/>
          <w:szCs w:val="20"/>
        </w:rPr>
      </w:pPr>
      <w:r w:rsidRPr="00EB7DCF">
        <w:rPr>
          <w:rFonts w:ascii="Verdana" w:hAnsi="Verdana"/>
          <w:bCs/>
          <w:color w:val="auto"/>
          <w:sz w:val="20"/>
          <w:szCs w:val="20"/>
        </w:rPr>
        <w:t>NIP - 781-16-18-973 Regon - 631250369</w:t>
      </w:r>
    </w:p>
    <w:p w:rsidR="002E6C5A" w:rsidRPr="00EB7DCF" w:rsidRDefault="002E6C5A" w:rsidP="00C414CF">
      <w:pPr>
        <w:widowControl/>
        <w:numPr>
          <w:ilvl w:val="0"/>
          <w:numId w:val="8"/>
        </w:numPr>
        <w:suppressAutoHyphens w:val="0"/>
        <w:ind w:left="426" w:hanging="426"/>
        <w:jc w:val="both"/>
        <w:rPr>
          <w:rFonts w:ascii="Verdana" w:hAnsi="Verdana"/>
          <w:b/>
          <w:bCs/>
          <w:color w:val="auto"/>
          <w:sz w:val="20"/>
          <w:szCs w:val="20"/>
        </w:rPr>
      </w:pPr>
      <w:r w:rsidRPr="00EB7DCF">
        <w:rPr>
          <w:rFonts w:ascii="Verdana" w:hAnsi="Verdana"/>
          <w:b/>
          <w:color w:val="auto"/>
          <w:sz w:val="20"/>
          <w:szCs w:val="20"/>
        </w:rPr>
        <w:t>Numer telefonu:</w:t>
      </w:r>
      <w:r w:rsidRPr="00EB7DCF">
        <w:rPr>
          <w:rFonts w:ascii="Verdana" w:hAnsi="Verdana"/>
          <w:b/>
          <w:bCs/>
          <w:color w:val="auto"/>
          <w:sz w:val="20"/>
          <w:szCs w:val="20"/>
        </w:rPr>
        <w:t xml:space="preserve">061 66 54 </w:t>
      </w:r>
      <w:r w:rsidR="006D1EF7" w:rsidRPr="00EB7DCF">
        <w:rPr>
          <w:rFonts w:ascii="Verdana" w:hAnsi="Verdana"/>
          <w:b/>
          <w:bCs/>
          <w:color w:val="auto"/>
          <w:sz w:val="20"/>
          <w:szCs w:val="20"/>
        </w:rPr>
        <w:t>336</w:t>
      </w:r>
    </w:p>
    <w:p w:rsidR="002E6C5A" w:rsidRPr="00EB7DCF" w:rsidRDefault="002E6C5A" w:rsidP="00C414CF">
      <w:pPr>
        <w:widowControl/>
        <w:numPr>
          <w:ilvl w:val="0"/>
          <w:numId w:val="8"/>
        </w:numPr>
        <w:suppressAutoHyphens w:val="0"/>
        <w:ind w:left="426" w:hanging="426"/>
        <w:jc w:val="both"/>
        <w:rPr>
          <w:rFonts w:ascii="Verdana" w:hAnsi="Verdana"/>
          <w:color w:val="auto"/>
          <w:sz w:val="20"/>
          <w:szCs w:val="20"/>
        </w:rPr>
      </w:pPr>
      <w:r w:rsidRPr="00EB7DCF">
        <w:rPr>
          <w:rFonts w:ascii="Verdana" w:hAnsi="Verdana"/>
          <w:b/>
          <w:color w:val="auto"/>
          <w:sz w:val="20"/>
          <w:szCs w:val="20"/>
        </w:rPr>
        <w:t>Adres poczty elektronicznej:</w:t>
      </w:r>
      <w:r w:rsidRPr="00EB7DCF">
        <w:rPr>
          <w:rFonts w:ascii="Verdana" w:hAnsi="Verdana"/>
          <w:color w:val="auto"/>
          <w:sz w:val="20"/>
          <w:szCs w:val="20"/>
        </w:rPr>
        <w:t>przetargi@wcpit.org</w:t>
      </w:r>
    </w:p>
    <w:p w:rsidR="002E6C5A" w:rsidRPr="00EB7DCF" w:rsidRDefault="002E6C5A" w:rsidP="00C414CF">
      <w:pPr>
        <w:widowControl/>
        <w:numPr>
          <w:ilvl w:val="0"/>
          <w:numId w:val="8"/>
        </w:numPr>
        <w:suppressAutoHyphens w:val="0"/>
        <w:ind w:left="426" w:hanging="426"/>
        <w:jc w:val="both"/>
        <w:rPr>
          <w:rFonts w:ascii="Verdana" w:hAnsi="Verdana"/>
          <w:b/>
          <w:color w:val="auto"/>
          <w:sz w:val="20"/>
          <w:szCs w:val="20"/>
        </w:rPr>
      </w:pPr>
      <w:r w:rsidRPr="00EB7DCF">
        <w:rPr>
          <w:rFonts w:ascii="Verdana" w:hAnsi="Verdana"/>
          <w:b/>
          <w:color w:val="auto"/>
          <w:sz w:val="20"/>
          <w:szCs w:val="20"/>
        </w:rPr>
        <w:t>Adres strony internetowej prowadzonego postępowania:</w:t>
      </w:r>
    </w:p>
    <w:p w:rsidR="002E6C5A" w:rsidRPr="00EB7DCF" w:rsidRDefault="002E6C5A" w:rsidP="00C414CF">
      <w:pPr>
        <w:rPr>
          <w:rFonts w:ascii="Verdana" w:hAnsi="Verdana"/>
          <w:color w:val="auto"/>
          <w:sz w:val="20"/>
          <w:szCs w:val="20"/>
          <w:lang w:val="en-US"/>
        </w:rPr>
      </w:pPr>
      <w:r w:rsidRPr="00EB7DCF">
        <w:rPr>
          <w:rFonts w:ascii="Verdana" w:hAnsi="Verdana"/>
          <w:color w:val="auto"/>
          <w:sz w:val="20"/>
          <w:szCs w:val="20"/>
          <w:lang w:val="en-US"/>
        </w:rPr>
        <w:t xml:space="preserve">System SKE https://wcpit.pl/system-komunikacji-elektronicznej/  </w:t>
      </w:r>
    </w:p>
    <w:p w:rsidR="002E6C5A" w:rsidRPr="00EB7DCF" w:rsidRDefault="002E6C5A" w:rsidP="00C414CF">
      <w:pPr>
        <w:rPr>
          <w:rFonts w:ascii="Verdana" w:hAnsi="Verdana"/>
          <w:color w:val="auto"/>
          <w:sz w:val="20"/>
          <w:szCs w:val="20"/>
          <w:lang w:val="en-US"/>
        </w:rPr>
      </w:pPr>
      <w:r w:rsidRPr="00EB7DCF">
        <w:rPr>
          <w:rFonts w:ascii="Verdana" w:hAnsi="Verdana"/>
          <w:color w:val="auto"/>
          <w:sz w:val="20"/>
          <w:szCs w:val="20"/>
          <w:lang w:val="en-US"/>
        </w:rPr>
        <w:t>internet: https://wcpit.pl/system-komunikacji-elektronicznej/,  http://www.wcpit.pl</w:t>
      </w:r>
    </w:p>
    <w:p w:rsidR="002E6C5A" w:rsidRPr="00EB7DCF" w:rsidRDefault="002E6C5A" w:rsidP="00C414CF">
      <w:pPr>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Verdana" w:hAnsi="Verdana"/>
          <w:color w:val="auto"/>
          <w:spacing w:val="5"/>
          <w:sz w:val="20"/>
          <w:szCs w:val="20"/>
        </w:rPr>
      </w:pPr>
      <w:bookmarkStart w:id="1" w:name="_Toc64559018"/>
      <w:r w:rsidRPr="00EB7DCF">
        <w:rPr>
          <w:rFonts w:ascii="Verdana" w:hAnsi="Verdana"/>
          <w:color w:val="auto"/>
          <w:spacing w:val="5"/>
          <w:sz w:val="20"/>
          <w:szCs w:val="20"/>
        </w:rPr>
        <w:t>Tryb udzielenia zamówienia</w:t>
      </w:r>
      <w:bookmarkEnd w:id="1"/>
    </w:p>
    <w:p w:rsidR="002E6C5A" w:rsidRPr="00EB7DCF" w:rsidRDefault="002E6C5A" w:rsidP="00C414CF">
      <w:pPr>
        <w:numPr>
          <w:ilvl w:val="0"/>
          <w:numId w:val="9"/>
        </w:numPr>
        <w:tabs>
          <w:tab w:val="left" w:pos="-15876"/>
        </w:tabs>
        <w:ind w:left="426" w:hanging="426"/>
        <w:jc w:val="both"/>
        <w:rPr>
          <w:rFonts w:ascii="Verdana" w:hAnsi="Verdana"/>
          <w:color w:val="auto"/>
          <w:sz w:val="20"/>
          <w:szCs w:val="20"/>
        </w:rPr>
      </w:pPr>
      <w:r w:rsidRPr="00EB7DCF">
        <w:rPr>
          <w:rFonts w:ascii="Verdana" w:hAnsi="Verdana"/>
          <w:color w:val="auto"/>
          <w:sz w:val="20"/>
          <w:szCs w:val="20"/>
        </w:rPr>
        <w:t xml:space="preserve">Postępowanie o udzielenie zamówienia publicznego realizowane jest zgodnie z przepisami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w trybie podstawowym bez przeprowadzenia negocjacji– zgodnie z art. 275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C414CF">
      <w:pPr>
        <w:numPr>
          <w:ilvl w:val="0"/>
          <w:numId w:val="9"/>
        </w:numPr>
        <w:tabs>
          <w:tab w:val="left" w:pos="-15876"/>
        </w:tabs>
        <w:ind w:left="426" w:hanging="426"/>
        <w:jc w:val="both"/>
        <w:rPr>
          <w:rFonts w:ascii="Verdana" w:hAnsi="Verdana"/>
          <w:color w:val="auto"/>
          <w:sz w:val="20"/>
          <w:szCs w:val="20"/>
        </w:rPr>
      </w:pPr>
      <w:r w:rsidRPr="00EB7DCF">
        <w:rPr>
          <w:rFonts w:ascii="Verdana" w:hAnsi="Verdana"/>
          <w:color w:val="auto"/>
          <w:sz w:val="20"/>
          <w:szCs w:val="20"/>
        </w:rPr>
        <w:t>Wartość postępowania jest mniejsza niż kwota określona w art. 3 ust. 1 ustawy.</w:t>
      </w:r>
    </w:p>
    <w:p w:rsidR="002E6C5A" w:rsidRPr="00EB7DCF" w:rsidRDefault="002E6C5A" w:rsidP="00C414CF">
      <w:pPr>
        <w:tabs>
          <w:tab w:val="left" w:pos="283"/>
        </w:tabs>
        <w:ind w:left="277"/>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Verdana" w:hAnsi="Verdana"/>
          <w:color w:val="auto"/>
          <w:spacing w:val="5"/>
          <w:sz w:val="20"/>
          <w:szCs w:val="20"/>
        </w:rPr>
      </w:pPr>
      <w:bookmarkStart w:id="2" w:name="_Toc64559019"/>
      <w:r w:rsidRPr="00EB7DCF">
        <w:rPr>
          <w:rFonts w:ascii="Verdana" w:hAnsi="Verdana"/>
          <w:color w:val="auto"/>
          <w:spacing w:val="5"/>
          <w:sz w:val="20"/>
          <w:szCs w:val="20"/>
        </w:rPr>
        <w:t>Opis przedmiotu zamówienia</w:t>
      </w:r>
      <w:bookmarkEnd w:id="2"/>
    </w:p>
    <w:p w:rsidR="00D51070" w:rsidRPr="0053001B" w:rsidRDefault="002E6C5A" w:rsidP="00C414CF">
      <w:pPr>
        <w:keepLines/>
        <w:widowControl/>
        <w:numPr>
          <w:ilvl w:val="0"/>
          <w:numId w:val="10"/>
        </w:numPr>
        <w:ind w:left="-11" w:firstLine="0"/>
        <w:rPr>
          <w:rFonts w:ascii="Verdana" w:hAnsi="Verdana"/>
          <w:b/>
          <w:color w:val="auto"/>
          <w:sz w:val="20"/>
          <w:szCs w:val="20"/>
        </w:rPr>
      </w:pPr>
      <w:r w:rsidRPr="0053001B">
        <w:rPr>
          <w:rFonts w:ascii="Verdana" w:hAnsi="Verdana"/>
          <w:color w:val="auto"/>
          <w:sz w:val="20"/>
          <w:szCs w:val="20"/>
        </w:rPr>
        <w:t xml:space="preserve">Przedmiotem zamówienia jest robota budowlana polegająca </w:t>
      </w:r>
      <w:proofErr w:type="spellStart"/>
      <w:r w:rsidRPr="0053001B">
        <w:rPr>
          <w:rFonts w:ascii="Verdana" w:hAnsi="Verdana"/>
          <w:color w:val="auto"/>
          <w:sz w:val="20"/>
          <w:szCs w:val="20"/>
        </w:rPr>
        <w:t>na</w:t>
      </w:r>
      <w:r w:rsidR="00D51070" w:rsidRPr="0053001B">
        <w:rPr>
          <w:rFonts w:ascii="Verdana" w:hAnsi="Verdana"/>
          <w:b/>
          <w:sz w:val="20"/>
          <w:szCs w:val="20"/>
        </w:rPr>
        <w:t>modernizacji</w:t>
      </w:r>
      <w:proofErr w:type="spellEnd"/>
      <w:r w:rsidR="00D51070" w:rsidRPr="0053001B">
        <w:rPr>
          <w:rFonts w:ascii="Verdana" w:hAnsi="Verdana"/>
          <w:b/>
          <w:sz w:val="20"/>
          <w:szCs w:val="20"/>
        </w:rPr>
        <w:t xml:space="preserve"> pomieszczeń Centrum w formule </w:t>
      </w:r>
      <w:r w:rsidR="00C60F03">
        <w:rPr>
          <w:rFonts w:ascii="Verdana" w:hAnsi="Verdana"/>
          <w:b/>
          <w:sz w:val="20"/>
          <w:szCs w:val="20"/>
        </w:rPr>
        <w:t>„</w:t>
      </w:r>
      <w:r w:rsidR="00D51070" w:rsidRPr="0053001B">
        <w:rPr>
          <w:rFonts w:ascii="Verdana" w:hAnsi="Verdana"/>
          <w:b/>
          <w:sz w:val="20"/>
          <w:szCs w:val="20"/>
        </w:rPr>
        <w:t>zaprojektuj i wybudu</w:t>
      </w:r>
      <w:r w:rsidR="00D51070" w:rsidRPr="0053001B">
        <w:rPr>
          <w:rFonts w:ascii="Verdana" w:hAnsi="Verdana"/>
          <w:b/>
          <w:color w:val="auto"/>
          <w:sz w:val="20"/>
          <w:szCs w:val="20"/>
        </w:rPr>
        <w:t>j</w:t>
      </w:r>
      <w:r w:rsidR="00C60F03">
        <w:rPr>
          <w:rFonts w:ascii="Verdana" w:hAnsi="Verdana"/>
          <w:b/>
          <w:color w:val="auto"/>
          <w:sz w:val="20"/>
          <w:szCs w:val="20"/>
        </w:rPr>
        <w:t>’.</w:t>
      </w:r>
    </w:p>
    <w:p w:rsidR="00D51070" w:rsidRPr="0053001B" w:rsidRDefault="00D51070" w:rsidP="00C414CF">
      <w:pPr>
        <w:widowControl/>
        <w:ind w:left="-11"/>
        <w:rPr>
          <w:rFonts w:ascii="Verdana" w:hAnsi="Verdana"/>
          <w:color w:val="auto"/>
          <w:sz w:val="20"/>
          <w:szCs w:val="20"/>
        </w:rPr>
      </w:pPr>
    </w:p>
    <w:p w:rsidR="00F20FA2" w:rsidRPr="0053001B" w:rsidRDefault="006D1EF7" w:rsidP="00F20FA2">
      <w:pPr>
        <w:numPr>
          <w:ilvl w:val="0"/>
          <w:numId w:val="10"/>
        </w:numPr>
        <w:ind w:left="-11" w:firstLine="0"/>
        <w:rPr>
          <w:rFonts w:ascii="Verdana" w:hAnsi="Verdana"/>
          <w:sz w:val="20"/>
          <w:szCs w:val="20"/>
        </w:rPr>
      </w:pPr>
      <w:r w:rsidRPr="0053001B">
        <w:rPr>
          <w:rFonts w:ascii="Verdana" w:hAnsi="Verdana"/>
          <w:iCs/>
          <w:sz w:val="20"/>
          <w:szCs w:val="20"/>
        </w:rPr>
        <w:t xml:space="preserve">Zamawiający dopuszcza możliwość składania ofert częściowych. Zamówienie zostało podzielone </w:t>
      </w:r>
      <w:r w:rsidRPr="0053001B">
        <w:rPr>
          <w:rFonts w:ascii="Verdana" w:hAnsi="Verdana"/>
          <w:b/>
          <w:iCs/>
          <w:sz w:val="20"/>
          <w:szCs w:val="20"/>
          <w:u w:val="single"/>
        </w:rPr>
        <w:t xml:space="preserve">na 2 części (pakiety). </w:t>
      </w:r>
      <w:r w:rsidRPr="0053001B">
        <w:rPr>
          <w:rFonts w:ascii="Verdana" w:hAnsi="Verdana"/>
          <w:iCs/>
          <w:sz w:val="20"/>
          <w:szCs w:val="20"/>
        </w:rPr>
        <w:t>Oferty można składać w odniesieniu do wszystkich lub niektórych części/pakiety/.</w:t>
      </w:r>
    </w:p>
    <w:p w:rsidR="0053001B" w:rsidRDefault="0053001B" w:rsidP="0053001B">
      <w:pPr>
        <w:pStyle w:val="Akapitzlist"/>
        <w:rPr>
          <w:rFonts w:ascii="Verdana" w:hAnsi="Verdana"/>
          <w:sz w:val="20"/>
          <w:szCs w:val="20"/>
        </w:rPr>
      </w:pPr>
    </w:p>
    <w:p w:rsidR="00F20FA2" w:rsidRPr="0053001B" w:rsidRDefault="00F20FA2" w:rsidP="00F20FA2">
      <w:pPr>
        <w:ind w:hanging="11"/>
        <w:jc w:val="both"/>
        <w:rPr>
          <w:rFonts w:ascii="Verdana" w:hAnsi="Verdana"/>
          <w:b/>
          <w:sz w:val="20"/>
          <w:szCs w:val="20"/>
        </w:rPr>
      </w:pPr>
      <w:r w:rsidRPr="0053001B">
        <w:rPr>
          <w:rFonts w:ascii="Verdana" w:hAnsi="Verdana"/>
          <w:b/>
          <w:sz w:val="20"/>
          <w:szCs w:val="20"/>
          <w:u w:val="single"/>
        </w:rPr>
        <w:t>Pakiet nr 1</w:t>
      </w:r>
      <w:r w:rsidRPr="0053001B">
        <w:rPr>
          <w:rFonts w:ascii="Verdana" w:hAnsi="Verdana"/>
          <w:b/>
          <w:sz w:val="20"/>
          <w:szCs w:val="20"/>
        </w:rPr>
        <w:t xml:space="preserve"> : Modernizacja pomieszczeń po byłej Pracowni Histopatologii na Pracownię  Diagnostyki Molekularnej Nowotworów </w:t>
      </w:r>
    </w:p>
    <w:p w:rsidR="00F20FA2" w:rsidRPr="0053001B" w:rsidRDefault="00F20FA2" w:rsidP="00F20FA2">
      <w:pPr>
        <w:ind w:hanging="11"/>
        <w:jc w:val="both"/>
        <w:rPr>
          <w:rFonts w:ascii="Verdana" w:hAnsi="Verdana"/>
          <w:b/>
          <w:sz w:val="20"/>
          <w:szCs w:val="20"/>
        </w:rPr>
      </w:pPr>
      <w:r w:rsidRPr="0053001B">
        <w:rPr>
          <w:rFonts w:ascii="Verdana" w:hAnsi="Verdana"/>
          <w:b/>
          <w:sz w:val="20"/>
          <w:szCs w:val="20"/>
          <w:u w:val="single"/>
        </w:rPr>
        <w:t>Pakiet nr 2</w:t>
      </w:r>
      <w:r w:rsidRPr="0053001B">
        <w:rPr>
          <w:rFonts w:ascii="Verdana" w:hAnsi="Verdana"/>
          <w:b/>
          <w:sz w:val="20"/>
          <w:szCs w:val="20"/>
        </w:rPr>
        <w:t xml:space="preserve"> :  Modernizacja pomieszczeń z przeznaczeniem  na Pracownię Polisomnografii</w:t>
      </w:r>
    </w:p>
    <w:p w:rsidR="00F20FA2" w:rsidRPr="0053001B" w:rsidRDefault="00F20FA2" w:rsidP="00F20FA2">
      <w:pPr>
        <w:ind w:hanging="11"/>
        <w:jc w:val="both"/>
        <w:rPr>
          <w:rFonts w:ascii="Verdana" w:hAnsi="Verdana"/>
          <w:b/>
          <w:color w:val="auto"/>
          <w:sz w:val="20"/>
          <w:szCs w:val="20"/>
        </w:rPr>
      </w:pPr>
      <w:r w:rsidRPr="0053001B">
        <w:rPr>
          <w:rFonts w:ascii="Verdana" w:hAnsi="Verdana"/>
          <w:b/>
          <w:color w:val="auto"/>
          <w:sz w:val="20"/>
          <w:szCs w:val="20"/>
        </w:rPr>
        <w:t>Przedmiot zamówienia został szczegółowo opisany w załączniku nr 1.</w:t>
      </w:r>
    </w:p>
    <w:p w:rsidR="00F20FA2" w:rsidRPr="0053001B" w:rsidRDefault="00F20FA2" w:rsidP="00F20FA2">
      <w:pPr>
        <w:tabs>
          <w:tab w:val="right" w:pos="9072"/>
        </w:tabs>
        <w:jc w:val="both"/>
        <w:rPr>
          <w:rFonts w:ascii="Verdana" w:hAnsi="Verdana"/>
          <w:b/>
          <w:color w:val="auto"/>
          <w:sz w:val="20"/>
          <w:szCs w:val="20"/>
          <w:u w:val="single"/>
        </w:rPr>
      </w:pPr>
      <w:r w:rsidRPr="0053001B">
        <w:rPr>
          <w:rFonts w:ascii="Verdana" w:hAnsi="Verdana"/>
          <w:b/>
          <w:color w:val="auto"/>
          <w:sz w:val="20"/>
          <w:szCs w:val="20"/>
          <w:u w:val="single"/>
        </w:rPr>
        <w:t>Dot. Pakietu nr 2</w:t>
      </w:r>
    </w:p>
    <w:p w:rsidR="00F20FA2" w:rsidRPr="00EB7DCF" w:rsidRDefault="00F20FA2" w:rsidP="00F20FA2">
      <w:pPr>
        <w:tabs>
          <w:tab w:val="right" w:pos="9072"/>
        </w:tabs>
        <w:jc w:val="both"/>
        <w:rPr>
          <w:rFonts w:ascii="Verdana" w:hAnsi="Verdana"/>
          <w:b/>
          <w:color w:val="auto"/>
          <w:sz w:val="20"/>
          <w:szCs w:val="20"/>
        </w:rPr>
      </w:pPr>
      <w:r w:rsidRPr="0053001B">
        <w:rPr>
          <w:rFonts w:ascii="Verdana" w:hAnsi="Verdana"/>
          <w:b/>
          <w:color w:val="auto"/>
          <w:sz w:val="20"/>
          <w:szCs w:val="20"/>
        </w:rPr>
        <w:t>w zakres robót wchodzi wybudowanie zewnętrznej schodni lub zainstalowanie windy budowlanej umożliwiającej dostarczanie niezbędnych towarów i materiałów oraz wejście pracowników wykonawcy do budynku.</w:t>
      </w:r>
    </w:p>
    <w:p w:rsidR="00CA0B7A" w:rsidRPr="00EB7DCF" w:rsidRDefault="00CA0B7A" w:rsidP="00C414CF">
      <w:pPr>
        <w:tabs>
          <w:tab w:val="right" w:pos="9072"/>
        </w:tabs>
        <w:jc w:val="both"/>
        <w:rPr>
          <w:rFonts w:ascii="Verdana" w:hAnsi="Verdana"/>
          <w:color w:val="FF0000"/>
          <w:sz w:val="20"/>
          <w:szCs w:val="20"/>
        </w:rPr>
      </w:pPr>
    </w:p>
    <w:p w:rsidR="002E6C5A" w:rsidRPr="00EB7DCF" w:rsidRDefault="002E6C5A" w:rsidP="00C414CF">
      <w:pPr>
        <w:pStyle w:val="Akapitzlist"/>
        <w:numPr>
          <w:ilvl w:val="0"/>
          <w:numId w:val="10"/>
        </w:numPr>
        <w:autoSpaceDE w:val="0"/>
        <w:autoSpaceDN w:val="0"/>
        <w:adjustRightInd w:val="0"/>
        <w:ind w:left="426" w:hanging="426"/>
        <w:jc w:val="both"/>
        <w:rPr>
          <w:rFonts w:ascii="Verdana" w:hAnsi="Verdana" w:cstheme="minorHAnsi"/>
          <w:color w:val="auto"/>
          <w:sz w:val="20"/>
          <w:szCs w:val="20"/>
        </w:rPr>
      </w:pPr>
      <w:r w:rsidRPr="00EB7DCF">
        <w:rPr>
          <w:rFonts w:ascii="Verdana" w:hAnsi="Verdana" w:cstheme="minorHAnsi"/>
          <w:color w:val="auto"/>
          <w:sz w:val="20"/>
          <w:szCs w:val="20"/>
        </w:rPr>
        <w:t xml:space="preserve">Zgodnie z dyspozycją </w:t>
      </w:r>
      <w:r w:rsidRPr="00EB7DCF">
        <w:rPr>
          <w:rStyle w:val="Pogrubienie"/>
          <w:rFonts w:ascii="Verdana" w:hAnsi="Verdana" w:cstheme="minorHAnsi"/>
          <w:color w:val="auto"/>
          <w:sz w:val="20"/>
          <w:szCs w:val="20"/>
        </w:rPr>
        <w:t xml:space="preserve">art. 95 ust </w:t>
      </w:r>
      <w:r w:rsidRPr="00EB7DCF">
        <w:rPr>
          <w:rFonts w:ascii="Verdana" w:hAnsi="Verdana" w:cstheme="minorHAnsi"/>
          <w:color w:val="auto"/>
          <w:sz w:val="20"/>
          <w:szCs w:val="20"/>
        </w:rPr>
        <w:t>1 Ustawy Prawo zamówień publicznych,</w:t>
      </w:r>
    </w:p>
    <w:p w:rsidR="002E6C5A" w:rsidRPr="00EB7DCF" w:rsidRDefault="002E6C5A" w:rsidP="00C414CF">
      <w:pPr>
        <w:autoSpaceDE w:val="0"/>
        <w:autoSpaceDN w:val="0"/>
        <w:adjustRightInd w:val="0"/>
        <w:jc w:val="both"/>
        <w:rPr>
          <w:rFonts w:ascii="Verdana" w:hAnsi="Verdana" w:cstheme="minorHAnsi"/>
          <w:color w:val="auto"/>
          <w:sz w:val="20"/>
          <w:szCs w:val="20"/>
        </w:rPr>
      </w:pPr>
      <w:r w:rsidRPr="00EB7DCF">
        <w:rPr>
          <w:rFonts w:ascii="Verdana" w:hAnsi="Verdana" w:cstheme="minorHAnsi"/>
          <w:color w:val="auto"/>
          <w:sz w:val="20"/>
          <w:szCs w:val="20"/>
        </w:rPr>
        <w:t xml:space="preserve">Zamawiający wymaga zatrudnienia przez Wykonawcę lub Podwykonawcę przez cały okres realizacji przedmiotu zamówienia </w:t>
      </w:r>
      <w:r w:rsidRPr="00EB7DCF">
        <w:rPr>
          <w:rFonts w:ascii="Verdana" w:hAnsi="Verdana"/>
          <w:color w:val="auto"/>
          <w:sz w:val="20"/>
          <w:szCs w:val="20"/>
        </w:rPr>
        <w:t>osób wskazanych w § 10 projektowanych postanowień umowy, zgodnie z § 1 ustawy z dnia 26 czerwca 1974 r. – Kodeks pracy (Dz. U. z 2020 r. poz. 1320).</w:t>
      </w:r>
    </w:p>
    <w:p w:rsidR="002E6C5A" w:rsidRPr="00EB7DCF" w:rsidRDefault="002E6C5A" w:rsidP="00C414CF">
      <w:pPr>
        <w:autoSpaceDE w:val="0"/>
        <w:autoSpaceDN w:val="0"/>
        <w:adjustRightInd w:val="0"/>
        <w:jc w:val="both"/>
        <w:rPr>
          <w:rFonts w:ascii="Verdana" w:hAnsi="Verdana" w:cstheme="minorHAnsi"/>
          <w:color w:val="auto"/>
          <w:sz w:val="20"/>
          <w:szCs w:val="20"/>
        </w:rPr>
      </w:pPr>
      <w:r w:rsidRPr="00EB7DCF">
        <w:rPr>
          <w:rFonts w:ascii="Verdana" w:hAnsi="Verdana" w:cstheme="minorHAnsi"/>
          <w:color w:val="auto"/>
          <w:sz w:val="20"/>
          <w:szCs w:val="20"/>
        </w:rPr>
        <w:t xml:space="preserve">Szczegółowe regulacje zawarte zostały </w:t>
      </w:r>
      <w:r w:rsidRPr="00EB7DCF">
        <w:rPr>
          <w:rFonts w:ascii="Verdana" w:eastAsia="Calibri" w:hAnsi="Verdana" w:cstheme="minorHAnsi"/>
          <w:bCs/>
          <w:color w:val="auto"/>
          <w:sz w:val="20"/>
          <w:szCs w:val="20"/>
        </w:rPr>
        <w:t xml:space="preserve">w </w:t>
      </w:r>
      <w:r w:rsidRPr="00EB7DCF">
        <w:rPr>
          <w:rFonts w:ascii="Verdana" w:hAnsi="Verdana"/>
          <w:color w:val="auto"/>
          <w:sz w:val="20"/>
          <w:szCs w:val="20"/>
        </w:rPr>
        <w:t xml:space="preserve">projektowanych postanowieniach </w:t>
      </w:r>
      <w:r w:rsidRPr="00EB7DCF">
        <w:rPr>
          <w:rFonts w:ascii="Verdana" w:hAnsi="Verdana" w:cstheme="minorHAnsi"/>
          <w:color w:val="auto"/>
          <w:sz w:val="20"/>
          <w:szCs w:val="20"/>
        </w:rPr>
        <w:t xml:space="preserve">umowy – </w:t>
      </w:r>
      <w:r w:rsidRPr="00EB7DCF">
        <w:rPr>
          <w:rFonts w:ascii="Verdana" w:hAnsi="Verdana" w:cstheme="minorHAnsi"/>
          <w:b/>
          <w:color w:val="auto"/>
          <w:sz w:val="20"/>
          <w:szCs w:val="20"/>
        </w:rPr>
        <w:t xml:space="preserve">załącznik nr 4. </w:t>
      </w:r>
    </w:p>
    <w:p w:rsidR="002E6C5A" w:rsidRPr="00EB7DCF" w:rsidRDefault="002E6C5A" w:rsidP="00C414CF">
      <w:pPr>
        <w:pStyle w:val="Akapitzlist"/>
        <w:numPr>
          <w:ilvl w:val="0"/>
          <w:numId w:val="10"/>
        </w:numPr>
        <w:ind w:left="426" w:hanging="426"/>
        <w:jc w:val="both"/>
        <w:rPr>
          <w:rFonts w:ascii="Verdana" w:hAnsi="Verdana" w:cs="Arial"/>
          <w:color w:val="auto"/>
          <w:sz w:val="20"/>
          <w:szCs w:val="20"/>
        </w:rPr>
      </w:pPr>
      <w:r w:rsidRPr="00EB7DCF">
        <w:rPr>
          <w:rFonts w:ascii="Verdana" w:hAnsi="Verdana"/>
          <w:color w:val="auto"/>
          <w:sz w:val="20"/>
          <w:szCs w:val="20"/>
        </w:rPr>
        <w:t>Jeżeli w dokumentach przetargowych zamieszczone zostały rozwiązania opatrzone</w:t>
      </w:r>
    </w:p>
    <w:p w:rsidR="002E6C5A" w:rsidRPr="00EB7DCF" w:rsidRDefault="002E6C5A" w:rsidP="00C414CF">
      <w:pPr>
        <w:jc w:val="both"/>
        <w:rPr>
          <w:rFonts w:ascii="Verdana" w:hAnsi="Verdana" w:cs="Arial"/>
          <w:color w:val="auto"/>
          <w:sz w:val="20"/>
          <w:szCs w:val="20"/>
        </w:rPr>
      </w:pPr>
      <w:r w:rsidRPr="00EB7DCF">
        <w:rPr>
          <w:rFonts w:ascii="Verdana" w:hAnsi="Verdana"/>
          <w:color w:val="auto"/>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2E6C5A" w:rsidRPr="00EB7DCF" w:rsidRDefault="002E6C5A" w:rsidP="00C414CF">
      <w:pPr>
        <w:pStyle w:val="Akapitzlist"/>
        <w:numPr>
          <w:ilvl w:val="0"/>
          <w:numId w:val="10"/>
        </w:numPr>
        <w:suppressAutoHyphens w:val="0"/>
        <w:ind w:left="426" w:hanging="426"/>
        <w:jc w:val="both"/>
        <w:rPr>
          <w:rFonts w:ascii="Verdana" w:hAnsi="Verdana"/>
          <w:bCs/>
          <w:color w:val="auto"/>
          <w:sz w:val="20"/>
          <w:szCs w:val="20"/>
        </w:rPr>
      </w:pPr>
      <w:r w:rsidRPr="00EB7DCF">
        <w:rPr>
          <w:rFonts w:ascii="Verdana" w:hAnsi="Verdana" w:cstheme="minorHAnsi"/>
          <w:bCs/>
          <w:color w:val="auto"/>
          <w:sz w:val="20"/>
          <w:szCs w:val="20"/>
        </w:rPr>
        <w:t>W przypadku, gdy w opisie przedmiotu zamówienia znajdą się odniesienia do norm,</w:t>
      </w:r>
    </w:p>
    <w:p w:rsidR="002E6C5A" w:rsidRPr="00EB7DCF" w:rsidRDefault="002E6C5A" w:rsidP="00C414CF">
      <w:pPr>
        <w:suppressAutoHyphens w:val="0"/>
        <w:jc w:val="both"/>
        <w:rPr>
          <w:rFonts w:ascii="Verdana" w:hAnsi="Verdana"/>
          <w:bCs/>
          <w:color w:val="auto"/>
          <w:sz w:val="20"/>
          <w:szCs w:val="20"/>
        </w:rPr>
      </w:pPr>
      <w:r w:rsidRPr="00EB7DCF">
        <w:rPr>
          <w:rFonts w:ascii="Verdana" w:hAnsi="Verdana" w:cstheme="minorHAnsi"/>
          <w:bCs/>
          <w:color w:val="auto"/>
          <w:sz w:val="20"/>
          <w:szCs w:val="20"/>
        </w:rPr>
        <w:t xml:space="preserve">ocen technicznych, specyfikacji technicznych i systemów referencji technicznych, o których </w:t>
      </w:r>
      <w:r w:rsidRPr="00EB7DCF">
        <w:rPr>
          <w:rFonts w:ascii="Verdana" w:hAnsi="Verdana" w:cstheme="minorHAnsi"/>
          <w:bCs/>
          <w:color w:val="auto"/>
          <w:sz w:val="20"/>
          <w:szCs w:val="20"/>
        </w:rPr>
        <w:lastRenderedPageBreak/>
        <w:t xml:space="preserve">mowa w art. 101 ust. 1 </w:t>
      </w:r>
      <w:proofErr w:type="spellStart"/>
      <w:r w:rsidRPr="00EB7DCF">
        <w:rPr>
          <w:rFonts w:ascii="Verdana" w:hAnsi="Verdana" w:cstheme="minorHAnsi"/>
          <w:bCs/>
          <w:color w:val="auto"/>
          <w:sz w:val="20"/>
          <w:szCs w:val="20"/>
        </w:rPr>
        <w:t>pkt</w:t>
      </w:r>
      <w:proofErr w:type="spellEnd"/>
      <w:r w:rsidRPr="00EB7DCF">
        <w:rPr>
          <w:rFonts w:ascii="Verdana" w:hAnsi="Verdana" w:cstheme="minorHAnsi"/>
          <w:bCs/>
          <w:color w:val="auto"/>
          <w:sz w:val="20"/>
          <w:szCs w:val="20"/>
        </w:rPr>
        <w:t xml:space="preserve"> 2 oraz ust. 3 ustawy, Zamawiający dopuszcza rozwiązania równoważne.</w:t>
      </w:r>
    </w:p>
    <w:p w:rsidR="002E6C5A" w:rsidRPr="00EB7DCF" w:rsidRDefault="002E6C5A" w:rsidP="00C414CF">
      <w:pPr>
        <w:pStyle w:val="Akapitzlist"/>
        <w:numPr>
          <w:ilvl w:val="0"/>
          <w:numId w:val="10"/>
        </w:numPr>
        <w:rPr>
          <w:rFonts w:ascii="Verdana" w:hAnsi="Verdana" w:cs="Arial"/>
          <w:color w:val="auto"/>
          <w:sz w:val="20"/>
          <w:szCs w:val="20"/>
        </w:rPr>
      </w:pPr>
      <w:r w:rsidRPr="00EB7DCF">
        <w:rPr>
          <w:rFonts w:ascii="Verdana" w:hAnsi="Verdana" w:cs="Arial"/>
          <w:color w:val="auto"/>
          <w:sz w:val="20"/>
          <w:szCs w:val="20"/>
        </w:rPr>
        <w:t>Wizja lokalna</w:t>
      </w:r>
    </w:p>
    <w:p w:rsidR="002E6C5A" w:rsidRPr="00EB7DCF" w:rsidRDefault="002E6C5A" w:rsidP="00C414CF">
      <w:pPr>
        <w:pStyle w:val="Akapitzlist"/>
        <w:jc w:val="both"/>
        <w:rPr>
          <w:rFonts w:ascii="Verdana" w:hAnsi="Verdana" w:cs="Arial"/>
          <w:color w:val="auto"/>
          <w:sz w:val="20"/>
          <w:szCs w:val="20"/>
        </w:rPr>
      </w:pPr>
      <w:r w:rsidRPr="00EB7DCF">
        <w:rPr>
          <w:rFonts w:ascii="Verdana" w:hAnsi="Verdana" w:cs="Arial"/>
          <w:color w:val="auto"/>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p>
    <w:p w:rsidR="002E6C5A" w:rsidRPr="00EB7DCF" w:rsidRDefault="002E6C5A" w:rsidP="00C414CF">
      <w:pPr>
        <w:pStyle w:val="Akapitzlist"/>
        <w:jc w:val="both"/>
        <w:rPr>
          <w:rFonts w:ascii="Verdana" w:hAnsi="Verdana" w:cs="Arial"/>
          <w:color w:val="auto"/>
          <w:sz w:val="20"/>
          <w:szCs w:val="20"/>
        </w:rPr>
      </w:pPr>
      <w:r w:rsidRPr="00EB7DCF">
        <w:rPr>
          <w:rFonts w:ascii="Verdana" w:hAnsi="Verdana" w:cs="Arial"/>
          <w:color w:val="auto"/>
          <w:sz w:val="20"/>
          <w:szCs w:val="20"/>
        </w:rPr>
        <w:t>Jarosław Fijałkowski – tel. 616654270.</w:t>
      </w:r>
    </w:p>
    <w:p w:rsidR="002E6C5A" w:rsidRPr="00EB7DCF" w:rsidRDefault="002E6C5A" w:rsidP="00C414CF">
      <w:pPr>
        <w:numPr>
          <w:ilvl w:val="0"/>
          <w:numId w:val="10"/>
        </w:numPr>
        <w:jc w:val="both"/>
        <w:rPr>
          <w:rFonts w:ascii="Verdana" w:eastAsia="Times New Roman" w:hAnsi="Verdana"/>
          <w:color w:val="auto"/>
          <w:sz w:val="20"/>
          <w:szCs w:val="20"/>
        </w:rPr>
      </w:pPr>
      <w:r w:rsidRPr="00EB7DCF">
        <w:rPr>
          <w:rFonts w:ascii="Verdana" w:hAnsi="Verdana"/>
          <w:color w:val="auto"/>
          <w:sz w:val="20"/>
          <w:szCs w:val="20"/>
        </w:rPr>
        <w:t xml:space="preserve">Zamawiający opisując przedmiot zamówienia na podstawie art. 99 ust. 3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posłużył się następującymi kodami oraz nazwami określonymi we Wspólnym Słowniku Zamówień (CPV):</w:t>
      </w:r>
    </w:p>
    <w:p w:rsidR="006D1EF7" w:rsidRPr="00EB7DCF" w:rsidRDefault="006D1EF7" w:rsidP="00C414CF">
      <w:pPr>
        <w:jc w:val="both"/>
        <w:rPr>
          <w:rFonts w:ascii="Verdana" w:hAnsi="Verdana"/>
          <w:sz w:val="20"/>
          <w:szCs w:val="20"/>
        </w:rPr>
      </w:pPr>
      <w:r w:rsidRPr="00EB7DCF">
        <w:rPr>
          <w:rFonts w:ascii="Verdana" w:hAnsi="Verdana"/>
          <w:sz w:val="20"/>
          <w:szCs w:val="20"/>
        </w:rPr>
        <w:t xml:space="preserve">Pakiet nr 1 </w:t>
      </w:r>
    </w:p>
    <w:p w:rsidR="006D1EF7" w:rsidRPr="00EB7DCF" w:rsidRDefault="006D1EF7" w:rsidP="00C414CF">
      <w:pPr>
        <w:jc w:val="both"/>
        <w:rPr>
          <w:rFonts w:ascii="Verdana" w:hAnsi="Verdana"/>
          <w:sz w:val="20"/>
          <w:szCs w:val="20"/>
        </w:rPr>
      </w:pPr>
      <w:r w:rsidRPr="00EB7DCF">
        <w:rPr>
          <w:rFonts w:ascii="Verdana" w:hAnsi="Verdana"/>
          <w:sz w:val="20"/>
          <w:szCs w:val="20"/>
        </w:rPr>
        <w:t>45215140-0</w:t>
      </w:r>
      <w:r w:rsidRPr="00EB7DCF">
        <w:rPr>
          <w:rFonts w:ascii="Verdana" w:hAnsi="Verdana"/>
          <w:sz w:val="20"/>
          <w:szCs w:val="20"/>
        </w:rPr>
        <w:tab/>
        <w:t>Roboty budowlane w zakresie obiektów szpitalnych</w:t>
      </w:r>
    </w:p>
    <w:p w:rsidR="006D1EF7" w:rsidRPr="00EB7DCF" w:rsidRDefault="006D1EF7" w:rsidP="00C414CF">
      <w:pPr>
        <w:jc w:val="both"/>
        <w:rPr>
          <w:rFonts w:ascii="Verdana" w:hAnsi="Verdana"/>
          <w:sz w:val="20"/>
          <w:szCs w:val="20"/>
        </w:rPr>
      </w:pPr>
      <w:r w:rsidRPr="00EB7DCF">
        <w:rPr>
          <w:rFonts w:ascii="Verdana" w:hAnsi="Verdana"/>
          <w:sz w:val="20"/>
          <w:szCs w:val="20"/>
        </w:rPr>
        <w:t>45223000-6</w:t>
      </w:r>
      <w:r w:rsidRPr="00EB7DCF">
        <w:rPr>
          <w:rFonts w:ascii="Verdana" w:hAnsi="Verdana"/>
          <w:sz w:val="20"/>
          <w:szCs w:val="20"/>
        </w:rPr>
        <w:tab/>
        <w:t>Roboty budowlane w zakresie konstrukcji</w:t>
      </w:r>
    </w:p>
    <w:p w:rsidR="006D1EF7" w:rsidRPr="00EB7DCF" w:rsidRDefault="006D1EF7" w:rsidP="00C414CF">
      <w:pPr>
        <w:jc w:val="both"/>
        <w:rPr>
          <w:rFonts w:ascii="Verdana" w:hAnsi="Verdana"/>
          <w:sz w:val="20"/>
          <w:szCs w:val="20"/>
        </w:rPr>
      </w:pPr>
      <w:r w:rsidRPr="00EB7DCF">
        <w:rPr>
          <w:rFonts w:ascii="Verdana" w:hAnsi="Verdana"/>
          <w:sz w:val="20"/>
          <w:szCs w:val="20"/>
        </w:rPr>
        <w:t>45310000-3</w:t>
      </w:r>
      <w:r w:rsidRPr="00EB7DCF">
        <w:rPr>
          <w:rFonts w:ascii="Verdana" w:hAnsi="Verdana"/>
          <w:sz w:val="20"/>
          <w:szCs w:val="20"/>
        </w:rPr>
        <w:tab/>
        <w:t>Roboty instalacyjne elektryczne</w:t>
      </w:r>
    </w:p>
    <w:p w:rsidR="006D1EF7" w:rsidRPr="00EB7DCF" w:rsidRDefault="006D1EF7" w:rsidP="00C414CF">
      <w:pPr>
        <w:jc w:val="both"/>
        <w:rPr>
          <w:rFonts w:ascii="Verdana" w:hAnsi="Verdana"/>
          <w:sz w:val="20"/>
          <w:szCs w:val="20"/>
        </w:rPr>
      </w:pPr>
      <w:r w:rsidRPr="00EB7DCF">
        <w:rPr>
          <w:rFonts w:ascii="Verdana" w:hAnsi="Verdana"/>
          <w:sz w:val="20"/>
          <w:szCs w:val="20"/>
        </w:rPr>
        <w:t>45316000-5</w:t>
      </w:r>
      <w:r w:rsidRPr="00EB7DCF">
        <w:rPr>
          <w:rFonts w:ascii="Verdana" w:hAnsi="Verdana"/>
          <w:sz w:val="20"/>
          <w:szCs w:val="20"/>
        </w:rPr>
        <w:tab/>
        <w:t>Instalowanie systemów oświetleniowych i sygnalizacyjnych</w:t>
      </w:r>
    </w:p>
    <w:p w:rsidR="006D1EF7" w:rsidRPr="00EB7DCF" w:rsidRDefault="006D1EF7" w:rsidP="00C414CF">
      <w:pPr>
        <w:jc w:val="both"/>
        <w:rPr>
          <w:rFonts w:ascii="Verdana" w:hAnsi="Verdana"/>
          <w:sz w:val="20"/>
          <w:szCs w:val="20"/>
        </w:rPr>
      </w:pPr>
      <w:r w:rsidRPr="00EB7DCF">
        <w:rPr>
          <w:rFonts w:ascii="Verdana" w:hAnsi="Verdana"/>
          <w:sz w:val="20"/>
          <w:szCs w:val="20"/>
        </w:rPr>
        <w:t>45312100-8</w:t>
      </w:r>
      <w:r w:rsidR="00C84523" w:rsidRPr="00EB7DCF">
        <w:rPr>
          <w:rFonts w:ascii="Verdana" w:hAnsi="Verdana"/>
          <w:sz w:val="20"/>
          <w:szCs w:val="20"/>
        </w:rPr>
        <w:tab/>
      </w:r>
      <w:r w:rsidRPr="00EB7DCF">
        <w:rPr>
          <w:rFonts w:ascii="Verdana" w:hAnsi="Verdana"/>
          <w:sz w:val="20"/>
          <w:szCs w:val="20"/>
        </w:rPr>
        <w:t xml:space="preserve">Instalowanie przeciwpożarowych systemów alarmowych </w:t>
      </w:r>
    </w:p>
    <w:p w:rsidR="006D1EF7" w:rsidRPr="00EB7DCF" w:rsidRDefault="006D1EF7" w:rsidP="00C414CF">
      <w:pPr>
        <w:jc w:val="both"/>
        <w:rPr>
          <w:rFonts w:ascii="Verdana" w:hAnsi="Verdana"/>
          <w:sz w:val="20"/>
          <w:szCs w:val="20"/>
        </w:rPr>
      </w:pPr>
      <w:r w:rsidRPr="00EB7DCF">
        <w:rPr>
          <w:rFonts w:ascii="Verdana" w:hAnsi="Verdana"/>
          <w:sz w:val="20"/>
          <w:szCs w:val="20"/>
        </w:rPr>
        <w:t>45330000-9</w:t>
      </w:r>
      <w:r w:rsidRPr="00EB7DCF">
        <w:rPr>
          <w:rFonts w:ascii="Verdana" w:hAnsi="Verdana"/>
          <w:sz w:val="20"/>
          <w:szCs w:val="20"/>
        </w:rPr>
        <w:tab/>
        <w:t>Roboty instalacyjne wodno-kanalizacyjne i sanitarne</w:t>
      </w:r>
    </w:p>
    <w:p w:rsidR="006D1EF7" w:rsidRPr="00EB7DCF" w:rsidRDefault="006D1EF7" w:rsidP="00C414CF">
      <w:pPr>
        <w:jc w:val="both"/>
        <w:rPr>
          <w:rFonts w:ascii="Verdana" w:hAnsi="Verdana"/>
          <w:sz w:val="20"/>
          <w:szCs w:val="20"/>
        </w:rPr>
      </w:pPr>
      <w:r w:rsidRPr="00EB7DCF">
        <w:rPr>
          <w:rFonts w:ascii="Verdana" w:hAnsi="Verdana"/>
          <w:sz w:val="20"/>
          <w:szCs w:val="20"/>
        </w:rPr>
        <w:t>45321000-3</w:t>
      </w:r>
      <w:r w:rsidRPr="00EB7DCF">
        <w:rPr>
          <w:rFonts w:ascii="Verdana" w:hAnsi="Verdana"/>
          <w:sz w:val="20"/>
          <w:szCs w:val="20"/>
        </w:rPr>
        <w:tab/>
        <w:t>Izolacja cieplna</w:t>
      </w:r>
    </w:p>
    <w:p w:rsidR="006D1EF7" w:rsidRPr="00EB7DCF" w:rsidRDefault="006D1EF7" w:rsidP="00C414CF">
      <w:pPr>
        <w:jc w:val="both"/>
        <w:rPr>
          <w:rFonts w:ascii="Verdana" w:hAnsi="Verdana"/>
          <w:sz w:val="20"/>
          <w:szCs w:val="20"/>
        </w:rPr>
      </w:pPr>
      <w:r w:rsidRPr="00EB7DCF">
        <w:rPr>
          <w:rFonts w:ascii="Verdana" w:hAnsi="Verdana"/>
          <w:sz w:val="20"/>
          <w:szCs w:val="20"/>
        </w:rPr>
        <w:t>45331000-6</w:t>
      </w:r>
      <w:r w:rsidRPr="00EB7DCF">
        <w:rPr>
          <w:rFonts w:ascii="Verdana" w:hAnsi="Verdana"/>
          <w:sz w:val="20"/>
          <w:szCs w:val="20"/>
        </w:rPr>
        <w:tab/>
        <w:t>Instalowanie urządzeń grzewczych, wentylacyjnych i klimatyzacyjnych</w:t>
      </w:r>
    </w:p>
    <w:p w:rsidR="006D1EF7" w:rsidRPr="00EB7DCF" w:rsidRDefault="006D1EF7" w:rsidP="00C414CF">
      <w:pPr>
        <w:jc w:val="both"/>
        <w:rPr>
          <w:rFonts w:ascii="Verdana" w:hAnsi="Verdana"/>
          <w:sz w:val="20"/>
          <w:szCs w:val="20"/>
        </w:rPr>
      </w:pPr>
      <w:r w:rsidRPr="00EB7DCF">
        <w:rPr>
          <w:rFonts w:ascii="Verdana" w:hAnsi="Verdana"/>
          <w:sz w:val="20"/>
          <w:szCs w:val="20"/>
        </w:rPr>
        <w:t>45331100-7</w:t>
      </w:r>
      <w:r w:rsidRPr="00EB7DCF">
        <w:rPr>
          <w:rFonts w:ascii="Verdana" w:hAnsi="Verdana"/>
          <w:sz w:val="20"/>
          <w:szCs w:val="20"/>
        </w:rPr>
        <w:tab/>
        <w:t>Instalowanie centralnego ogrzewania</w:t>
      </w:r>
    </w:p>
    <w:p w:rsidR="006D1EF7" w:rsidRPr="00EB7DCF" w:rsidRDefault="006D1EF7" w:rsidP="00C414CF">
      <w:pPr>
        <w:jc w:val="both"/>
        <w:rPr>
          <w:rFonts w:ascii="Verdana" w:hAnsi="Verdana"/>
          <w:sz w:val="20"/>
          <w:szCs w:val="20"/>
        </w:rPr>
      </w:pPr>
      <w:r w:rsidRPr="00EB7DCF">
        <w:rPr>
          <w:rFonts w:ascii="Verdana" w:hAnsi="Verdana"/>
          <w:sz w:val="20"/>
          <w:szCs w:val="20"/>
        </w:rPr>
        <w:t>45332400-7</w:t>
      </w:r>
      <w:r w:rsidRPr="00EB7DCF">
        <w:rPr>
          <w:rFonts w:ascii="Verdana" w:hAnsi="Verdana"/>
          <w:sz w:val="20"/>
          <w:szCs w:val="20"/>
        </w:rPr>
        <w:tab/>
        <w:t>Roboty instalacyjne w zakresie sprzętu sanitarnego</w:t>
      </w:r>
    </w:p>
    <w:p w:rsidR="006D1EF7" w:rsidRPr="00EB7DCF" w:rsidRDefault="00F94089" w:rsidP="00C414CF">
      <w:pPr>
        <w:jc w:val="both"/>
        <w:rPr>
          <w:rFonts w:ascii="Verdana" w:hAnsi="Verdana"/>
          <w:sz w:val="20"/>
          <w:szCs w:val="20"/>
        </w:rPr>
      </w:pPr>
      <w:r w:rsidRPr="00EB7DCF">
        <w:rPr>
          <w:rFonts w:ascii="Verdana" w:hAnsi="Verdana"/>
          <w:sz w:val="20"/>
          <w:szCs w:val="20"/>
        </w:rPr>
        <w:t>45430000-0</w:t>
      </w:r>
      <w:r w:rsidRPr="00EB7DCF">
        <w:rPr>
          <w:rFonts w:ascii="Verdana" w:hAnsi="Verdana"/>
          <w:sz w:val="20"/>
          <w:szCs w:val="20"/>
        </w:rPr>
        <w:tab/>
      </w:r>
      <w:r w:rsidR="006D1EF7" w:rsidRPr="00EB7DCF">
        <w:rPr>
          <w:rFonts w:ascii="Verdana" w:hAnsi="Verdana"/>
          <w:sz w:val="20"/>
          <w:szCs w:val="20"/>
        </w:rPr>
        <w:t xml:space="preserve">Pokrywanie podłóg i ścian </w:t>
      </w:r>
    </w:p>
    <w:p w:rsidR="006D1EF7" w:rsidRPr="00EB7DCF" w:rsidRDefault="006D1EF7" w:rsidP="00C414CF">
      <w:pPr>
        <w:jc w:val="both"/>
        <w:rPr>
          <w:rFonts w:ascii="Verdana" w:hAnsi="Verdana"/>
          <w:sz w:val="20"/>
          <w:szCs w:val="20"/>
        </w:rPr>
      </w:pPr>
      <w:r w:rsidRPr="00EB7DCF">
        <w:rPr>
          <w:rFonts w:ascii="Verdana" w:hAnsi="Verdana"/>
          <w:sz w:val="20"/>
          <w:szCs w:val="20"/>
        </w:rPr>
        <w:t>45450000-6</w:t>
      </w:r>
      <w:r w:rsidRPr="00EB7DCF">
        <w:rPr>
          <w:rFonts w:ascii="Verdana" w:hAnsi="Verdana"/>
          <w:sz w:val="20"/>
          <w:szCs w:val="20"/>
        </w:rPr>
        <w:tab/>
        <w:t>Roboty budowlane wykończeniowe, pozostałe</w:t>
      </w:r>
    </w:p>
    <w:p w:rsidR="006D1EF7" w:rsidRPr="00EB7DCF" w:rsidRDefault="006D1EF7" w:rsidP="00C414CF">
      <w:pPr>
        <w:jc w:val="both"/>
        <w:rPr>
          <w:rFonts w:ascii="Verdana" w:hAnsi="Verdana"/>
          <w:sz w:val="20"/>
          <w:szCs w:val="20"/>
        </w:rPr>
      </w:pPr>
      <w:r w:rsidRPr="00EB7DCF">
        <w:rPr>
          <w:rFonts w:ascii="Verdana" w:hAnsi="Verdana"/>
          <w:sz w:val="20"/>
          <w:szCs w:val="20"/>
        </w:rPr>
        <w:t>71200000-0</w:t>
      </w:r>
      <w:r w:rsidR="00C84523" w:rsidRPr="00EB7DCF">
        <w:rPr>
          <w:rFonts w:ascii="Verdana" w:hAnsi="Verdana"/>
          <w:sz w:val="20"/>
          <w:szCs w:val="20"/>
        </w:rPr>
        <w:tab/>
      </w:r>
      <w:r w:rsidRPr="00EB7DCF">
        <w:rPr>
          <w:rFonts w:ascii="Verdana" w:hAnsi="Verdana"/>
          <w:sz w:val="20"/>
          <w:szCs w:val="20"/>
        </w:rPr>
        <w:t>Usługi architektoniczne i podobne</w:t>
      </w:r>
    </w:p>
    <w:p w:rsidR="006D1EF7" w:rsidRPr="00EB7DCF" w:rsidRDefault="005D14D7" w:rsidP="00C414CF">
      <w:pPr>
        <w:jc w:val="both"/>
        <w:rPr>
          <w:rFonts w:ascii="Verdana" w:hAnsi="Verdana"/>
          <w:sz w:val="20"/>
          <w:szCs w:val="20"/>
        </w:rPr>
      </w:pPr>
      <w:r>
        <w:rPr>
          <w:rFonts w:ascii="Verdana" w:hAnsi="Verdana"/>
          <w:sz w:val="20"/>
          <w:szCs w:val="20"/>
        </w:rPr>
        <w:t>71310000-4</w:t>
      </w:r>
      <w:r w:rsidR="00C84523" w:rsidRPr="00EB7DCF">
        <w:rPr>
          <w:rFonts w:ascii="Verdana" w:hAnsi="Verdana"/>
          <w:sz w:val="20"/>
          <w:szCs w:val="20"/>
        </w:rPr>
        <w:tab/>
      </w:r>
      <w:r w:rsidR="006D1EF7" w:rsidRPr="00EB7DCF">
        <w:rPr>
          <w:rFonts w:ascii="Verdana" w:hAnsi="Verdana"/>
          <w:sz w:val="20"/>
          <w:szCs w:val="20"/>
        </w:rPr>
        <w:t>Doradcze usługi inżynieryjne i budowlane</w:t>
      </w:r>
    </w:p>
    <w:p w:rsidR="006D1EF7" w:rsidRPr="00EB7DCF" w:rsidRDefault="006D1EF7" w:rsidP="00C414CF">
      <w:pPr>
        <w:jc w:val="both"/>
        <w:rPr>
          <w:rFonts w:ascii="Verdana" w:hAnsi="Verdana"/>
          <w:sz w:val="20"/>
          <w:szCs w:val="20"/>
        </w:rPr>
      </w:pPr>
      <w:r w:rsidRPr="00EB7DCF">
        <w:rPr>
          <w:rFonts w:ascii="Verdana" w:hAnsi="Verdana"/>
          <w:sz w:val="20"/>
          <w:szCs w:val="20"/>
        </w:rPr>
        <w:t>Pakiet nr 2</w:t>
      </w:r>
    </w:p>
    <w:p w:rsidR="006D1EF7" w:rsidRPr="00EB7DCF" w:rsidRDefault="006D1EF7" w:rsidP="00C414CF">
      <w:pPr>
        <w:jc w:val="both"/>
        <w:rPr>
          <w:rFonts w:ascii="Verdana" w:hAnsi="Verdana"/>
          <w:sz w:val="20"/>
          <w:szCs w:val="20"/>
        </w:rPr>
      </w:pPr>
      <w:r w:rsidRPr="00EB7DCF">
        <w:rPr>
          <w:rFonts w:ascii="Verdana" w:hAnsi="Verdana"/>
          <w:sz w:val="20"/>
          <w:szCs w:val="20"/>
        </w:rPr>
        <w:t>45215140-0</w:t>
      </w:r>
      <w:r w:rsidRPr="00EB7DCF">
        <w:rPr>
          <w:rFonts w:ascii="Verdana" w:hAnsi="Verdana"/>
          <w:sz w:val="20"/>
          <w:szCs w:val="20"/>
        </w:rPr>
        <w:tab/>
        <w:t>Roboty budowlane w zakresie obiektów szpitalnych</w:t>
      </w:r>
    </w:p>
    <w:p w:rsidR="006D1EF7" w:rsidRPr="00EB7DCF" w:rsidRDefault="006D1EF7" w:rsidP="00C414CF">
      <w:pPr>
        <w:jc w:val="both"/>
        <w:rPr>
          <w:rFonts w:ascii="Verdana" w:hAnsi="Verdana"/>
          <w:sz w:val="20"/>
          <w:szCs w:val="20"/>
        </w:rPr>
      </w:pPr>
      <w:r w:rsidRPr="00EB7DCF">
        <w:rPr>
          <w:rFonts w:ascii="Verdana" w:hAnsi="Verdana"/>
          <w:sz w:val="20"/>
          <w:szCs w:val="20"/>
        </w:rPr>
        <w:t>45223000-6</w:t>
      </w:r>
      <w:r w:rsidRPr="00EB7DCF">
        <w:rPr>
          <w:rFonts w:ascii="Verdana" w:hAnsi="Verdana"/>
          <w:sz w:val="20"/>
          <w:szCs w:val="20"/>
        </w:rPr>
        <w:tab/>
        <w:t>Roboty budowlane w zakresie konstrukcji</w:t>
      </w:r>
    </w:p>
    <w:p w:rsidR="006D1EF7" w:rsidRPr="00EB7DCF" w:rsidRDefault="006D1EF7" w:rsidP="00C414CF">
      <w:pPr>
        <w:jc w:val="both"/>
        <w:rPr>
          <w:rFonts w:ascii="Verdana" w:hAnsi="Verdana"/>
          <w:sz w:val="20"/>
          <w:szCs w:val="20"/>
        </w:rPr>
      </w:pPr>
      <w:r w:rsidRPr="00EB7DCF">
        <w:rPr>
          <w:rFonts w:ascii="Verdana" w:hAnsi="Verdana"/>
          <w:sz w:val="20"/>
          <w:szCs w:val="20"/>
        </w:rPr>
        <w:t>45310000-3</w:t>
      </w:r>
      <w:r w:rsidRPr="00EB7DCF">
        <w:rPr>
          <w:rFonts w:ascii="Verdana" w:hAnsi="Verdana"/>
          <w:sz w:val="20"/>
          <w:szCs w:val="20"/>
        </w:rPr>
        <w:tab/>
        <w:t>Roboty instalacyjne elektryczne</w:t>
      </w:r>
    </w:p>
    <w:p w:rsidR="006D1EF7" w:rsidRPr="00EB7DCF" w:rsidRDefault="006D1EF7" w:rsidP="00C414CF">
      <w:pPr>
        <w:jc w:val="both"/>
        <w:rPr>
          <w:rFonts w:ascii="Verdana" w:hAnsi="Verdana"/>
          <w:sz w:val="20"/>
          <w:szCs w:val="20"/>
        </w:rPr>
      </w:pPr>
      <w:r w:rsidRPr="00EB7DCF">
        <w:rPr>
          <w:rFonts w:ascii="Verdana" w:hAnsi="Verdana"/>
          <w:sz w:val="20"/>
          <w:szCs w:val="20"/>
        </w:rPr>
        <w:t>45316000-5</w:t>
      </w:r>
      <w:r w:rsidRPr="00EB7DCF">
        <w:rPr>
          <w:rFonts w:ascii="Verdana" w:hAnsi="Verdana"/>
          <w:sz w:val="20"/>
          <w:szCs w:val="20"/>
        </w:rPr>
        <w:tab/>
        <w:t>Instalowanie systemów oświetleniowych i sygnalizacyjnych</w:t>
      </w:r>
    </w:p>
    <w:p w:rsidR="006D1EF7" w:rsidRPr="00EB7DCF" w:rsidRDefault="006D1EF7" w:rsidP="00C414CF">
      <w:pPr>
        <w:jc w:val="both"/>
        <w:rPr>
          <w:rFonts w:ascii="Verdana" w:hAnsi="Verdana"/>
          <w:sz w:val="20"/>
          <w:szCs w:val="20"/>
        </w:rPr>
      </w:pPr>
      <w:r w:rsidRPr="00EB7DCF">
        <w:rPr>
          <w:rFonts w:ascii="Verdana" w:hAnsi="Verdana"/>
          <w:sz w:val="20"/>
          <w:szCs w:val="20"/>
        </w:rPr>
        <w:t>45330000-9</w:t>
      </w:r>
      <w:r w:rsidRPr="00EB7DCF">
        <w:rPr>
          <w:rFonts w:ascii="Verdana" w:hAnsi="Verdana"/>
          <w:sz w:val="20"/>
          <w:szCs w:val="20"/>
        </w:rPr>
        <w:tab/>
        <w:t>Roboty instalacyjne wodno-kanalizacyjne i sanitarne</w:t>
      </w:r>
    </w:p>
    <w:p w:rsidR="006D1EF7" w:rsidRPr="0018649A" w:rsidRDefault="006D1EF7" w:rsidP="00C414CF">
      <w:pPr>
        <w:jc w:val="both"/>
        <w:rPr>
          <w:rFonts w:ascii="Verdana" w:hAnsi="Verdana"/>
          <w:sz w:val="20"/>
          <w:szCs w:val="20"/>
        </w:rPr>
      </w:pPr>
      <w:r w:rsidRPr="0018649A">
        <w:rPr>
          <w:rFonts w:ascii="Verdana" w:hAnsi="Verdana"/>
          <w:sz w:val="20"/>
          <w:szCs w:val="20"/>
        </w:rPr>
        <w:t>45321000-3</w:t>
      </w:r>
      <w:r w:rsidRPr="0018649A">
        <w:rPr>
          <w:rFonts w:ascii="Verdana" w:hAnsi="Verdana"/>
          <w:sz w:val="20"/>
          <w:szCs w:val="20"/>
        </w:rPr>
        <w:tab/>
        <w:t>Izolacja cieplna</w:t>
      </w:r>
    </w:p>
    <w:p w:rsidR="006D1EF7" w:rsidRPr="0018649A" w:rsidRDefault="006D1EF7" w:rsidP="00C414CF">
      <w:pPr>
        <w:jc w:val="both"/>
        <w:rPr>
          <w:rFonts w:ascii="Verdana" w:hAnsi="Verdana"/>
          <w:sz w:val="20"/>
          <w:szCs w:val="20"/>
        </w:rPr>
      </w:pPr>
      <w:r w:rsidRPr="0018649A">
        <w:rPr>
          <w:rFonts w:ascii="Verdana" w:hAnsi="Verdana"/>
          <w:sz w:val="20"/>
          <w:szCs w:val="20"/>
        </w:rPr>
        <w:t>45331000-6</w:t>
      </w:r>
      <w:r w:rsidRPr="0018649A">
        <w:rPr>
          <w:rFonts w:ascii="Verdana" w:hAnsi="Verdana"/>
          <w:sz w:val="20"/>
          <w:szCs w:val="20"/>
        </w:rPr>
        <w:tab/>
        <w:t>Instalowanie urządzeń grzewczych, wentylacyjnych i klimatyzacyjnych</w:t>
      </w:r>
    </w:p>
    <w:p w:rsidR="006D1EF7" w:rsidRPr="0018649A" w:rsidRDefault="0018649A" w:rsidP="00C414CF">
      <w:pPr>
        <w:jc w:val="both"/>
        <w:rPr>
          <w:rFonts w:ascii="Verdana" w:hAnsi="Verdana"/>
          <w:sz w:val="20"/>
          <w:szCs w:val="20"/>
        </w:rPr>
      </w:pPr>
      <w:r w:rsidRPr="0018649A">
        <w:rPr>
          <w:rFonts w:ascii="Verdana" w:hAnsi="Verdana"/>
          <w:sz w:val="20"/>
          <w:szCs w:val="20"/>
        </w:rPr>
        <w:t>45333000-0</w:t>
      </w:r>
      <w:r w:rsidR="00C84523" w:rsidRPr="0018649A">
        <w:rPr>
          <w:rFonts w:ascii="Verdana" w:hAnsi="Verdana"/>
          <w:sz w:val="20"/>
          <w:szCs w:val="20"/>
        </w:rPr>
        <w:tab/>
      </w:r>
      <w:r w:rsidR="006D1EF7" w:rsidRPr="0018649A">
        <w:rPr>
          <w:rFonts w:ascii="Verdana" w:hAnsi="Verdana"/>
          <w:sz w:val="20"/>
          <w:szCs w:val="20"/>
        </w:rPr>
        <w:t>Roboty instalacyjne gazowe</w:t>
      </w:r>
    </w:p>
    <w:p w:rsidR="006D1EF7" w:rsidRPr="00EB7DCF" w:rsidRDefault="006D1EF7" w:rsidP="00C414CF">
      <w:pPr>
        <w:jc w:val="both"/>
        <w:rPr>
          <w:rFonts w:ascii="Verdana" w:hAnsi="Verdana"/>
          <w:sz w:val="20"/>
          <w:szCs w:val="20"/>
        </w:rPr>
      </w:pPr>
      <w:r w:rsidRPr="0018649A">
        <w:rPr>
          <w:rFonts w:ascii="Verdana" w:hAnsi="Verdana"/>
          <w:sz w:val="20"/>
          <w:szCs w:val="20"/>
        </w:rPr>
        <w:t>45331100-7</w:t>
      </w:r>
      <w:r w:rsidRPr="0018649A">
        <w:rPr>
          <w:rFonts w:ascii="Verdana" w:hAnsi="Verdana"/>
          <w:sz w:val="20"/>
          <w:szCs w:val="20"/>
        </w:rPr>
        <w:tab/>
        <w:t>Instalowanie</w:t>
      </w:r>
      <w:r w:rsidRPr="00EB7DCF">
        <w:rPr>
          <w:rFonts w:ascii="Verdana" w:hAnsi="Verdana"/>
          <w:sz w:val="20"/>
          <w:szCs w:val="20"/>
        </w:rPr>
        <w:t xml:space="preserve"> centralnego ogrzewania</w:t>
      </w:r>
    </w:p>
    <w:p w:rsidR="006D1EF7" w:rsidRPr="00EB7DCF" w:rsidRDefault="006D1EF7" w:rsidP="00C414CF">
      <w:pPr>
        <w:jc w:val="both"/>
        <w:rPr>
          <w:rFonts w:ascii="Verdana" w:hAnsi="Verdana"/>
          <w:sz w:val="20"/>
          <w:szCs w:val="20"/>
        </w:rPr>
      </w:pPr>
      <w:r w:rsidRPr="00EB7DCF">
        <w:rPr>
          <w:rFonts w:ascii="Verdana" w:hAnsi="Verdana"/>
          <w:sz w:val="20"/>
          <w:szCs w:val="20"/>
        </w:rPr>
        <w:t>45332400-7</w:t>
      </w:r>
      <w:r w:rsidRPr="00EB7DCF">
        <w:rPr>
          <w:rFonts w:ascii="Verdana" w:hAnsi="Verdana"/>
          <w:sz w:val="20"/>
          <w:szCs w:val="20"/>
        </w:rPr>
        <w:tab/>
        <w:t>Roboty instalacyjne w zakresie sprzętu sanitarnego</w:t>
      </w:r>
    </w:p>
    <w:p w:rsidR="006D1EF7" w:rsidRPr="00EB7DCF" w:rsidRDefault="006D1EF7" w:rsidP="00C414CF">
      <w:pPr>
        <w:jc w:val="both"/>
        <w:rPr>
          <w:rFonts w:ascii="Verdana" w:hAnsi="Verdana"/>
          <w:sz w:val="20"/>
          <w:szCs w:val="20"/>
        </w:rPr>
      </w:pPr>
      <w:r w:rsidRPr="00EB7DCF">
        <w:rPr>
          <w:rFonts w:ascii="Verdana" w:hAnsi="Verdana"/>
          <w:sz w:val="20"/>
          <w:szCs w:val="20"/>
        </w:rPr>
        <w:t>45450000-6</w:t>
      </w:r>
      <w:r w:rsidRPr="00EB7DCF">
        <w:rPr>
          <w:rFonts w:ascii="Verdana" w:hAnsi="Verdana"/>
          <w:sz w:val="20"/>
          <w:szCs w:val="20"/>
        </w:rPr>
        <w:tab/>
        <w:t>Roboty budowlane wykończeniowe, pozostałe</w:t>
      </w:r>
    </w:p>
    <w:p w:rsidR="006D1EF7" w:rsidRPr="00EB7DCF" w:rsidRDefault="006D1EF7" w:rsidP="00C414CF">
      <w:pPr>
        <w:jc w:val="both"/>
        <w:rPr>
          <w:rFonts w:ascii="Verdana" w:hAnsi="Verdana"/>
          <w:sz w:val="20"/>
          <w:szCs w:val="20"/>
        </w:rPr>
      </w:pPr>
      <w:r w:rsidRPr="00EB7DCF">
        <w:rPr>
          <w:rFonts w:ascii="Verdana" w:hAnsi="Verdana"/>
          <w:sz w:val="20"/>
          <w:szCs w:val="20"/>
        </w:rPr>
        <w:t>71200000-0</w:t>
      </w:r>
      <w:r w:rsidR="00C84523" w:rsidRPr="00EB7DCF">
        <w:rPr>
          <w:rFonts w:ascii="Verdana" w:hAnsi="Verdana"/>
          <w:sz w:val="20"/>
          <w:szCs w:val="20"/>
        </w:rPr>
        <w:tab/>
      </w:r>
      <w:r w:rsidRPr="00EB7DCF">
        <w:rPr>
          <w:rFonts w:ascii="Verdana" w:hAnsi="Verdana"/>
          <w:sz w:val="20"/>
          <w:szCs w:val="20"/>
        </w:rPr>
        <w:t>Usługi architektoniczne i podobne</w:t>
      </w:r>
    </w:p>
    <w:p w:rsidR="006D1EF7" w:rsidRPr="00EB7DCF" w:rsidRDefault="006D1EF7" w:rsidP="00C414CF">
      <w:pPr>
        <w:jc w:val="both"/>
        <w:rPr>
          <w:rFonts w:ascii="Verdana" w:hAnsi="Verdana"/>
          <w:sz w:val="20"/>
          <w:szCs w:val="20"/>
        </w:rPr>
      </w:pPr>
      <w:r w:rsidRPr="00EB7DCF">
        <w:rPr>
          <w:rFonts w:ascii="Verdana" w:hAnsi="Verdana"/>
          <w:sz w:val="20"/>
          <w:szCs w:val="20"/>
        </w:rPr>
        <w:t>7131</w:t>
      </w:r>
      <w:r w:rsidR="005D14D7">
        <w:rPr>
          <w:rFonts w:ascii="Verdana" w:hAnsi="Verdana"/>
          <w:sz w:val="20"/>
          <w:szCs w:val="20"/>
        </w:rPr>
        <w:t>0000-4</w:t>
      </w:r>
      <w:r w:rsidR="00C84523" w:rsidRPr="00EB7DCF">
        <w:rPr>
          <w:rFonts w:ascii="Verdana" w:hAnsi="Verdana"/>
          <w:sz w:val="20"/>
          <w:szCs w:val="20"/>
        </w:rPr>
        <w:tab/>
      </w:r>
      <w:r w:rsidRPr="00EB7DCF">
        <w:rPr>
          <w:rFonts w:ascii="Verdana" w:hAnsi="Verdana"/>
          <w:sz w:val="20"/>
          <w:szCs w:val="20"/>
        </w:rPr>
        <w:t>Doradcze usługi inżynieryjne i budowlane</w:t>
      </w:r>
    </w:p>
    <w:p w:rsidR="002E6C5A" w:rsidRPr="00EB7DCF" w:rsidRDefault="002E6C5A" w:rsidP="00C414CF">
      <w:pPr>
        <w:ind w:left="357"/>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hanging="720"/>
        <w:rPr>
          <w:rFonts w:ascii="Verdana" w:hAnsi="Verdana"/>
          <w:color w:val="auto"/>
          <w:spacing w:val="5"/>
          <w:sz w:val="20"/>
          <w:szCs w:val="20"/>
        </w:rPr>
      </w:pPr>
      <w:bookmarkStart w:id="3" w:name="_Toc64559020"/>
      <w:r w:rsidRPr="00EB7DCF">
        <w:rPr>
          <w:rFonts w:ascii="Verdana" w:hAnsi="Verdana"/>
          <w:color w:val="auto"/>
          <w:spacing w:val="5"/>
          <w:sz w:val="20"/>
          <w:szCs w:val="20"/>
        </w:rPr>
        <w:t>Informacja o przedmiotowych środkach dowodowych</w:t>
      </w:r>
      <w:bookmarkEnd w:id="3"/>
    </w:p>
    <w:p w:rsidR="002E6C5A" w:rsidRPr="00EB7DCF" w:rsidRDefault="002E6C5A" w:rsidP="00C414CF">
      <w:pPr>
        <w:pStyle w:val="Akapitzlist"/>
        <w:ind w:left="0"/>
        <w:rPr>
          <w:rFonts w:ascii="Verdana" w:hAnsi="Verdana" w:cstheme="minorHAnsi"/>
          <w:bCs/>
          <w:color w:val="auto"/>
          <w:sz w:val="20"/>
          <w:szCs w:val="20"/>
        </w:rPr>
      </w:pPr>
      <w:r w:rsidRPr="00EB7DCF">
        <w:rPr>
          <w:rFonts w:ascii="Verdana" w:hAnsi="Verdana" w:cstheme="minorHAnsi"/>
          <w:bCs/>
          <w:color w:val="auto"/>
          <w:sz w:val="20"/>
          <w:szCs w:val="20"/>
        </w:rPr>
        <w:t>Zamawiający nie wymaga</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709" w:hanging="709"/>
        <w:rPr>
          <w:rFonts w:ascii="Verdana" w:hAnsi="Verdana"/>
          <w:color w:val="auto"/>
          <w:spacing w:val="5"/>
          <w:sz w:val="20"/>
          <w:szCs w:val="20"/>
        </w:rPr>
      </w:pPr>
      <w:bookmarkStart w:id="4" w:name="_Toc64559021"/>
      <w:r w:rsidRPr="00EB7DCF">
        <w:rPr>
          <w:rFonts w:ascii="Verdana" w:hAnsi="Verdana"/>
          <w:color w:val="auto"/>
          <w:spacing w:val="5"/>
          <w:sz w:val="20"/>
          <w:szCs w:val="20"/>
        </w:rPr>
        <w:t>Termin wykonania zamówienia</w:t>
      </w:r>
      <w:bookmarkEnd w:id="4"/>
    </w:p>
    <w:p w:rsidR="00E304C8" w:rsidRPr="00EB7DCF" w:rsidRDefault="00E304C8" w:rsidP="00C414CF">
      <w:pPr>
        <w:tabs>
          <w:tab w:val="left" w:pos="426"/>
        </w:tabs>
        <w:jc w:val="both"/>
        <w:rPr>
          <w:rFonts w:ascii="Verdana" w:hAnsi="Verdana"/>
          <w:b/>
          <w:color w:val="auto"/>
          <w:sz w:val="20"/>
          <w:szCs w:val="20"/>
        </w:rPr>
      </w:pPr>
    </w:p>
    <w:p w:rsidR="0016508E" w:rsidRPr="002B4AE5" w:rsidRDefault="0016508E" w:rsidP="00C414CF">
      <w:pPr>
        <w:tabs>
          <w:tab w:val="left" w:pos="426"/>
        </w:tabs>
        <w:jc w:val="both"/>
        <w:rPr>
          <w:rFonts w:ascii="Verdana" w:hAnsi="Verdana"/>
          <w:b/>
          <w:color w:val="auto"/>
          <w:sz w:val="20"/>
          <w:szCs w:val="20"/>
          <w:highlight w:val="yellow"/>
        </w:rPr>
      </w:pPr>
      <w:r w:rsidRPr="002B4AE5">
        <w:rPr>
          <w:rFonts w:ascii="Verdana" w:hAnsi="Verdana"/>
          <w:b/>
          <w:color w:val="auto"/>
          <w:sz w:val="20"/>
          <w:szCs w:val="20"/>
          <w:highlight w:val="yellow"/>
        </w:rPr>
        <w:t>Pakiet nr 1</w:t>
      </w:r>
    </w:p>
    <w:p w:rsidR="0016508E" w:rsidRPr="002B4AE5" w:rsidRDefault="0016508E" w:rsidP="00C414CF">
      <w:pPr>
        <w:tabs>
          <w:tab w:val="right" w:pos="9072"/>
        </w:tabs>
        <w:jc w:val="both"/>
        <w:rPr>
          <w:rFonts w:ascii="Verdana" w:hAnsi="Verdana"/>
          <w:b/>
          <w:sz w:val="20"/>
          <w:szCs w:val="20"/>
          <w:highlight w:val="yellow"/>
        </w:rPr>
      </w:pPr>
      <w:r w:rsidRPr="002B4AE5">
        <w:rPr>
          <w:rFonts w:ascii="Verdana" w:hAnsi="Verdana"/>
          <w:b/>
          <w:sz w:val="20"/>
          <w:szCs w:val="20"/>
          <w:highlight w:val="yellow"/>
        </w:rPr>
        <w:t xml:space="preserve">60 dni od dnia podpisania umowy </w:t>
      </w:r>
    </w:p>
    <w:p w:rsidR="0016508E" w:rsidRPr="002B4AE5" w:rsidRDefault="0016508E" w:rsidP="00C414CF">
      <w:pPr>
        <w:tabs>
          <w:tab w:val="left" w:pos="426"/>
        </w:tabs>
        <w:jc w:val="both"/>
        <w:rPr>
          <w:rFonts w:ascii="Verdana" w:hAnsi="Verdana"/>
          <w:b/>
          <w:color w:val="auto"/>
          <w:sz w:val="20"/>
          <w:szCs w:val="20"/>
          <w:highlight w:val="yellow"/>
        </w:rPr>
      </w:pPr>
    </w:p>
    <w:p w:rsidR="0016508E" w:rsidRPr="002B4AE5" w:rsidRDefault="0016508E" w:rsidP="00C414CF">
      <w:pPr>
        <w:tabs>
          <w:tab w:val="left" w:pos="426"/>
        </w:tabs>
        <w:jc w:val="both"/>
        <w:rPr>
          <w:rFonts w:ascii="Verdana" w:hAnsi="Verdana"/>
          <w:b/>
          <w:color w:val="auto"/>
          <w:sz w:val="20"/>
          <w:szCs w:val="20"/>
          <w:highlight w:val="yellow"/>
        </w:rPr>
      </w:pPr>
      <w:r w:rsidRPr="002B4AE5">
        <w:rPr>
          <w:rFonts w:ascii="Verdana" w:hAnsi="Verdana"/>
          <w:b/>
          <w:color w:val="auto"/>
          <w:sz w:val="20"/>
          <w:szCs w:val="20"/>
          <w:highlight w:val="yellow"/>
        </w:rPr>
        <w:t>Pakiet nr 2</w:t>
      </w:r>
    </w:p>
    <w:p w:rsidR="0016508E" w:rsidRPr="002B4AE5" w:rsidRDefault="0016508E" w:rsidP="00C414CF">
      <w:pPr>
        <w:tabs>
          <w:tab w:val="left" w:pos="426"/>
        </w:tabs>
        <w:jc w:val="both"/>
        <w:rPr>
          <w:rFonts w:ascii="Verdana" w:hAnsi="Verdana"/>
          <w:b/>
          <w:color w:val="auto"/>
          <w:sz w:val="20"/>
          <w:szCs w:val="20"/>
        </w:rPr>
      </w:pPr>
      <w:r w:rsidRPr="002B4AE5">
        <w:rPr>
          <w:rFonts w:ascii="Verdana" w:hAnsi="Verdana"/>
          <w:b/>
          <w:sz w:val="20"/>
          <w:szCs w:val="20"/>
          <w:highlight w:val="yellow"/>
        </w:rPr>
        <w:t>90 dni od dnia podpisania umowy</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5" w:name="_Toc64559022"/>
      <w:r w:rsidRPr="00EB7DCF">
        <w:rPr>
          <w:rFonts w:ascii="Verdana" w:hAnsi="Verdana"/>
          <w:color w:val="auto"/>
          <w:spacing w:val="5"/>
          <w:sz w:val="20"/>
          <w:szCs w:val="20"/>
        </w:rPr>
        <w:t xml:space="preserve">Podstawy wykluczenia, o których mowa w art. 108 Ustawy </w:t>
      </w:r>
      <w:proofErr w:type="spellStart"/>
      <w:r w:rsidRPr="00EB7DCF">
        <w:rPr>
          <w:rFonts w:ascii="Verdana" w:hAnsi="Verdana"/>
          <w:color w:val="auto"/>
          <w:spacing w:val="5"/>
          <w:sz w:val="20"/>
          <w:szCs w:val="20"/>
        </w:rPr>
        <w:t>Pzp</w:t>
      </w:r>
      <w:bookmarkEnd w:id="5"/>
      <w:proofErr w:type="spellEnd"/>
      <w:r w:rsidRPr="00EB7DCF">
        <w:rPr>
          <w:rFonts w:ascii="Verdana" w:hAnsi="Verdana"/>
          <w:color w:val="auto"/>
          <w:spacing w:val="5"/>
          <w:sz w:val="20"/>
          <w:szCs w:val="20"/>
        </w:rPr>
        <w:t>.</w:t>
      </w:r>
    </w:p>
    <w:p w:rsidR="002E6C5A" w:rsidRPr="00EB7DCF" w:rsidRDefault="002E6C5A" w:rsidP="00C414CF">
      <w:pPr>
        <w:tabs>
          <w:tab w:val="left" w:pos="-7797"/>
        </w:tabs>
        <w:ind w:left="567" w:hanging="425"/>
        <w:jc w:val="both"/>
        <w:rPr>
          <w:rFonts w:ascii="Verdana" w:hAnsi="Verdana"/>
          <w:color w:val="auto"/>
          <w:sz w:val="20"/>
          <w:szCs w:val="20"/>
        </w:rPr>
      </w:pPr>
      <w:r w:rsidRPr="00EB7DCF">
        <w:rPr>
          <w:rFonts w:ascii="Verdana" w:hAnsi="Verdana"/>
          <w:color w:val="auto"/>
          <w:sz w:val="20"/>
          <w:szCs w:val="20"/>
        </w:rPr>
        <w:t>Z postępowania o udzielenie zamówienia wyklucza się Wykonawcę:</w:t>
      </w:r>
    </w:p>
    <w:p w:rsidR="002E6C5A" w:rsidRPr="00EB7DCF" w:rsidRDefault="002E6C5A" w:rsidP="00C414CF">
      <w:pPr>
        <w:pStyle w:val="Akapitzlist"/>
        <w:numPr>
          <w:ilvl w:val="0"/>
          <w:numId w:val="11"/>
        </w:numPr>
        <w:tabs>
          <w:tab w:val="left" w:pos="-7797"/>
        </w:tabs>
        <w:jc w:val="both"/>
        <w:rPr>
          <w:rFonts w:ascii="Verdana" w:hAnsi="Verdana"/>
          <w:color w:val="auto"/>
          <w:sz w:val="20"/>
          <w:szCs w:val="20"/>
        </w:rPr>
      </w:pPr>
      <w:r w:rsidRPr="00EB7DCF">
        <w:rPr>
          <w:rFonts w:ascii="Verdana" w:hAnsi="Verdana"/>
          <w:color w:val="auto"/>
          <w:sz w:val="20"/>
          <w:szCs w:val="20"/>
        </w:rPr>
        <w:t xml:space="preserve">Na podstawie art. 108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C414CF">
      <w:pPr>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będącego osobą fizyczną, którego prawomocnie skazano za przestępstwo:</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 xml:space="preserve">udziału w zorganizowanej grupie przestępczej albo związku mającym na celu popełnienie </w:t>
      </w:r>
      <w:r w:rsidRPr="00EB7DCF">
        <w:rPr>
          <w:rFonts w:ascii="Verdana" w:hAnsi="Verdana"/>
          <w:color w:val="auto"/>
          <w:sz w:val="20"/>
          <w:szCs w:val="20"/>
        </w:rPr>
        <w:lastRenderedPageBreak/>
        <w:t>przestępstwa lub przestępstwa skarbowego, o którym mowa w art. 258 Kodeksu karnego,</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handlu ludźmi, o którym mowa w art. 189a Kodeksu karnego,</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o charakterze terrorystycznym, o którym mowa w art. 115 § 20 Kodeksu karnego, lub mające na celu popełnienie tego przestępstwa,</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EB7DCF" w:rsidRDefault="002E6C5A" w:rsidP="00C414CF">
      <w:pPr>
        <w:numPr>
          <w:ilvl w:val="2"/>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EB7DCF" w:rsidRDefault="002E6C5A" w:rsidP="00C414CF">
      <w:pPr>
        <w:tabs>
          <w:tab w:val="left" w:pos="-7797"/>
        </w:tabs>
        <w:ind w:left="567"/>
        <w:jc w:val="both"/>
        <w:rPr>
          <w:rFonts w:ascii="Verdana" w:hAnsi="Verdana"/>
          <w:color w:val="auto"/>
          <w:sz w:val="20"/>
          <w:szCs w:val="20"/>
        </w:rPr>
      </w:pPr>
      <w:r w:rsidRPr="00EB7DCF">
        <w:rPr>
          <w:rFonts w:ascii="Verdana" w:hAnsi="Verdana"/>
          <w:color w:val="auto"/>
          <w:sz w:val="20"/>
          <w:szCs w:val="20"/>
        </w:rPr>
        <w:t>- lub za odpowiedni czyn zabroniony określony w przepisach prawa obcego;</w:t>
      </w:r>
    </w:p>
    <w:p w:rsidR="002E6C5A" w:rsidRPr="00EB7DCF" w:rsidRDefault="002E6C5A" w:rsidP="00C414CF">
      <w:pPr>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 xml:space="preserve">jeżeli urzędującego członka jego organu zarządzającego lub nadzorczego, wspólnika spółki w spółce jawnej lub partnerskiej albo </w:t>
      </w:r>
      <w:proofErr w:type="spellStart"/>
      <w:r w:rsidRPr="00EB7DCF">
        <w:rPr>
          <w:rFonts w:ascii="Verdana" w:hAnsi="Verdana"/>
          <w:color w:val="auto"/>
          <w:sz w:val="20"/>
          <w:szCs w:val="20"/>
        </w:rPr>
        <w:t>komplementariusza</w:t>
      </w:r>
      <w:proofErr w:type="spellEnd"/>
      <w:r w:rsidRPr="00EB7DCF">
        <w:rPr>
          <w:rFonts w:ascii="Verdana" w:hAnsi="Verdana"/>
          <w:color w:val="auto"/>
          <w:sz w:val="20"/>
          <w:szCs w:val="20"/>
        </w:rPr>
        <w:t xml:space="preserve"> w spółce komandytowej lub komandytowo-akcyjnej lub prokurenta prawomocnie skazano za przestępstwo, o którym mowa w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w:t>
      </w:r>
    </w:p>
    <w:p w:rsidR="002E6C5A" w:rsidRPr="00EB7DCF" w:rsidRDefault="002E6C5A" w:rsidP="00C414CF">
      <w:pPr>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 xml:space="preserve">wobec którego wydano prawomocny wyrok sądu lub ostateczną decyzję administracyjną o zaleganiu z uiszczeniem podatków, opłat lub składek na ubezpieczenie społeczne lub zdrowotne, chyba że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EB7DCF" w:rsidRDefault="002E6C5A" w:rsidP="00C414CF">
      <w:pPr>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wobec którego prawomocnie orzeczono zakaz ubiegania się o zamówienia publiczne;</w:t>
      </w:r>
    </w:p>
    <w:p w:rsidR="002E6C5A" w:rsidRPr="00EB7DCF" w:rsidRDefault="002E6C5A" w:rsidP="00C414CF">
      <w:pPr>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 xml:space="preserve">jeżeli zamawiający może stwierdzić, na podstawie wiarygodnych przesłanek, że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EB7DCF" w:rsidRDefault="002E6C5A" w:rsidP="00C414CF">
      <w:pPr>
        <w:pStyle w:val="Akapitzlist"/>
        <w:numPr>
          <w:ilvl w:val="1"/>
          <w:numId w:val="7"/>
        </w:numPr>
        <w:tabs>
          <w:tab w:val="left" w:pos="-7797"/>
        </w:tabs>
        <w:ind w:left="567" w:hanging="425"/>
        <w:jc w:val="both"/>
        <w:rPr>
          <w:rFonts w:ascii="Verdana" w:hAnsi="Verdana"/>
          <w:color w:val="auto"/>
          <w:sz w:val="20"/>
          <w:szCs w:val="20"/>
        </w:rPr>
      </w:pPr>
      <w:r w:rsidRPr="00EB7DCF">
        <w:rPr>
          <w:rFonts w:ascii="Verdana" w:hAnsi="Verdana"/>
          <w:color w:val="auto"/>
          <w:sz w:val="20"/>
          <w:szCs w:val="20"/>
        </w:rPr>
        <w:t xml:space="preserve">jeżeli, w przypadkach, o których mowa w art. 85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E6C5A" w:rsidRPr="00EB7DCF" w:rsidRDefault="002E6C5A" w:rsidP="00C414CF">
      <w:pPr>
        <w:jc w:val="both"/>
        <w:rPr>
          <w:rFonts w:ascii="Verdana" w:hAnsi="Verdana"/>
          <w:color w:val="auto"/>
          <w:sz w:val="20"/>
          <w:szCs w:val="20"/>
        </w:rPr>
      </w:pPr>
    </w:p>
    <w:p w:rsidR="002E6C5A" w:rsidRPr="00EB7DCF" w:rsidRDefault="002E6C5A" w:rsidP="00C414CF">
      <w:pPr>
        <w:jc w:val="both"/>
        <w:rPr>
          <w:rFonts w:ascii="Verdana" w:hAnsi="Verdana"/>
          <w:color w:val="auto"/>
          <w:sz w:val="20"/>
          <w:szCs w:val="20"/>
        </w:rPr>
      </w:pPr>
    </w:p>
    <w:p w:rsidR="002E6C5A" w:rsidRPr="00EB7DCF" w:rsidRDefault="002E6C5A" w:rsidP="00C414CF">
      <w:pPr>
        <w:pStyle w:val="Akapitzlist"/>
        <w:numPr>
          <w:ilvl w:val="0"/>
          <w:numId w:val="11"/>
        </w:numPr>
        <w:jc w:val="both"/>
        <w:rPr>
          <w:rFonts w:ascii="Verdana" w:hAnsi="Verdana"/>
          <w:color w:val="auto"/>
          <w:sz w:val="20"/>
          <w:szCs w:val="20"/>
        </w:rPr>
      </w:pPr>
      <w:r w:rsidRPr="00EB7DCF">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C414CF">
      <w:pPr>
        <w:numPr>
          <w:ilvl w:val="0"/>
          <w:numId w:val="12"/>
        </w:numPr>
        <w:ind w:left="567" w:hanging="425"/>
        <w:jc w:val="both"/>
        <w:rPr>
          <w:rFonts w:ascii="Verdana" w:hAnsi="Verdana"/>
          <w:color w:val="auto"/>
          <w:sz w:val="20"/>
          <w:szCs w:val="20"/>
        </w:rPr>
      </w:pPr>
      <w:r w:rsidRPr="00EB7DCF">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 </w:t>
      </w:r>
      <w:proofErr w:type="spellStart"/>
      <w:r w:rsidRPr="00EB7DCF">
        <w:rPr>
          <w:rFonts w:ascii="Verdana" w:hAnsi="Verdana"/>
          <w:color w:val="auto"/>
          <w:sz w:val="20"/>
          <w:szCs w:val="20"/>
        </w:rPr>
        <w:t>uObn</w:t>
      </w:r>
      <w:proofErr w:type="spellEnd"/>
    </w:p>
    <w:p w:rsidR="002E6C5A" w:rsidRPr="00EB7DCF" w:rsidRDefault="002E6C5A" w:rsidP="00C414CF">
      <w:pPr>
        <w:numPr>
          <w:ilvl w:val="0"/>
          <w:numId w:val="12"/>
        </w:numPr>
        <w:ind w:left="567" w:hanging="425"/>
        <w:jc w:val="both"/>
        <w:rPr>
          <w:rFonts w:ascii="Verdana" w:hAnsi="Verdana"/>
          <w:color w:val="auto"/>
          <w:sz w:val="20"/>
          <w:szCs w:val="20"/>
        </w:rPr>
      </w:pPr>
      <w:r w:rsidRPr="00EB7DCF">
        <w:rPr>
          <w:rFonts w:ascii="Verdana" w:hAnsi="Verdana"/>
          <w:color w:val="auto"/>
          <w:sz w:val="20"/>
          <w:szCs w:val="20"/>
        </w:rPr>
        <w:t xml:space="preserve">wykonawcę, którego beneficjentem rzeczywistym w rozumieniu ustawy z dnia 1 marca </w:t>
      </w:r>
      <w:r w:rsidRPr="00EB7DCF">
        <w:rPr>
          <w:rFonts w:ascii="Verdana" w:hAnsi="Verdana"/>
          <w:color w:val="auto"/>
          <w:sz w:val="20"/>
          <w:szCs w:val="20"/>
        </w:rPr>
        <w:lastRenderedPageBreak/>
        <w:t xml:space="preserve">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C414CF">
      <w:pPr>
        <w:numPr>
          <w:ilvl w:val="0"/>
          <w:numId w:val="12"/>
        </w:numPr>
        <w:ind w:left="567" w:hanging="425"/>
        <w:jc w:val="both"/>
        <w:rPr>
          <w:rFonts w:ascii="Verdana" w:hAnsi="Verdana"/>
          <w:color w:val="auto"/>
          <w:sz w:val="20"/>
          <w:szCs w:val="20"/>
        </w:rPr>
      </w:pPr>
      <w:r w:rsidRPr="00EB7DCF">
        <w:rPr>
          <w:rFonts w:ascii="Verdana" w:hAnsi="Verdana"/>
          <w:color w:val="auto"/>
          <w:sz w:val="20"/>
          <w:szCs w:val="20"/>
        </w:rPr>
        <w:t xml:space="preserve">wykonawcę, którego jednostką dominującą w rozumieniu art. 3 ust. 1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C414CF">
      <w:pPr>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6" w:name="_Toc64559023"/>
      <w:r w:rsidRPr="00EB7DCF">
        <w:rPr>
          <w:rFonts w:ascii="Verdana" w:hAnsi="Verdana"/>
          <w:color w:val="auto"/>
          <w:spacing w:val="5"/>
          <w:sz w:val="20"/>
          <w:szCs w:val="20"/>
        </w:rPr>
        <w:t xml:space="preserve">Podstawy wykluczenia, o których mowa w art. 109 ust. 1 Ustawy </w:t>
      </w:r>
      <w:proofErr w:type="spellStart"/>
      <w:r w:rsidRPr="00EB7DCF">
        <w:rPr>
          <w:rFonts w:ascii="Verdana" w:hAnsi="Verdana"/>
          <w:color w:val="auto"/>
          <w:spacing w:val="5"/>
          <w:sz w:val="20"/>
          <w:szCs w:val="20"/>
        </w:rPr>
        <w:t>Pzp</w:t>
      </w:r>
      <w:proofErr w:type="spellEnd"/>
      <w:r w:rsidRPr="00EB7DCF">
        <w:rPr>
          <w:rFonts w:ascii="Verdana" w:hAnsi="Verdana"/>
          <w:color w:val="auto"/>
          <w:spacing w:val="5"/>
          <w:sz w:val="20"/>
          <w:szCs w:val="20"/>
        </w:rPr>
        <w:t>.</w:t>
      </w:r>
      <w:bookmarkEnd w:id="6"/>
    </w:p>
    <w:p w:rsidR="002E6C5A" w:rsidRPr="00EB7DCF" w:rsidRDefault="002E6C5A" w:rsidP="00C414CF">
      <w:pPr>
        <w:tabs>
          <w:tab w:val="left" w:pos="426"/>
        </w:tabs>
        <w:ind w:left="426"/>
        <w:jc w:val="both"/>
        <w:rPr>
          <w:rFonts w:ascii="Verdana" w:hAnsi="Verdana"/>
          <w:color w:val="auto"/>
          <w:sz w:val="20"/>
          <w:szCs w:val="20"/>
          <w:shd w:val="clear" w:color="auto" w:fill="FFFFFF"/>
        </w:rPr>
      </w:pPr>
      <w:r w:rsidRPr="00EB7DCF">
        <w:rPr>
          <w:rFonts w:ascii="Verdana" w:hAnsi="Verdana"/>
          <w:color w:val="auto"/>
          <w:sz w:val="20"/>
          <w:szCs w:val="20"/>
          <w:shd w:val="clear" w:color="auto" w:fill="FFFFFF"/>
        </w:rPr>
        <w:t>Nie dotyczy</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567" w:hanging="567"/>
        <w:rPr>
          <w:rFonts w:ascii="Verdana" w:hAnsi="Verdana"/>
          <w:smallCaps/>
          <w:color w:val="auto"/>
          <w:sz w:val="20"/>
          <w:szCs w:val="20"/>
        </w:rPr>
      </w:pPr>
      <w:bookmarkStart w:id="7" w:name="_Toc64559024"/>
      <w:r w:rsidRPr="00EB7DCF">
        <w:rPr>
          <w:rFonts w:ascii="Verdana" w:hAnsi="Verdana"/>
          <w:color w:val="auto"/>
          <w:spacing w:val="5"/>
          <w:sz w:val="20"/>
          <w:szCs w:val="20"/>
        </w:rPr>
        <w:t>Informacja o warunkach udziału w postępowaniu o udzielenie zamówienia</w:t>
      </w:r>
      <w:bookmarkEnd w:id="7"/>
    </w:p>
    <w:p w:rsidR="002E6C5A" w:rsidRPr="00EB7DCF" w:rsidRDefault="002E6C5A" w:rsidP="001033E5">
      <w:pPr>
        <w:ind w:left="567"/>
        <w:jc w:val="both"/>
        <w:rPr>
          <w:rFonts w:ascii="Verdana" w:hAnsi="Verdana"/>
          <w:b/>
          <w:color w:val="auto"/>
          <w:sz w:val="20"/>
          <w:szCs w:val="20"/>
        </w:rPr>
      </w:pPr>
      <w:r w:rsidRPr="00EB7DCF">
        <w:rPr>
          <w:rFonts w:ascii="Verdana" w:hAnsi="Verdana"/>
          <w:b/>
          <w:color w:val="auto"/>
          <w:sz w:val="20"/>
          <w:szCs w:val="20"/>
        </w:rPr>
        <w:t xml:space="preserve">O udzielenie zamówienia mogą ubiegać się Wykonawcy, którzy spełniają warunki udziału w postępowaniu, dotyczące: </w:t>
      </w:r>
    </w:p>
    <w:p w:rsidR="002E6C5A" w:rsidRPr="00EB7DCF" w:rsidRDefault="002E6C5A" w:rsidP="001033E5">
      <w:pPr>
        <w:ind w:left="567"/>
        <w:jc w:val="both"/>
        <w:rPr>
          <w:rFonts w:ascii="Verdana" w:hAnsi="Verdana"/>
          <w:b/>
          <w:color w:val="auto"/>
          <w:sz w:val="20"/>
          <w:szCs w:val="20"/>
        </w:rPr>
      </w:pPr>
    </w:p>
    <w:p w:rsidR="002E6C5A" w:rsidRPr="00EB7DCF" w:rsidRDefault="002E6C5A" w:rsidP="001033E5">
      <w:pPr>
        <w:ind w:left="567"/>
        <w:jc w:val="both"/>
        <w:rPr>
          <w:rFonts w:ascii="Verdana" w:hAnsi="Verdana"/>
          <w:b/>
          <w:color w:val="auto"/>
          <w:sz w:val="20"/>
          <w:szCs w:val="20"/>
          <w:u w:val="single"/>
        </w:rPr>
      </w:pPr>
      <w:r w:rsidRPr="00EB7DCF">
        <w:rPr>
          <w:rFonts w:ascii="Verdana" w:hAnsi="Verdana"/>
          <w:b/>
          <w:color w:val="auto"/>
          <w:sz w:val="20"/>
          <w:szCs w:val="20"/>
          <w:u w:val="single"/>
        </w:rPr>
        <w:t xml:space="preserve">Zdolności technicznej </w:t>
      </w:r>
    </w:p>
    <w:p w:rsidR="002E6C5A" w:rsidRPr="00EB7DCF" w:rsidRDefault="002E6C5A" w:rsidP="001033E5">
      <w:pPr>
        <w:ind w:left="567"/>
        <w:jc w:val="both"/>
        <w:rPr>
          <w:rFonts w:ascii="Verdana" w:hAnsi="Verdana"/>
          <w:b/>
          <w:color w:val="auto"/>
          <w:sz w:val="20"/>
          <w:szCs w:val="20"/>
        </w:rPr>
      </w:pPr>
      <w:r w:rsidRPr="00EB7DCF">
        <w:rPr>
          <w:rFonts w:ascii="Verdana" w:hAnsi="Verdana"/>
          <w:b/>
          <w:color w:val="auto"/>
          <w:sz w:val="20"/>
          <w:szCs w:val="20"/>
        </w:rPr>
        <w:t>Warunek ten zostanie uznany za spełniony, jeżeli Wykonawca wykaże, że:</w:t>
      </w:r>
    </w:p>
    <w:p w:rsidR="002E6C5A" w:rsidRPr="00EB7DCF" w:rsidRDefault="003F5B7D" w:rsidP="001033E5">
      <w:pPr>
        <w:widowControl/>
        <w:tabs>
          <w:tab w:val="right" w:pos="-7655"/>
        </w:tabs>
        <w:suppressAutoHyphens w:val="0"/>
        <w:ind w:left="567"/>
        <w:jc w:val="both"/>
        <w:rPr>
          <w:rFonts w:ascii="Verdana" w:hAnsi="Verdana"/>
          <w:b/>
          <w:color w:val="auto"/>
          <w:sz w:val="20"/>
          <w:szCs w:val="20"/>
        </w:rPr>
      </w:pPr>
      <w:r w:rsidRPr="00EB7DCF">
        <w:rPr>
          <w:rFonts w:ascii="Verdana" w:hAnsi="Verdana"/>
          <w:b/>
          <w:color w:val="auto"/>
          <w:sz w:val="20"/>
          <w:szCs w:val="20"/>
        </w:rPr>
        <w:t>w</w:t>
      </w:r>
      <w:r w:rsidR="002E6C5A" w:rsidRPr="00EB7DCF">
        <w:rPr>
          <w:rFonts w:ascii="Verdana" w:hAnsi="Verdana"/>
          <w:b/>
          <w:color w:val="auto"/>
          <w:sz w:val="20"/>
          <w:szCs w:val="20"/>
        </w:rPr>
        <w:t>ykonał w ciągu ostatnich 5 lat przed upływem terminu składania ofert, a jeżeli okres prowadzenia działalnoś</w:t>
      </w:r>
      <w:r w:rsidR="00F94089" w:rsidRPr="00EB7DCF">
        <w:rPr>
          <w:rFonts w:ascii="Verdana" w:hAnsi="Verdana"/>
          <w:b/>
          <w:color w:val="auto"/>
          <w:sz w:val="20"/>
          <w:szCs w:val="20"/>
        </w:rPr>
        <w:t>ci jest krótszy – w tym okresie:</w:t>
      </w:r>
    </w:p>
    <w:p w:rsidR="00F94089" w:rsidRPr="00EB7DCF" w:rsidRDefault="00F94089" w:rsidP="001033E5">
      <w:pPr>
        <w:widowControl/>
        <w:tabs>
          <w:tab w:val="right" w:pos="-7655"/>
        </w:tabs>
        <w:suppressAutoHyphens w:val="0"/>
        <w:ind w:left="567"/>
        <w:jc w:val="both"/>
        <w:rPr>
          <w:rFonts w:ascii="Verdana" w:hAnsi="Verdana"/>
          <w:b/>
          <w:color w:val="auto"/>
          <w:sz w:val="20"/>
          <w:szCs w:val="20"/>
        </w:rPr>
      </w:pPr>
    </w:p>
    <w:p w:rsidR="00F94089" w:rsidRPr="00EB7DCF" w:rsidRDefault="00F94089" w:rsidP="001033E5">
      <w:pPr>
        <w:widowControl/>
        <w:tabs>
          <w:tab w:val="right" w:pos="-7655"/>
        </w:tabs>
        <w:suppressAutoHyphens w:val="0"/>
        <w:ind w:left="567"/>
        <w:jc w:val="both"/>
        <w:rPr>
          <w:rFonts w:ascii="Verdana" w:hAnsi="Verdana"/>
          <w:b/>
          <w:color w:val="auto"/>
          <w:sz w:val="20"/>
          <w:szCs w:val="20"/>
        </w:rPr>
      </w:pPr>
      <w:r w:rsidRPr="00EB7DCF">
        <w:rPr>
          <w:rFonts w:ascii="Verdana" w:hAnsi="Verdana"/>
          <w:b/>
          <w:color w:val="auto"/>
          <w:sz w:val="20"/>
          <w:szCs w:val="20"/>
        </w:rPr>
        <w:t>Pakiet nr 1</w:t>
      </w:r>
    </w:p>
    <w:p w:rsidR="00F94089" w:rsidRPr="00EB7DCF" w:rsidRDefault="00F94089" w:rsidP="001033E5">
      <w:pPr>
        <w:widowControl/>
        <w:tabs>
          <w:tab w:val="right" w:pos="-7655"/>
        </w:tabs>
        <w:suppressAutoHyphens w:val="0"/>
        <w:ind w:left="567"/>
        <w:jc w:val="both"/>
        <w:rPr>
          <w:rFonts w:ascii="Verdana" w:hAnsi="Verdana"/>
          <w:b/>
          <w:color w:val="auto"/>
          <w:sz w:val="20"/>
          <w:szCs w:val="20"/>
        </w:rPr>
      </w:pPr>
    </w:p>
    <w:p w:rsidR="00F94089" w:rsidRPr="00EB7DCF" w:rsidRDefault="002E6C5A" w:rsidP="001033E5">
      <w:pPr>
        <w:pStyle w:val="Akapitzlist"/>
        <w:tabs>
          <w:tab w:val="right" w:pos="9072"/>
        </w:tabs>
        <w:ind w:left="567"/>
        <w:jc w:val="both"/>
        <w:rPr>
          <w:rFonts w:ascii="Verdana" w:hAnsi="Verdana"/>
          <w:b/>
          <w:sz w:val="20"/>
          <w:szCs w:val="20"/>
        </w:rPr>
      </w:pPr>
      <w:r w:rsidRPr="00EB7DCF">
        <w:rPr>
          <w:rFonts w:ascii="Verdana" w:hAnsi="Verdana"/>
          <w:b/>
          <w:color w:val="auto"/>
          <w:sz w:val="20"/>
          <w:szCs w:val="20"/>
        </w:rPr>
        <w:t xml:space="preserve">minimum jedną robotę budowlaną </w:t>
      </w:r>
      <w:r w:rsidR="003F5B7D" w:rsidRPr="00EB7DCF">
        <w:rPr>
          <w:rFonts w:ascii="Verdana" w:hAnsi="Verdana"/>
          <w:b/>
          <w:sz w:val="20"/>
          <w:szCs w:val="20"/>
        </w:rPr>
        <w:t>na kwotę nie mniejszą niż 300 000 zł brutto</w:t>
      </w:r>
      <w:r w:rsidR="001033E5" w:rsidRPr="00EB7DCF">
        <w:rPr>
          <w:rFonts w:ascii="Verdana" w:hAnsi="Verdana"/>
          <w:b/>
          <w:sz w:val="20"/>
          <w:szCs w:val="20"/>
        </w:rPr>
        <w:t xml:space="preserve">, </w:t>
      </w:r>
      <w:r w:rsidR="003F5B7D" w:rsidRPr="00EB7DCF">
        <w:rPr>
          <w:rFonts w:ascii="Verdana" w:hAnsi="Verdana"/>
          <w:b/>
          <w:sz w:val="20"/>
          <w:szCs w:val="20"/>
        </w:rPr>
        <w:t>w skład której wchodziło wykonanie instalacji wentylacyjno-klimatyzacyjnej</w:t>
      </w:r>
      <w:r w:rsidR="001033E5" w:rsidRPr="00EB7DCF">
        <w:rPr>
          <w:rFonts w:ascii="Verdana" w:hAnsi="Verdana"/>
          <w:b/>
          <w:sz w:val="20"/>
          <w:szCs w:val="20"/>
        </w:rPr>
        <w:t>.</w:t>
      </w:r>
      <w:r w:rsidR="00F94089" w:rsidRPr="00EB7DCF">
        <w:rPr>
          <w:rFonts w:ascii="Verdana" w:hAnsi="Verdana"/>
          <w:b/>
          <w:sz w:val="20"/>
          <w:szCs w:val="20"/>
        </w:rPr>
        <w:t xml:space="preserve"> </w:t>
      </w:r>
    </w:p>
    <w:p w:rsidR="00F94089" w:rsidRPr="00EB7DCF" w:rsidRDefault="00F94089" w:rsidP="001033E5">
      <w:pPr>
        <w:pStyle w:val="Akapitzlist"/>
        <w:tabs>
          <w:tab w:val="right" w:pos="9072"/>
        </w:tabs>
        <w:ind w:left="567"/>
        <w:jc w:val="both"/>
        <w:rPr>
          <w:rFonts w:ascii="Verdana" w:hAnsi="Verdana"/>
          <w:b/>
          <w:color w:val="auto"/>
          <w:sz w:val="20"/>
          <w:szCs w:val="20"/>
        </w:rPr>
      </w:pPr>
    </w:p>
    <w:p w:rsidR="0016508E" w:rsidRPr="00EB7DCF" w:rsidRDefault="0016508E" w:rsidP="001033E5">
      <w:pPr>
        <w:pStyle w:val="Akapitzlist"/>
        <w:tabs>
          <w:tab w:val="right" w:pos="9072"/>
        </w:tabs>
        <w:ind w:left="567"/>
        <w:jc w:val="both"/>
        <w:rPr>
          <w:rFonts w:ascii="Verdana" w:hAnsi="Verdana"/>
          <w:b/>
          <w:color w:val="auto"/>
          <w:sz w:val="20"/>
          <w:szCs w:val="20"/>
        </w:rPr>
      </w:pPr>
      <w:r w:rsidRPr="00EB7DCF">
        <w:rPr>
          <w:rFonts w:ascii="Verdana" w:hAnsi="Verdana"/>
          <w:b/>
          <w:color w:val="auto"/>
          <w:sz w:val="20"/>
          <w:szCs w:val="20"/>
        </w:rPr>
        <w:t>Pakiet nr 2</w:t>
      </w:r>
    </w:p>
    <w:p w:rsidR="00F94089" w:rsidRPr="00EB7DCF" w:rsidRDefault="00F94089" w:rsidP="001033E5">
      <w:pPr>
        <w:tabs>
          <w:tab w:val="right" w:pos="9072"/>
        </w:tabs>
        <w:ind w:left="567"/>
        <w:jc w:val="both"/>
        <w:rPr>
          <w:rFonts w:ascii="Verdana" w:hAnsi="Verdana"/>
          <w:b/>
          <w:color w:val="auto"/>
          <w:sz w:val="20"/>
          <w:szCs w:val="20"/>
        </w:rPr>
      </w:pPr>
    </w:p>
    <w:p w:rsidR="002E6C5A" w:rsidRPr="00EB7DCF" w:rsidRDefault="002E6C5A" w:rsidP="001033E5">
      <w:pPr>
        <w:pStyle w:val="Akapitzlist"/>
        <w:tabs>
          <w:tab w:val="right" w:pos="9072"/>
        </w:tabs>
        <w:ind w:left="567"/>
        <w:jc w:val="both"/>
        <w:rPr>
          <w:rFonts w:ascii="Verdana" w:hAnsi="Verdana"/>
          <w:b/>
          <w:color w:val="auto"/>
          <w:sz w:val="20"/>
          <w:szCs w:val="20"/>
        </w:rPr>
      </w:pPr>
      <w:r w:rsidRPr="00EB7DCF">
        <w:rPr>
          <w:rFonts w:ascii="Verdana" w:hAnsi="Verdana"/>
          <w:b/>
          <w:color w:val="auto"/>
          <w:sz w:val="20"/>
          <w:szCs w:val="20"/>
        </w:rPr>
        <w:t xml:space="preserve">minimum jedną robotę budowlaną </w:t>
      </w:r>
      <w:r w:rsidR="00F94089" w:rsidRPr="00EB7DCF">
        <w:rPr>
          <w:rFonts w:ascii="Verdana" w:hAnsi="Verdana"/>
          <w:b/>
          <w:sz w:val="20"/>
          <w:szCs w:val="20"/>
        </w:rPr>
        <w:t xml:space="preserve">w </w:t>
      </w:r>
      <w:r w:rsidR="003F5B7D" w:rsidRPr="00EB7DCF">
        <w:rPr>
          <w:rFonts w:ascii="Verdana" w:hAnsi="Verdana"/>
          <w:b/>
          <w:sz w:val="20"/>
          <w:szCs w:val="20"/>
        </w:rPr>
        <w:t>na kwotę nie mniejszą niż 200 000 zł brutto</w:t>
      </w:r>
      <w:r w:rsidR="00CA0B7A" w:rsidRPr="00EB7DCF">
        <w:rPr>
          <w:rFonts w:ascii="Verdana" w:hAnsi="Verdana"/>
          <w:b/>
          <w:sz w:val="20"/>
          <w:szCs w:val="20"/>
        </w:rPr>
        <w:t>,</w:t>
      </w:r>
      <w:r w:rsidR="001033E5" w:rsidRPr="00EB7DCF">
        <w:rPr>
          <w:rFonts w:ascii="Verdana" w:hAnsi="Verdana"/>
          <w:b/>
          <w:sz w:val="20"/>
          <w:szCs w:val="20"/>
        </w:rPr>
        <w:t xml:space="preserve"> </w:t>
      </w:r>
      <w:r w:rsidR="00CA0B7A" w:rsidRPr="00EB7DCF">
        <w:rPr>
          <w:rFonts w:ascii="Verdana" w:hAnsi="Verdana"/>
          <w:b/>
          <w:sz w:val="20"/>
          <w:szCs w:val="20"/>
        </w:rPr>
        <w:t>w skład której wchodził</w:t>
      </w:r>
      <w:r w:rsidR="003F5B7D" w:rsidRPr="00EB7DCF">
        <w:rPr>
          <w:rFonts w:ascii="Verdana" w:hAnsi="Verdana"/>
          <w:b/>
          <w:sz w:val="20"/>
          <w:szCs w:val="20"/>
        </w:rPr>
        <w:t xml:space="preserve">o </w:t>
      </w:r>
      <w:r w:rsidR="00CA0B7A" w:rsidRPr="00EB7DCF">
        <w:rPr>
          <w:rFonts w:ascii="Verdana" w:hAnsi="Verdana"/>
          <w:b/>
          <w:sz w:val="20"/>
          <w:szCs w:val="20"/>
        </w:rPr>
        <w:t>układanie wykładzin, wykonanie instalacji silno i niskoprądowych oraz instalacji gazów medycznych</w:t>
      </w:r>
      <w:r w:rsidR="003F5B7D" w:rsidRPr="00EB7DCF">
        <w:rPr>
          <w:rFonts w:ascii="Verdana" w:hAnsi="Verdana"/>
          <w:b/>
          <w:sz w:val="20"/>
          <w:szCs w:val="20"/>
        </w:rPr>
        <w:t>.</w:t>
      </w:r>
    </w:p>
    <w:p w:rsidR="002E6C5A" w:rsidRPr="00EB7DCF" w:rsidRDefault="002E6C5A" w:rsidP="00C414CF">
      <w:pPr>
        <w:ind w:left="567" w:hanging="567"/>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hanging="720"/>
        <w:rPr>
          <w:rFonts w:ascii="Verdana" w:hAnsi="Verdana"/>
          <w:smallCaps/>
          <w:color w:val="auto"/>
          <w:sz w:val="20"/>
          <w:szCs w:val="20"/>
        </w:rPr>
      </w:pPr>
      <w:bookmarkStart w:id="8" w:name="_Toc64559025"/>
      <w:r w:rsidRPr="00EB7DCF">
        <w:rPr>
          <w:rFonts w:ascii="Verdana" w:hAnsi="Verdana"/>
          <w:color w:val="auto"/>
          <w:spacing w:val="5"/>
          <w:sz w:val="20"/>
          <w:szCs w:val="20"/>
        </w:rPr>
        <w:t>Wykaz podmiotowych środków dowodowych</w:t>
      </w:r>
      <w:bookmarkEnd w:id="8"/>
    </w:p>
    <w:p w:rsidR="002E6C5A" w:rsidRPr="00EB7DCF" w:rsidRDefault="002E6C5A" w:rsidP="00C414CF">
      <w:pPr>
        <w:pStyle w:val="Akapitzlist"/>
        <w:widowControl/>
        <w:numPr>
          <w:ilvl w:val="0"/>
          <w:numId w:val="13"/>
        </w:numPr>
        <w:tabs>
          <w:tab w:val="left" w:pos="-7655"/>
          <w:tab w:val="left" w:pos="-3060"/>
        </w:tabs>
        <w:suppressAutoHyphens w:val="0"/>
        <w:ind w:left="426" w:firstLine="0"/>
        <w:jc w:val="both"/>
        <w:rPr>
          <w:rFonts w:ascii="Verdana" w:hAnsi="Verdana"/>
          <w:color w:val="auto"/>
          <w:sz w:val="20"/>
          <w:szCs w:val="20"/>
        </w:rPr>
      </w:pPr>
      <w:bookmarkStart w:id="9" w:name="_Toc64559026"/>
      <w:r w:rsidRPr="00EB7DCF">
        <w:rPr>
          <w:rFonts w:ascii="Verdana" w:hAnsi="Verdana"/>
          <w:color w:val="auto"/>
          <w:sz w:val="20"/>
          <w:szCs w:val="20"/>
        </w:rPr>
        <w:t xml:space="preserve">W celu potwierdzenia spełniania przez wykonawcę warunków udziału w postępowaniu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składa:</w:t>
      </w:r>
    </w:p>
    <w:p w:rsidR="002E6C5A" w:rsidRPr="00EB7DCF" w:rsidRDefault="002E6C5A" w:rsidP="00C414CF">
      <w:pPr>
        <w:pStyle w:val="Akapitzlist"/>
        <w:widowControl/>
        <w:tabs>
          <w:tab w:val="left" w:pos="-7655"/>
          <w:tab w:val="left" w:pos="-3060"/>
        </w:tabs>
        <w:suppressAutoHyphens w:val="0"/>
        <w:ind w:left="426"/>
        <w:jc w:val="both"/>
        <w:rPr>
          <w:rFonts w:ascii="Verdana" w:hAnsi="Verdana"/>
          <w:color w:val="auto"/>
          <w:sz w:val="20"/>
          <w:szCs w:val="20"/>
        </w:rPr>
      </w:pPr>
    </w:p>
    <w:p w:rsidR="002E6C5A" w:rsidRPr="00EB7DCF" w:rsidRDefault="002E6C5A" w:rsidP="00C414CF">
      <w:pPr>
        <w:pStyle w:val="Akapitzlist"/>
        <w:widowControl/>
        <w:numPr>
          <w:ilvl w:val="1"/>
          <w:numId w:val="7"/>
        </w:numPr>
        <w:tabs>
          <w:tab w:val="left" w:pos="-7655"/>
          <w:tab w:val="left" w:pos="-3060"/>
          <w:tab w:val="left" w:pos="426"/>
        </w:tabs>
        <w:suppressAutoHyphens w:val="0"/>
        <w:autoSpaceDE w:val="0"/>
        <w:autoSpaceDN w:val="0"/>
        <w:adjustRightInd w:val="0"/>
        <w:ind w:left="426" w:firstLine="0"/>
        <w:jc w:val="both"/>
        <w:rPr>
          <w:rFonts w:ascii="Verdana" w:hAnsi="Verdana"/>
          <w:color w:val="auto"/>
          <w:sz w:val="20"/>
          <w:szCs w:val="20"/>
        </w:rPr>
      </w:pPr>
      <w:r w:rsidRPr="00EB7DCF">
        <w:rPr>
          <w:rFonts w:ascii="Verdana" w:eastAsia="Times New Roman" w:hAnsi="Verdana" w:cs="Helvetica-Bold"/>
          <w:b/>
          <w:bCs/>
          <w:color w:val="auto"/>
          <w:sz w:val="20"/>
          <w:szCs w:val="20"/>
        </w:rPr>
        <w:t xml:space="preserve">wykaz robót budowlanych </w:t>
      </w:r>
      <w:r w:rsidRPr="00EB7DCF">
        <w:rPr>
          <w:rFonts w:ascii="Verdana" w:eastAsia="Times New Roman" w:hAnsi="Verdana" w:cs="Helvetica"/>
          <w:color w:val="auto"/>
          <w:sz w:val="20"/>
          <w:szCs w:val="20"/>
        </w:rPr>
        <w:t>wykonanych nie wcze</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niej ni</w:t>
      </w:r>
      <w:r w:rsidRPr="00EB7DCF">
        <w:rPr>
          <w:rFonts w:ascii="Verdana" w:eastAsia="Times New Roman" w:hAnsi="Verdana" w:cs="Arial"/>
          <w:color w:val="auto"/>
          <w:sz w:val="20"/>
          <w:szCs w:val="20"/>
        </w:rPr>
        <w:t xml:space="preserve">ż </w:t>
      </w:r>
      <w:r w:rsidRPr="00EB7DCF">
        <w:rPr>
          <w:rFonts w:ascii="Verdana" w:eastAsia="Times New Roman" w:hAnsi="Verdana" w:cs="Helvetica"/>
          <w:color w:val="auto"/>
          <w:sz w:val="20"/>
          <w:szCs w:val="20"/>
        </w:rPr>
        <w:t>w okresie ostatnich 5 lat, a je</w:t>
      </w:r>
      <w:r w:rsidRPr="00EB7DCF">
        <w:rPr>
          <w:rFonts w:ascii="Verdana" w:eastAsia="Times New Roman" w:hAnsi="Verdana" w:cs="Arial"/>
          <w:color w:val="auto"/>
          <w:sz w:val="20"/>
          <w:szCs w:val="20"/>
        </w:rPr>
        <w:t>ż</w:t>
      </w:r>
      <w:r w:rsidRPr="00EB7DCF">
        <w:rPr>
          <w:rFonts w:ascii="Verdana" w:eastAsia="Times New Roman" w:hAnsi="Verdana" w:cs="Helvetica"/>
          <w:color w:val="auto"/>
          <w:sz w:val="20"/>
          <w:szCs w:val="20"/>
        </w:rPr>
        <w:t>eli okres prowadzenia działalno</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 xml:space="preserve">ci jest krótszy - </w:t>
      </w:r>
      <w:r w:rsidRPr="00EB7DCF">
        <w:rPr>
          <w:rFonts w:ascii="Verdana" w:hAnsi="Verdana" w:cstheme="minorHAnsi"/>
          <w:color w:val="auto"/>
          <w:sz w:val="20"/>
          <w:szCs w:val="20"/>
        </w:rPr>
        <w:t xml:space="preserve">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proofErr w:type="spellStart"/>
      <w:r w:rsidRPr="00EB7DCF">
        <w:rPr>
          <w:rFonts w:ascii="Verdana" w:hAnsi="Verdana" w:cstheme="minorHAnsi"/>
          <w:color w:val="auto"/>
          <w:sz w:val="20"/>
          <w:szCs w:val="20"/>
        </w:rPr>
        <w:t>wykonawca</w:t>
      </w:r>
      <w:proofErr w:type="spellEnd"/>
      <w:r w:rsidRPr="00EB7DCF">
        <w:rPr>
          <w:rFonts w:ascii="Verdana" w:hAnsi="Verdana" w:cstheme="minorHAnsi"/>
          <w:color w:val="auto"/>
          <w:sz w:val="20"/>
          <w:szCs w:val="20"/>
        </w:rPr>
        <w:t xml:space="preserve"> z przyczyn niezależnych od niego nie jest wstanie uzyskać tych dokumentów – inne odpowiednie dokumenty;</w:t>
      </w:r>
    </w:p>
    <w:p w:rsidR="002E6C5A" w:rsidRPr="00EB7DCF" w:rsidRDefault="002E6C5A" w:rsidP="00C414CF">
      <w:pPr>
        <w:pStyle w:val="Akapitzlist"/>
        <w:widowControl/>
        <w:tabs>
          <w:tab w:val="left" w:pos="-7655"/>
          <w:tab w:val="left" w:pos="-3060"/>
          <w:tab w:val="left" w:pos="426"/>
        </w:tabs>
        <w:suppressAutoHyphens w:val="0"/>
        <w:autoSpaceDE w:val="0"/>
        <w:autoSpaceDN w:val="0"/>
        <w:adjustRightInd w:val="0"/>
        <w:ind w:left="426"/>
        <w:jc w:val="both"/>
        <w:rPr>
          <w:rFonts w:ascii="Verdana" w:hAnsi="Verdana"/>
          <w:color w:val="auto"/>
          <w:sz w:val="20"/>
          <w:szCs w:val="20"/>
        </w:rPr>
      </w:pPr>
    </w:p>
    <w:p w:rsidR="002E6C5A" w:rsidRPr="00EB7DCF" w:rsidRDefault="002E6C5A" w:rsidP="00C414CF">
      <w:pPr>
        <w:pStyle w:val="Akapitzlist"/>
        <w:numPr>
          <w:ilvl w:val="0"/>
          <w:numId w:val="13"/>
        </w:numPr>
        <w:tabs>
          <w:tab w:val="left" w:pos="426"/>
        </w:tabs>
        <w:ind w:left="426" w:firstLine="0"/>
        <w:rPr>
          <w:rFonts w:ascii="Verdana" w:hAnsi="Verdana" w:cs="Arial"/>
          <w:b/>
          <w:color w:val="auto"/>
          <w:sz w:val="20"/>
          <w:szCs w:val="20"/>
          <w:u w:val="single"/>
        </w:rPr>
      </w:pPr>
      <w:r w:rsidRPr="00EB7DCF">
        <w:rPr>
          <w:rFonts w:ascii="Verdana" w:hAnsi="Verdana" w:cs="Arial"/>
          <w:b/>
          <w:color w:val="auto"/>
          <w:sz w:val="20"/>
          <w:szCs w:val="20"/>
        </w:rPr>
        <w:t xml:space="preserve">Dokumentów, o których mowa w ust. 1 Wykonawca </w:t>
      </w:r>
      <w:r w:rsidRPr="00EB7DCF">
        <w:rPr>
          <w:rFonts w:ascii="Verdana" w:hAnsi="Verdana" w:cs="Arial"/>
          <w:b/>
          <w:color w:val="auto"/>
          <w:sz w:val="20"/>
          <w:szCs w:val="20"/>
          <w:u w:val="single"/>
        </w:rPr>
        <w:t>nie załącza</w:t>
      </w:r>
      <w:r w:rsidRPr="00EB7DCF">
        <w:rPr>
          <w:rFonts w:ascii="Verdana" w:hAnsi="Verdana" w:cs="Arial"/>
          <w:b/>
          <w:color w:val="auto"/>
          <w:sz w:val="20"/>
          <w:szCs w:val="20"/>
        </w:rPr>
        <w:t xml:space="preserve"> do oferty. Zamawiający będzie ich żądał zgodnie z art. </w:t>
      </w:r>
      <w:r w:rsidRPr="00EB7DCF">
        <w:rPr>
          <w:rFonts w:ascii="Verdana" w:hAnsi="Verdana" w:cs="Arial"/>
          <w:b/>
          <w:color w:val="auto"/>
          <w:sz w:val="20"/>
          <w:szCs w:val="20"/>
          <w:u w:val="single"/>
        </w:rPr>
        <w:t xml:space="preserve">274 Ustawy. </w:t>
      </w:r>
    </w:p>
    <w:p w:rsidR="002E6C5A" w:rsidRPr="00EB7DCF" w:rsidRDefault="002E6C5A" w:rsidP="00C414CF">
      <w:pPr>
        <w:pStyle w:val="Akapitzlist"/>
        <w:tabs>
          <w:tab w:val="left" w:pos="426"/>
        </w:tabs>
        <w:ind w:left="426"/>
        <w:rPr>
          <w:rFonts w:ascii="Verdana" w:hAnsi="Verdana" w:cs="Arial"/>
          <w:b/>
          <w:color w:val="auto"/>
          <w:sz w:val="20"/>
          <w:szCs w:val="20"/>
          <w:u w:val="single"/>
        </w:rPr>
      </w:pPr>
    </w:p>
    <w:p w:rsidR="002E6C5A" w:rsidRPr="00EB7DCF" w:rsidRDefault="002E6C5A" w:rsidP="00FE1EA6">
      <w:pPr>
        <w:pStyle w:val="Nagwek1"/>
        <w:keepNext w:val="0"/>
        <w:numPr>
          <w:ilvl w:val="0"/>
          <w:numId w:val="7"/>
        </w:numPr>
        <w:pBdr>
          <w:top w:val="single" w:sz="4" w:space="1" w:color="auto"/>
          <w:left w:val="single" w:sz="4" w:space="0" w:color="auto"/>
          <w:bottom w:val="single" w:sz="4" w:space="1" w:color="auto"/>
          <w:right w:val="single" w:sz="4" w:space="4" w:color="auto"/>
        </w:pBdr>
        <w:shd w:val="clear" w:color="auto" w:fill="D9D9D9"/>
        <w:tabs>
          <w:tab w:val="left" w:pos="426"/>
        </w:tabs>
        <w:spacing w:before="0" w:after="0"/>
        <w:ind w:left="426" w:hanging="426"/>
        <w:jc w:val="both"/>
        <w:rPr>
          <w:rStyle w:val="Tytuksiki"/>
          <w:rFonts w:ascii="Verdana" w:hAnsi="Verdana"/>
          <w:color w:val="auto"/>
          <w:sz w:val="20"/>
          <w:szCs w:val="20"/>
        </w:rPr>
      </w:pPr>
      <w:r w:rsidRPr="00EB7DCF">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EB7DCF">
        <w:rPr>
          <w:rFonts w:ascii="Verdana" w:hAnsi="Verdana"/>
          <w:color w:val="auto"/>
          <w:spacing w:val="5"/>
          <w:sz w:val="20"/>
          <w:szCs w:val="20"/>
        </w:rPr>
        <w:br/>
        <w:t>o wymaganiach technicznych i organizacyjnych sporządzania, wysyłania i odbierania korespondencji elektronicznej</w:t>
      </w:r>
      <w:bookmarkEnd w:id="9"/>
      <w:r w:rsidRPr="00EB7DCF">
        <w:rPr>
          <w:rFonts w:ascii="Verdana" w:hAnsi="Verdana"/>
          <w:color w:val="auto"/>
          <w:spacing w:val="5"/>
          <w:sz w:val="20"/>
          <w:szCs w:val="20"/>
        </w:rPr>
        <w:t xml:space="preserve"> oraz sposób złożenia oferty</w:t>
      </w:r>
    </w:p>
    <w:p w:rsidR="002E6C5A" w:rsidRPr="00EB7DCF" w:rsidRDefault="002E6C5A" w:rsidP="00C414CF">
      <w:pPr>
        <w:widowControl/>
        <w:numPr>
          <w:ilvl w:val="0"/>
          <w:numId w:val="6"/>
        </w:numPr>
        <w:suppressAutoHyphens w:val="0"/>
        <w:autoSpaceDE w:val="0"/>
        <w:autoSpaceDN w:val="0"/>
        <w:adjustRightInd w:val="0"/>
        <w:jc w:val="both"/>
        <w:rPr>
          <w:rFonts w:ascii="Verdana" w:eastAsia="Times New Roman" w:hAnsi="Verdana"/>
          <w:color w:val="auto"/>
          <w:sz w:val="20"/>
          <w:szCs w:val="20"/>
        </w:rPr>
      </w:pPr>
      <w:r w:rsidRPr="00EB7DCF">
        <w:rPr>
          <w:rFonts w:ascii="Verdana" w:eastAsia="Times New Roman" w:hAnsi="Verdana"/>
          <w:color w:val="auto"/>
          <w:sz w:val="20"/>
          <w:szCs w:val="20"/>
        </w:rPr>
        <w:lastRenderedPageBreak/>
        <w:t xml:space="preserve">W postępowaniu o udzielenie zamówienia komunikacja między Zamawiającym </w:t>
      </w:r>
      <w:r w:rsidRPr="00EB7DCF">
        <w:rPr>
          <w:rFonts w:ascii="Verdana" w:eastAsia="Times New Roman" w:hAnsi="Verdana"/>
          <w:color w:val="auto"/>
          <w:sz w:val="20"/>
          <w:szCs w:val="20"/>
        </w:rPr>
        <w:br/>
        <w:t xml:space="preserve">a Wykonawcami odbywa się przy użyciu Systemu Komunikacji Elektronicznej, zwanego dalej „SKE” oraz poczty elektronicznej: </w:t>
      </w:r>
      <w:hyperlink r:id="rId8" w:history="1">
        <w:r w:rsidRPr="00EB7DCF">
          <w:rPr>
            <w:rStyle w:val="Hipercze"/>
            <w:rFonts w:ascii="Verdana" w:eastAsia="Times New Roman" w:hAnsi="Verdana"/>
            <w:color w:val="auto"/>
            <w:sz w:val="20"/>
            <w:szCs w:val="20"/>
          </w:rPr>
          <w:t>przetargi@wcpit.org</w:t>
        </w:r>
      </w:hyperlink>
      <w:r w:rsidRPr="00EB7DCF">
        <w:rPr>
          <w:rFonts w:ascii="Verdana" w:eastAsia="Times New Roman" w:hAnsi="Verdana"/>
          <w:color w:val="auto"/>
          <w:sz w:val="20"/>
          <w:szCs w:val="20"/>
        </w:rPr>
        <w:t>.</w:t>
      </w:r>
    </w:p>
    <w:p w:rsidR="002E6C5A" w:rsidRPr="00EB7DCF" w:rsidRDefault="002E6C5A" w:rsidP="00C414CF">
      <w:pPr>
        <w:widowControl/>
        <w:numPr>
          <w:ilvl w:val="0"/>
          <w:numId w:val="6"/>
        </w:numPr>
        <w:suppressAutoHyphens w:val="0"/>
        <w:autoSpaceDE w:val="0"/>
        <w:autoSpaceDN w:val="0"/>
        <w:adjustRightInd w:val="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Szczegółowa instrukcja korzystania z SKE stanowi załącznik nr </w:t>
      </w:r>
      <w:r w:rsidR="00C72F70" w:rsidRPr="00EB7DCF">
        <w:rPr>
          <w:rFonts w:ascii="Verdana" w:eastAsia="Times New Roman" w:hAnsi="Verdana"/>
          <w:color w:val="auto"/>
          <w:sz w:val="20"/>
          <w:szCs w:val="20"/>
        </w:rPr>
        <w:t>7</w:t>
      </w:r>
      <w:r w:rsidRPr="00EB7DCF">
        <w:rPr>
          <w:rFonts w:ascii="Verdana" w:eastAsia="Times New Roman" w:hAnsi="Verdana"/>
          <w:color w:val="auto"/>
          <w:sz w:val="20"/>
          <w:szCs w:val="20"/>
        </w:rPr>
        <w:t xml:space="preserve"> do SWZ.</w:t>
      </w:r>
    </w:p>
    <w:p w:rsidR="002E6C5A" w:rsidRPr="00EB7DCF" w:rsidRDefault="002E6C5A" w:rsidP="00C414CF">
      <w:pPr>
        <w:widowControl/>
        <w:numPr>
          <w:ilvl w:val="0"/>
          <w:numId w:val="6"/>
        </w:numPr>
        <w:suppressAutoHyphens w:val="0"/>
        <w:autoSpaceDE w:val="0"/>
        <w:autoSpaceDN w:val="0"/>
        <w:adjustRightInd w:val="0"/>
        <w:jc w:val="both"/>
        <w:rPr>
          <w:rFonts w:ascii="Verdana" w:eastAsia="Times New Roman" w:hAnsi="Verdana"/>
          <w:i/>
          <w:color w:val="auto"/>
          <w:sz w:val="20"/>
          <w:szCs w:val="20"/>
        </w:rPr>
      </w:pPr>
      <w:r w:rsidRPr="00EB7DCF">
        <w:rPr>
          <w:rFonts w:ascii="Verdana" w:eastAsia="Times New Roman" w:hAnsi="Verdana"/>
          <w:color w:val="auto"/>
          <w:sz w:val="20"/>
          <w:szCs w:val="20"/>
        </w:rPr>
        <w:t>Wykonawca zamierzający wziąć udział w postępowaniu o udzielenie zamówienia publicznego, musi posiadać konto na SKE.</w:t>
      </w:r>
    </w:p>
    <w:p w:rsidR="002E6C5A" w:rsidRPr="00EB7DCF" w:rsidRDefault="002E6C5A" w:rsidP="00C414CF">
      <w:pPr>
        <w:widowControl/>
        <w:numPr>
          <w:ilvl w:val="0"/>
          <w:numId w:val="6"/>
        </w:numPr>
        <w:suppressAutoHyphens w:val="0"/>
        <w:autoSpaceDE w:val="0"/>
        <w:autoSpaceDN w:val="0"/>
        <w:adjustRightInd w:val="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Zasady udziału wykonawcy w postępowaniu, w szczególności zasady szyfrowania oferty, wysłania oferty, zmiany oferty, wycofania oferty określone zostały w Instrukcji korzystania z SKE. </w:t>
      </w:r>
    </w:p>
    <w:p w:rsidR="002E6C5A" w:rsidRPr="00EB7DCF" w:rsidRDefault="002E6C5A" w:rsidP="00C414CF">
      <w:pPr>
        <w:widowControl/>
        <w:numPr>
          <w:ilvl w:val="0"/>
          <w:numId w:val="6"/>
        </w:numPr>
        <w:suppressAutoHyphens w:val="0"/>
        <w:autoSpaceDE w:val="0"/>
        <w:autoSpaceDN w:val="0"/>
        <w:adjustRightInd w:val="0"/>
        <w:jc w:val="both"/>
        <w:rPr>
          <w:rFonts w:ascii="Verdana" w:eastAsia="Times New Roman" w:hAnsi="Verdana"/>
          <w:color w:val="auto"/>
          <w:sz w:val="20"/>
          <w:szCs w:val="20"/>
        </w:rPr>
      </w:pPr>
      <w:r w:rsidRPr="00EB7DCF">
        <w:rPr>
          <w:rFonts w:ascii="Verdana" w:eastAsia="Times New Roman" w:hAnsi="Verdana"/>
          <w:color w:val="auto"/>
          <w:sz w:val="20"/>
          <w:szCs w:val="20"/>
        </w:rPr>
        <w:t>Identyfikator postępowania dla danego postępowania o udzielenie zamówienia dostępny jest na SKE.</w:t>
      </w:r>
    </w:p>
    <w:p w:rsidR="002E6C5A" w:rsidRPr="00EB7DCF" w:rsidRDefault="002E6C5A" w:rsidP="00C414CF">
      <w:pPr>
        <w:widowControl/>
        <w:numPr>
          <w:ilvl w:val="0"/>
          <w:numId w:val="6"/>
        </w:numPr>
        <w:suppressAutoHyphens w:val="0"/>
        <w:autoSpaceDE w:val="0"/>
        <w:autoSpaceDN w:val="0"/>
        <w:adjustRightInd w:val="0"/>
        <w:ind w:left="714" w:hanging="357"/>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EB7DCF">
        <w:rPr>
          <w:rFonts w:ascii="Verdana" w:eastAsia="Times New Roman" w:hAnsi="Verdana"/>
          <w:i/>
          <w:color w:val="auto"/>
          <w:sz w:val="20"/>
          <w:szCs w:val="20"/>
        </w:rPr>
        <w:t xml:space="preserve">dedykowanego formularza dostępnego na SKE. </w:t>
      </w:r>
      <w:r w:rsidRPr="00EB7DCF">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EB7DCF" w:rsidRDefault="002E6C5A" w:rsidP="00C414CF">
      <w:pPr>
        <w:pStyle w:val="Akapitzlist10"/>
        <w:numPr>
          <w:ilvl w:val="0"/>
          <w:numId w:val="6"/>
        </w:numPr>
        <w:ind w:left="714" w:hanging="357"/>
        <w:contextualSpacing/>
        <w:jc w:val="both"/>
        <w:rPr>
          <w:rFonts w:ascii="Verdana" w:eastAsia="HG Mincho Light J" w:hAnsi="Verdana"/>
          <w:sz w:val="20"/>
          <w:szCs w:val="20"/>
        </w:rPr>
      </w:pPr>
      <w:r w:rsidRPr="00EB7DCF">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 – zgodnie z zapisem pkt. 7.2 Instrukcji SKE - załącznik nr 7</w:t>
      </w:r>
    </w:p>
    <w:p w:rsidR="002E6C5A" w:rsidRPr="00EB7DCF" w:rsidRDefault="002E6C5A" w:rsidP="00C414CF">
      <w:pPr>
        <w:widowControl/>
        <w:numPr>
          <w:ilvl w:val="0"/>
          <w:numId w:val="6"/>
        </w:numPr>
        <w:ind w:left="714" w:hanging="357"/>
        <w:jc w:val="both"/>
        <w:rPr>
          <w:rFonts w:ascii="Verdana" w:hAnsi="Verdana"/>
          <w:color w:val="auto"/>
          <w:sz w:val="20"/>
          <w:szCs w:val="20"/>
        </w:rPr>
      </w:pPr>
      <w:r w:rsidRPr="00EB7DCF">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EB7DCF" w:rsidRDefault="002E6C5A" w:rsidP="00C414CF">
      <w:pPr>
        <w:widowControl/>
        <w:suppressAutoHyphens w:val="0"/>
        <w:autoSpaceDE w:val="0"/>
        <w:autoSpaceDN w:val="0"/>
        <w:adjustRightInd w:val="0"/>
        <w:jc w:val="both"/>
        <w:rPr>
          <w:rFonts w:ascii="Verdana" w:eastAsia="Times New Roman"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Verdana" w:hAnsi="Verdana"/>
          <w:smallCaps/>
          <w:color w:val="auto"/>
          <w:sz w:val="20"/>
          <w:szCs w:val="20"/>
        </w:rPr>
      </w:pPr>
      <w:bookmarkStart w:id="10" w:name="_Toc64559027"/>
      <w:r w:rsidRPr="00EB7DCF">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EB7DCF">
        <w:rPr>
          <w:rFonts w:ascii="Verdana" w:hAnsi="Verdana"/>
          <w:color w:val="auto"/>
          <w:spacing w:val="5"/>
          <w:sz w:val="20"/>
          <w:szCs w:val="20"/>
        </w:rPr>
        <w:t>Pzp</w:t>
      </w:r>
      <w:bookmarkEnd w:id="10"/>
      <w:proofErr w:type="spellEnd"/>
    </w:p>
    <w:p w:rsidR="002E6C5A" w:rsidRPr="00EB7DCF" w:rsidRDefault="002E6C5A" w:rsidP="00C414CF">
      <w:pPr>
        <w:tabs>
          <w:tab w:val="left" w:pos="426"/>
        </w:tabs>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innego sposobu komunikowania się Zamawiającego z Wykonawcami, niż te opisane w Rozdziale X SWZ</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Style w:val="Tytuksiki"/>
          <w:rFonts w:ascii="Verdana" w:hAnsi="Verdana"/>
          <w:color w:val="auto"/>
          <w:sz w:val="20"/>
          <w:szCs w:val="20"/>
        </w:rPr>
      </w:pPr>
      <w:bookmarkStart w:id="11" w:name="_Toc64559028"/>
      <w:r w:rsidRPr="00EB7DCF">
        <w:rPr>
          <w:rFonts w:ascii="Verdana" w:hAnsi="Verdana"/>
          <w:color w:val="auto"/>
          <w:spacing w:val="5"/>
          <w:sz w:val="20"/>
          <w:szCs w:val="20"/>
        </w:rPr>
        <w:t>Wskazanie osób uprawnionych do komunikowania się z Wykonawcami</w:t>
      </w:r>
      <w:bookmarkEnd w:id="11"/>
    </w:p>
    <w:p w:rsidR="002E6C5A" w:rsidRPr="00EB7DCF" w:rsidRDefault="00FA4A4C" w:rsidP="00C414CF">
      <w:pPr>
        <w:tabs>
          <w:tab w:val="left" w:pos="426"/>
        </w:tabs>
        <w:jc w:val="both"/>
        <w:rPr>
          <w:rFonts w:ascii="Verdana" w:hAnsi="Verdana"/>
          <w:color w:val="auto"/>
          <w:sz w:val="20"/>
          <w:szCs w:val="20"/>
        </w:rPr>
      </w:pPr>
      <w:r w:rsidRPr="00EB7DCF">
        <w:rPr>
          <w:rFonts w:ascii="Verdana" w:hAnsi="Verdana"/>
          <w:color w:val="auto"/>
          <w:sz w:val="20"/>
          <w:szCs w:val="20"/>
        </w:rPr>
        <w:t>Marzena Buksa</w:t>
      </w:r>
      <w:r w:rsidR="002E6C5A" w:rsidRPr="00EB7DCF">
        <w:rPr>
          <w:rFonts w:ascii="Verdana" w:hAnsi="Verdana"/>
          <w:color w:val="auto"/>
          <w:sz w:val="20"/>
          <w:szCs w:val="20"/>
        </w:rPr>
        <w:t xml:space="preserve"> Tel. 61 66 54 </w:t>
      </w:r>
      <w:r w:rsidRPr="00EB7DCF">
        <w:rPr>
          <w:rFonts w:ascii="Verdana" w:hAnsi="Verdana"/>
          <w:color w:val="auto"/>
          <w:sz w:val="20"/>
          <w:szCs w:val="20"/>
        </w:rPr>
        <w:t>336</w:t>
      </w:r>
    </w:p>
    <w:p w:rsidR="002E6C5A" w:rsidRPr="00EB7DCF" w:rsidRDefault="002E6C5A" w:rsidP="00C414CF">
      <w:pPr>
        <w:tabs>
          <w:tab w:val="left" w:pos="426"/>
        </w:tabs>
        <w:jc w:val="both"/>
        <w:rPr>
          <w:rFonts w:ascii="Verdana" w:hAnsi="Verdana"/>
          <w:color w:val="auto"/>
          <w:sz w:val="20"/>
          <w:szCs w:val="20"/>
        </w:rPr>
      </w:pPr>
      <w:r w:rsidRPr="00EB7DCF">
        <w:rPr>
          <w:rFonts w:ascii="Verdana" w:hAnsi="Verdana"/>
          <w:color w:val="auto"/>
          <w:sz w:val="20"/>
          <w:szCs w:val="20"/>
        </w:rPr>
        <w:t>W sprawach merytorycznych – Jarosław Fijałkowski Tel. 61 66 54 270</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12" w:name="_Toc64559029"/>
      <w:r w:rsidRPr="00EB7DCF">
        <w:rPr>
          <w:rFonts w:ascii="Verdana" w:hAnsi="Verdana"/>
          <w:color w:val="auto"/>
          <w:spacing w:val="5"/>
          <w:sz w:val="20"/>
          <w:szCs w:val="20"/>
        </w:rPr>
        <w:t>Termin związania ofertą</w:t>
      </w:r>
      <w:bookmarkEnd w:id="12"/>
    </w:p>
    <w:p w:rsidR="00424EC8" w:rsidRPr="00EB7DCF" w:rsidRDefault="00424EC8" w:rsidP="00C414CF">
      <w:pPr>
        <w:widowControl/>
        <w:suppressAutoHyphens w:val="0"/>
        <w:autoSpaceDE w:val="0"/>
        <w:autoSpaceDN w:val="0"/>
        <w:adjustRightInd w:val="0"/>
        <w:jc w:val="both"/>
        <w:rPr>
          <w:rFonts w:ascii="Verdana" w:hAnsi="Verdana" w:cs="Arial"/>
          <w:b/>
          <w:color w:val="auto"/>
          <w:sz w:val="20"/>
          <w:szCs w:val="20"/>
        </w:rPr>
      </w:pPr>
    </w:p>
    <w:p w:rsidR="002E6C5A" w:rsidRPr="00EB7DCF" w:rsidRDefault="002E6C5A" w:rsidP="00C414CF">
      <w:pPr>
        <w:widowControl/>
        <w:suppressAutoHyphens w:val="0"/>
        <w:autoSpaceDE w:val="0"/>
        <w:autoSpaceDN w:val="0"/>
        <w:adjustRightInd w:val="0"/>
        <w:jc w:val="both"/>
        <w:rPr>
          <w:rFonts w:ascii="Verdana" w:hAnsi="Verdana" w:cs="Arial"/>
          <w:b/>
          <w:color w:val="auto"/>
          <w:sz w:val="20"/>
          <w:szCs w:val="20"/>
        </w:rPr>
      </w:pPr>
      <w:r w:rsidRPr="00EB7DCF">
        <w:rPr>
          <w:rFonts w:ascii="Verdana" w:hAnsi="Verdana" w:cs="Arial"/>
          <w:b/>
          <w:color w:val="auto"/>
          <w:sz w:val="20"/>
          <w:szCs w:val="20"/>
          <w:highlight w:val="yellow"/>
        </w:rPr>
        <w:t xml:space="preserve">Wykonawca jest związany </w:t>
      </w:r>
      <w:r w:rsidRPr="00456830">
        <w:rPr>
          <w:rFonts w:ascii="Verdana" w:hAnsi="Verdana" w:cs="Arial"/>
          <w:b/>
          <w:color w:val="auto"/>
          <w:sz w:val="20"/>
          <w:szCs w:val="20"/>
          <w:highlight w:val="yellow"/>
        </w:rPr>
        <w:t xml:space="preserve">ofertą do dnia </w:t>
      </w:r>
      <w:r w:rsidR="0078613B">
        <w:rPr>
          <w:rFonts w:ascii="Verdana" w:hAnsi="Verdana" w:cs="Arial"/>
          <w:b/>
          <w:color w:val="auto"/>
          <w:sz w:val="20"/>
          <w:szCs w:val="20"/>
          <w:highlight w:val="yellow"/>
        </w:rPr>
        <w:t>23</w:t>
      </w:r>
      <w:r w:rsidR="00456830" w:rsidRPr="00456830">
        <w:rPr>
          <w:rFonts w:ascii="Verdana" w:hAnsi="Verdana" w:cs="Arial"/>
          <w:b/>
          <w:color w:val="auto"/>
          <w:sz w:val="20"/>
          <w:szCs w:val="20"/>
          <w:highlight w:val="yellow"/>
        </w:rPr>
        <w:t>.03.2023 r.</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13" w:name="_Toc64559030"/>
      <w:r w:rsidRPr="00EB7DCF">
        <w:rPr>
          <w:rFonts w:ascii="Verdana" w:hAnsi="Verdana"/>
          <w:color w:val="auto"/>
          <w:spacing w:val="5"/>
          <w:sz w:val="20"/>
          <w:szCs w:val="20"/>
        </w:rPr>
        <w:t>Opis sposobu przygotowania oferty</w:t>
      </w:r>
      <w:bookmarkEnd w:id="13"/>
    </w:p>
    <w:p w:rsidR="002E6C5A" w:rsidRPr="00EB7DCF" w:rsidRDefault="002E6C5A" w:rsidP="00C414CF">
      <w:pPr>
        <w:ind w:left="993"/>
        <w:jc w:val="both"/>
        <w:rPr>
          <w:rFonts w:ascii="Verdana" w:hAnsi="Verdana"/>
          <w:color w:val="auto"/>
          <w:sz w:val="20"/>
          <w:szCs w:val="20"/>
        </w:rPr>
      </w:pPr>
    </w:p>
    <w:p w:rsidR="002E6C5A" w:rsidRPr="00EB7DCF" w:rsidRDefault="002E6C5A" w:rsidP="00C414CF">
      <w:pPr>
        <w:widowControl/>
        <w:numPr>
          <w:ilvl w:val="1"/>
          <w:numId w:val="14"/>
        </w:numPr>
        <w:tabs>
          <w:tab w:val="left" w:pos="-4536"/>
          <w:tab w:val="left" w:pos="426"/>
        </w:tabs>
        <w:suppressAutoHyphens w:val="0"/>
        <w:ind w:left="0" w:firstLine="0"/>
        <w:contextualSpacing/>
        <w:jc w:val="both"/>
        <w:rPr>
          <w:rFonts w:ascii="Verdana" w:eastAsia="Calibri" w:hAnsi="Verdana"/>
          <w:bCs/>
          <w:color w:val="auto"/>
          <w:sz w:val="20"/>
          <w:szCs w:val="20"/>
          <w:lang w:eastAsia="en-US"/>
        </w:rPr>
      </w:pPr>
      <w:r w:rsidRPr="00EB7DCF">
        <w:rPr>
          <w:rFonts w:ascii="Verdana" w:eastAsia="Calibri" w:hAnsi="Verdana"/>
          <w:bCs/>
          <w:color w:val="auto"/>
          <w:sz w:val="20"/>
          <w:szCs w:val="20"/>
          <w:lang w:eastAsia="en-US"/>
        </w:rPr>
        <w:t>Wykaz dokumentów składających się na ofertę:</w:t>
      </w:r>
    </w:p>
    <w:p w:rsidR="002E6C5A" w:rsidRPr="00EB7DCF" w:rsidRDefault="002E6C5A" w:rsidP="00C414CF">
      <w:pPr>
        <w:widowControl/>
        <w:tabs>
          <w:tab w:val="left" w:pos="-4536"/>
          <w:tab w:val="left" w:pos="426"/>
        </w:tabs>
        <w:suppressAutoHyphens w:val="0"/>
        <w:jc w:val="both"/>
        <w:rPr>
          <w:rFonts w:ascii="Verdana" w:eastAsia="Calibri" w:hAnsi="Verdana"/>
          <w:bCs/>
          <w:color w:val="auto"/>
          <w:sz w:val="20"/>
          <w:szCs w:val="20"/>
          <w:lang w:eastAsia="en-US"/>
        </w:rPr>
      </w:pPr>
    </w:p>
    <w:p w:rsidR="002E6C5A" w:rsidRPr="00EB7DCF" w:rsidRDefault="002E6C5A" w:rsidP="00C414CF">
      <w:pPr>
        <w:widowControl/>
        <w:numPr>
          <w:ilvl w:val="2"/>
          <w:numId w:val="14"/>
        </w:numPr>
        <w:tabs>
          <w:tab w:val="left" w:pos="-4536"/>
          <w:tab w:val="left" w:pos="426"/>
        </w:tabs>
        <w:suppressAutoHyphens w:val="0"/>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wypełniony </w:t>
      </w:r>
      <w:r w:rsidRPr="00EB7DCF">
        <w:rPr>
          <w:rFonts w:ascii="Verdana" w:eastAsia="Calibri" w:hAnsi="Verdana"/>
          <w:b/>
          <w:bCs/>
          <w:color w:val="auto"/>
          <w:sz w:val="20"/>
          <w:szCs w:val="20"/>
          <w:lang w:eastAsia="ar-SA"/>
        </w:rPr>
        <w:t>Formularz ofertowy</w:t>
      </w:r>
      <w:r w:rsidRPr="00EB7DCF">
        <w:rPr>
          <w:rFonts w:ascii="Verdana" w:eastAsia="Calibri" w:hAnsi="Verdana"/>
          <w:bCs/>
          <w:color w:val="auto"/>
          <w:sz w:val="20"/>
          <w:szCs w:val="20"/>
          <w:lang w:eastAsia="ar-SA"/>
        </w:rPr>
        <w:t xml:space="preserve"> – </w:t>
      </w:r>
      <w:r w:rsidRPr="00EB7DCF">
        <w:rPr>
          <w:rFonts w:ascii="Verdana" w:eastAsia="Calibri" w:hAnsi="Verdana"/>
          <w:b/>
          <w:bCs/>
          <w:color w:val="auto"/>
          <w:sz w:val="20"/>
          <w:szCs w:val="20"/>
          <w:lang w:eastAsia="ar-SA"/>
        </w:rPr>
        <w:t>załącznik nr 2</w:t>
      </w:r>
    </w:p>
    <w:p w:rsidR="002E6C5A" w:rsidRPr="00EB7DCF" w:rsidRDefault="002E6C5A" w:rsidP="00C414CF">
      <w:pPr>
        <w:widowControl/>
        <w:tabs>
          <w:tab w:val="left" w:pos="-4536"/>
          <w:tab w:val="left" w:pos="426"/>
        </w:tabs>
        <w:suppressAutoHyphens w:val="0"/>
        <w:jc w:val="both"/>
        <w:rPr>
          <w:rFonts w:ascii="Verdana" w:eastAsia="Calibri" w:hAnsi="Verdana"/>
          <w:b/>
          <w:color w:val="auto"/>
          <w:spacing w:val="4"/>
          <w:sz w:val="20"/>
          <w:szCs w:val="20"/>
        </w:rPr>
      </w:pPr>
    </w:p>
    <w:p w:rsidR="002E6C5A" w:rsidRPr="00EB7DCF" w:rsidRDefault="002E6C5A" w:rsidP="00C414CF">
      <w:pPr>
        <w:widowControl/>
        <w:numPr>
          <w:ilvl w:val="2"/>
          <w:numId w:val="14"/>
        </w:numPr>
        <w:tabs>
          <w:tab w:val="left" w:pos="-4536"/>
          <w:tab w:val="left" w:pos="426"/>
        </w:tabs>
        <w:suppressAutoHyphens w:val="0"/>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wypełnione </w:t>
      </w:r>
      <w:r w:rsidRPr="00EB7DCF">
        <w:rPr>
          <w:rFonts w:ascii="Verdana" w:eastAsia="Calibri" w:hAnsi="Verdana"/>
          <w:b/>
          <w:bCs/>
          <w:color w:val="auto"/>
          <w:sz w:val="20"/>
          <w:szCs w:val="20"/>
          <w:lang w:eastAsia="ar-SA"/>
        </w:rPr>
        <w:t>oświadczenie o niepodleganiu wykluczeniu oraz spełnieniu warunków udziału w postępowaniu- załącznik nr 3a (wzór)</w:t>
      </w:r>
      <w:r w:rsidRPr="00EB7DCF">
        <w:rPr>
          <w:rFonts w:ascii="Verdana" w:eastAsia="Calibri" w:hAnsi="Verdana"/>
          <w:bCs/>
          <w:color w:val="auto"/>
          <w:sz w:val="20"/>
          <w:szCs w:val="20"/>
          <w:lang w:eastAsia="ar-SA"/>
        </w:rPr>
        <w:t xml:space="preserve"> do SWZ, przy czym:</w:t>
      </w:r>
    </w:p>
    <w:p w:rsidR="002E6C5A" w:rsidRPr="00EB7DCF" w:rsidRDefault="002E6C5A" w:rsidP="00C414CF">
      <w:pPr>
        <w:pStyle w:val="Akapitzlist"/>
        <w:ind w:left="0"/>
        <w:rPr>
          <w:rFonts w:ascii="Verdana" w:eastAsia="Calibri" w:hAnsi="Verdana"/>
          <w:b/>
          <w:color w:val="auto"/>
          <w:spacing w:val="4"/>
          <w:sz w:val="20"/>
          <w:szCs w:val="20"/>
        </w:rPr>
      </w:pPr>
    </w:p>
    <w:p w:rsidR="002E6C5A" w:rsidRPr="00EB7DCF" w:rsidRDefault="002E6C5A" w:rsidP="00C414CF">
      <w:pPr>
        <w:widowControl/>
        <w:numPr>
          <w:ilvl w:val="3"/>
          <w:numId w:val="14"/>
        </w:numPr>
        <w:tabs>
          <w:tab w:val="left" w:pos="-4536"/>
          <w:tab w:val="left" w:pos="426"/>
        </w:tabs>
        <w:suppressAutoHyphens w:val="0"/>
        <w:ind w:left="426" w:firstLine="0"/>
        <w:jc w:val="both"/>
        <w:rPr>
          <w:rFonts w:ascii="Verdana" w:eastAsia="Calibri" w:hAnsi="Verdana"/>
          <w:bCs/>
          <w:color w:val="auto"/>
          <w:sz w:val="20"/>
          <w:szCs w:val="20"/>
          <w:lang w:eastAsia="ar-SA"/>
        </w:rPr>
      </w:pPr>
      <w:r w:rsidRPr="00EB7DCF">
        <w:rPr>
          <w:rFonts w:ascii="Verdana" w:eastAsia="Calibri" w:hAnsi="Verdana"/>
          <w:bCs/>
          <w:color w:val="auto"/>
          <w:sz w:val="20"/>
          <w:szCs w:val="20"/>
          <w:lang w:eastAsia="ar-SA"/>
        </w:rPr>
        <w:t xml:space="preserve">w przypadku wspólnego ubiegania się o zamówienie przez wykonawców, oświadczenie, o którym mowa powyżej składa każdy z wykonawców. Dokumenty te </w:t>
      </w:r>
      <w:r w:rsidRPr="00EB7DCF">
        <w:rPr>
          <w:rFonts w:ascii="Verdana" w:eastAsia="Calibri" w:hAnsi="Verdana"/>
          <w:bCs/>
          <w:color w:val="auto"/>
          <w:sz w:val="20"/>
          <w:szCs w:val="20"/>
          <w:lang w:eastAsia="ar-SA"/>
        </w:rPr>
        <w:lastRenderedPageBreak/>
        <w:t>potwierdzają brak podstaw wykluczenia oraz spełnienie warunków udziału w postępowaniu w zakresie, w którym każdy z wykonawców wykazuje spełnienie warunków udziału w postępowaniu</w:t>
      </w:r>
    </w:p>
    <w:p w:rsidR="002E6C5A" w:rsidRPr="00EB7DCF" w:rsidRDefault="002E6C5A" w:rsidP="00C414CF">
      <w:pPr>
        <w:widowControl/>
        <w:tabs>
          <w:tab w:val="left" w:pos="-4536"/>
          <w:tab w:val="left" w:pos="426"/>
        </w:tabs>
        <w:suppressAutoHyphens w:val="0"/>
        <w:ind w:left="426"/>
        <w:jc w:val="both"/>
        <w:rPr>
          <w:rFonts w:ascii="Verdana" w:eastAsia="Calibri" w:hAnsi="Verdana"/>
          <w:bCs/>
          <w:color w:val="auto"/>
          <w:sz w:val="20"/>
          <w:szCs w:val="20"/>
          <w:lang w:eastAsia="ar-SA"/>
        </w:rPr>
      </w:pPr>
    </w:p>
    <w:p w:rsidR="002E6C5A" w:rsidRPr="00EB7DCF" w:rsidRDefault="002E6C5A" w:rsidP="00C414CF">
      <w:pPr>
        <w:widowControl/>
        <w:numPr>
          <w:ilvl w:val="3"/>
          <w:numId w:val="14"/>
        </w:numPr>
        <w:tabs>
          <w:tab w:val="left" w:pos="-4536"/>
          <w:tab w:val="left" w:pos="426"/>
        </w:tabs>
        <w:suppressAutoHyphens w:val="0"/>
        <w:ind w:left="426" w:firstLine="0"/>
        <w:jc w:val="both"/>
        <w:rPr>
          <w:rFonts w:ascii="Verdana" w:eastAsia="Calibri" w:hAnsi="Verdana"/>
          <w:b/>
          <w:bCs/>
          <w:color w:val="auto"/>
          <w:sz w:val="20"/>
          <w:szCs w:val="20"/>
          <w:lang w:eastAsia="ar-SA"/>
        </w:rPr>
      </w:pPr>
      <w:proofErr w:type="spellStart"/>
      <w:r w:rsidRPr="00EB7DCF">
        <w:rPr>
          <w:rFonts w:ascii="Verdana" w:eastAsia="Calibri" w:hAnsi="Verdana"/>
          <w:bCs/>
          <w:color w:val="auto"/>
          <w:sz w:val="20"/>
          <w:szCs w:val="20"/>
          <w:lang w:eastAsia="ar-SA"/>
        </w:rPr>
        <w:t>wykonawca</w:t>
      </w:r>
      <w:proofErr w:type="spellEnd"/>
      <w:r w:rsidRPr="00EB7DCF">
        <w:rPr>
          <w:rFonts w:ascii="Verdana" w:eastAsia="Calibri" w:hAnsi="Verdana"/>
          <w:bCs/>
          <w:color w:val="auto"/>
          <w:sz w:val="20"/>
          <w:szCs w:val="20"/>
          <w:lang w:eastAsia="ar-SA"/>
        </w:rPr>
        <w:t>, w przypadku polegania na zdolnościach lub sytuacji podmiotów udostępniających zasoby, przedstawia, wraz z oświadczeniem, o którym mowa powyżej także oświadczenie</w:t>
      </w:r>
      <w:r w:rsidRPr="00EB7DCF">
        <w:rPr>
          <w:rFonts w:ascii="Verdana" w:eastAsia="Calibri" w:hAnsi="Verdana"/>
          <w:b/>
          <w:bCs/>
          <w:color w:val="auto"/>
          <w:sz w:val="20"/>
          <w:szCs w:val="20"/>
          <w:lang w:eastAsia="ar-SA"/>
        </w:rPr>
        <w:t xml:space="preserve"> podmiotu udostępniającego zasoby, potwierdzające brak podstaw </w:t>
      </w:r>
      <w:proofErr w:type="spellStart"/>
      <w:r w:rsidRPr="00EB7DCF">
        <w:rPr>
          <w:rFonts w:ascii="Verdana" w:eastAsia="Calibri" w:hAnsi="Verdana"/>
          <w:b/>
          <w:bCs/>
          <w:color w:val="auto"/>
          <w:sz w:val="20"/>
          <w:szCs w:val="20"/>
          <w:lang w:eastAsia="ar-SA"/>
        </w:rPr>
        <w:t>wykluczeniatego</w:t>
      </w:r>
      <w:proofErr w:type="spellEnd"/>
      <w:r w:rsidRPr="00EB7DCF">
        <w:rPr>
          <w:rFonts w:ascii="Verdana" w:eastAsia="Calibri" w:hAnsi="Verdana"/>
          <w:b/>
          <w:bCs/>
          <w:color w:val="auto"/>
          <w:sz w:val="20"/>
          <w:szCs w:val="20"/>
          <w:lang w:eastAsia="ar-SA"/>
        </w:rPr>
        <w:t xml:space="preserve"> podmiotu oraz odpowiednio spełnianie warunków udziału w postępowaniu, w zakresie, w jakim </w:t>
      </w:r>
      <w:proofErr w:type="spellStart"/>
      <w:r w:rsidRPr="00EB7DCF">
        <w:rPr>
          <w:rFonts w:ascii="Verdana" w:eastAsia="Calibri" w:hAnsi="Verdana"/>
          <w:b/>
          <w:bCs/>
          <w:color w:val="auto"/>
          <w:sz w:val="20"/>
          <w:szCs w:val="20"/>
          <w:lang w:eastAsia="ar-SA"/>
        </w:rPr>
        <w:t>wykonawca</w:t>
      </w:r>
      <w:proofErr w:type="spellEnd"/>
      <w:r w:rsidRPr="00EB7DCF">
        <w:rPr>
          <w:rFonts w:ascii="Verdana" w:eastAsia="Calibri" w:hAnsi="Verdana"/>
          <w:b/>
          <w:bCs/>
          <w:color w:val="auto"/>
          <w:sz w:val="20"/>
          <w:szCs w:val="20"/>
          <w:lang w:eastAsia="ar-SA"/>
        </w:rPr>
        <w:t xml:space="preserve"> powołuje się na jego zasoby.</w:t>
      </w:r>
    </w:p>
    <w:p w:rsidR="002E6C5A" w:rsidRPr="00EB7DCF" w:rsidRDefault="002E6C5A" w:rsidP="00C414CF">
      <w:pPr>
        <w:pStyle w:val="Akapitzlist"/>
        <w:ind w:left="426"/>
        <w:jc w:val="both"/>
        <w:rPr>
          <w:rFonts w:ascii="Verdana" w:eastAsia="Times New Roman" w:hAnsi="Verdana"/>
          <w:color w:val="auto"/>
          <w:sz w:val="20"/>
          <w:szCs w:val="20"/>
        </w:rPr>
      </w:pPr>
    </w:p>
    <w:p w:rsidR="002E6C5A" w:rsidRPr="00EB7DCF" w:rsidRDefault="002E6C5A" w:rsidP="00C414CF">
      <w:pPr>
        <w:widowControl/>
        <w:numPr>
          <w:ilvl w:val="3"/>
          <w:numId w:val="14"/>
        </w:numPr>
        <w:tabs>
          <w:tab w:val="left" w:pos="-4536"/>
          <w:tab w:val="left" w:pos="426"/>
        </w:tabs>
        <w:suppressAutoHyphens w:val="0"/>
        <w:ind w:left="426" w:firstLine="0"/>
        <w:jc w:val="both"/>
        <w:rPr>
          <w:rFonts w:ascii="Verdana" w:eastAsia="Calibri" w:hAnsi="Verdana"/>
          <w:b/>
          <w:bCs/>
          <w:color w:val="auto"/>
          <w:sz w:val="20"/>
          <w:szCs w:val="20"/>
          <w:lang w:eastAsia="ar-SA"/>
        </w:rPr>
      </w:pPr>
      <w:r w:rsidRPr="00EB7DCF">
        <w:rPr>
          <w:rFonts w:ascii="Verdana" w:eastAsia="Times New Roman" w:hAnsi="Verdana"/>
          <w:color w:val="auto"/>
          <w:sz w:val="20"/>
          <w:szCs w:val="20"/>
        </w:rPr>
        <w:t xml:space="preserve">Wykonawca, który polega na zdolnościach lub sytuacji podmiotów udostępniających zasoby, składa, wraz z ofertą, </w:t>
      </w:r>
      <w:r w:rsidRPr="00EB7DCF">
        <w:rPr>
          <w:rFonts w:ascii="Verdana" w:eastAsia="Times New Roman" w:hAnsi="Verdana"/>
          <w:b/>
          <w:color w:val="auto"/>
          <w:sz w:val="20"/>
          <w:szCs w:val="20"/>
        </w:rPr>
        <w:t>zobowiązanie</w:t>
      </w:r>
      <w:r w:rsidRPr="00EB7DCF">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EB7DCF">
        <w:rPr>
          <w:rFonts w:ascii="Verdana" w:eastAsia="Times New Roman" w:hAnsi="Verdana"/>
          <w:b/>
          <w:color w:val="auto"/>
          <w:sz w:val="20"/>
          <w:szCs w:val="20"/>
        </w:rPr>
        <w:t>inny podmiotowy środek dowodowy</w:t>
      </w:r>
      <w:r w:rsidRPr="00EB7DCF">
        <w:rPr>
          <w:rFonts w:ascii="Verdana" w:eastAsia="Times New Roman" w:hAnsi="Verdana"/>
          <w:color w:val="auto"/>
          <w:sz w:val="20"/>
          <w:szCs w:val="20"/>
        </w:rPr>
        <w:t xml:space="preserve"> potwierdzający, że </w:t>
      </w:r>
      <w:proofErr w:type="spellStart"/>
      <w:r w:rsidRPr="00EB7DCF">
        <w:rPr>
          <w:rFonts w:ascii="Verdana" w:eastAsia="Times New Roman" w:hAnsi="Verdana"/>
          <w:color w:val="auto"/>
          <w:sz w:val="20"/>
          <w:szCs w:val="20"/>
        </w:rPr>
        <w:t>wykonawca</w:t>
      </w:r>
      <w:proofErr w:type="spellEnd"/>
      <w:r w:rsidRPr="00EB7DCF">
        <w:rPr>
          <w:rFonts w:ascii="Verdana" w:eastAsia="Times New Roman" w:hAnsi="Verdana"/>
          <w:color w:val="auto"/>
          <w:sz w:val="20"/>
          <w:szCs w:val="20"/>
        </w:rPr>
        <w:t xml:space="preserve"> realizując zamówienie, będzie dysponował niezbędnymi zasobami tych podmiotów – </w:t>
      </w:r>
      <w:r w:rsidRPr="00EB7DCF">
        <w:rPr>
          <w:rFonts w:ascii="Verdana" w:eastAsia="Times New Roman" w:hAnsi="Verdana"/>
          <w:b/>
          <w:color w:val="auto"/>
          <w:sz w:val="20"/>
          <w:szCs w:val="20"/>
        </w:rPr>
        <w:t>złącznik nr 3b (wzór)</w:t>
      </w:r>
    </w:p>
    <w:p w:rsidR="00FA4A4C" w:rsidRPr="00EB7DCF" w:rsidRDefault="00FA4A4C" w:rsidP="00C414CF">
      <w:pPr>
        <w:pStyle w:val="Akapitzlist"/>
        <w:ind w:left="426"/>
        <w:jc w:val="both"/>
        <w:rPr>
          <w:rFonts w:ascii="Verdana" w:eastAsia="Calibri" w:hAnsi="Verdana"/>
          <w:b/>
          <w:bCs/>
          <w:color w:val="auto"/>
          <w:sz w:val="20"/>
          <w:szCs w:val="20"/>
          <w:lang w:eastAsia="ar-SA"/>
        </w:rPr>
      </w:pPr>
    </w:p>
    <w:p w:rsidR="002E6C5A" w:rsidRPr="00EB7DCF" w:rsidRDefault="002E6C5A" w:rsidP="00C414CF">
      <w:pPr>
        <w:pStyle w:val="Akapitzlist"/>
        <w:widowControl/>
        <w:numPr>
          <w:ilvl w:val="3"/>
          <w:numId w:val="14"/>
        </w:numPr>
        <w:tabs>
          <w:tab w:val="left" w:pos="-4536"/>
        </w:tabs>
        <w:suppressAutoHyphens w:val="0"/>
        <w:ind w:left="426" w:firstLine="0"/>
        <w:rPr>
          <w:rFonts w:ascii="Verdana" w:eastAsia="Calibri" w:hAnsi="Verdana"/>
          <w:b/>
          <w:bCs/>
          <w:color w:val="auto"/>
          <w:sz w:val="20"/>
          <w:szCs w:val="20"/>
          <w:lang w:eastAsia="ar-SA"/>
        </w:rPr>
      </w:pPr>
      <w:r w:rsidRPr="00EB7DCF">
        <w:rPr>
          <w:rFonts w:ascii="Verdana" w:eastAsia="Calibri" w:hAnsi="Verdana"/>
          <w:b/>
          <w:bCs/>
          <w:color w:val="auto"/>
          <w:sz w:val="20"/>
          <w:szCs w:val="20"/>
          <w:lang w:eastAsia="ar-SA"/>
        </w:rPr>
        <w:t>Wykonawcy wspólnie ubiegający się o udzielnie zamówienia składają  oświadczenie z art. 117 ust. 4 ustawy z dnia 11 września 2019 r. – Prawo zamówień publicznych (podział zadań) – załącznik nr 3c (wzór).</w:t>
      </w:r>
    </w:p>
    <w:p w:rsidR="00FA4A4C" w:rsidRPr="00EB7DCF" w:rsidRDefault="00FA4A4C" w:rsidP="00C414CF">
      <w:pPr>
        <w:pStyle w:val="Akapitzlist"/>
        <w:widowControl/>
        <w:tabs>
          <w:tab w:val="left" w:pos="-4536"/>
          <w:tab w:val="left" w:pos="426"/>
        </w:tabs>
        <w:suppressAutoHyphens w:val="0"/>
        <w:ind w:left="1070"/>
        <w:jc w:val="both"/>
        <w:rPr>
          <w:rFonts w:ascii="Verdana" w:eastAsia="Calibri" w:hAnsi="Verdana"/>
          <w:b/>
          <w:bCs/>
          <w:color w:val="auto"/>
          <w:sz w:val="20"/>
          <w:szCs w:val="20"/>
          <w:lang w:eastAsia="ar-SA"/>
        </w:rPr>
      </w:pPr>
    </w:p>
    <w:p w:rsidR="002E6C5A" w:rsidRPr="00EB7DCF" w:rsidRDefault="002E6C5A" w:rsidP="00C414CF">
      <w:pPr>
        <w:numPr>
          <w:ilvl w:val="1"/>
          <w:numId w:val="14"/>
        </w:numPr>
        <w:tabs>
          <w:tab w:val="left" w:pos="426"/>
        </w:tabs>
        <w:ind w:left="426"/>
        <w:jc w:val="both"/>
        <w:rPr>
          <w:rFonts w:ascii="Verdana" w:hAnsi="Verdana"/>
          <w:color w:val="auto"/>
          <w:sz w:val="20"/>
          <w:szCs w:val="20"/>
        </w:rPr>
      </w:pPr>
      <w:r w:rsidRPr="00EB7DCF">
        <w:rPr>
          <w:rFonts w:ascii="Verdana" w:hAnsi="Verdana"/>
          <w:color w:val="auto"/>
          <w:sz w:val="20"/>
          <w:szCs w:val="20"/>
        </w:rPr>
        <w:t>Dodatkowo:</w:t>
      </w:r>
    </w:p>
    <w:p w:rsidR="002E6C5A" w:rsidRPr="00EB7DCF" w:rsidRDefault="002E6C5A" w:rsidP="00C414CF">
      <w:pPr>
        <w:numPr>
          <w:ilvl w:val="2"/>
          <w:numId w:val="14"/>
        </w:numPr>
        <w:ind w:left="426" w:firstLine="0"/>
        <w:jc w:val="both"/>
        <w:rPr>
          <w:rFonts w:ascii="Verdana" w:hAnsi="Verdana"/>
          <w:color w:val="auto"/>
          <w:sz w:val="20"/>
          <w:szCs w:val="20"/>
        </w:rPr>
      </w:pPr>
      <w:r w:rsidRPr="00EB7DCF">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EB7DCF" w:rsidRDefault="002E6C5A" w:rsidP="00C414CF">
      <w:pPr>
        <w:numPr>
          <w:ilvl w:val="2"/>
          <w:numId w:val="14"/>
        </w:numPr>
        <w:ind w:left="426" w:firstLine="0"/>
        <w:jc w:val="both"/>
        <w:rPr>
          <w:rFonts w:ascii="Verdana" w:hAnsi="Verdana"/>
          <w:color w:val="auto"/>
          <w:sz w:val="20"/>
          <w:szCs w:val="20"/>
        </w:rPr>
      </w:pPr>
      <w:r w:rsidRPr="00EB7DCF">
        <w:rPr>
          <w:rFonts w:ascii="Verdana" w:hAnsi="Verdana"/>
          <w:color w:val="auto"/>
          <w:sz w:val="20"/>
          <w:szCs w:val="20"/>
        </w:rPr>
        <w:t xml:space="preserve">Wykonawca nie jest zobowiązany do złożenia dokumentów, o których mowa w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 jeżeli Zamawiający może je uzyskać za pomocą bezpłatnych i ogólnodostępnych baz danych, o ile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wskazał dane umożliwiające dostęp do tych dokumentów</w:t>
      </w:r>
    </w:p>
    <w:p w:rsidR="002E6C5A" w:rsidRPr="00EB7DCF" w:rsidRDefault="002E6C5A" w:rsidP="00C414CF">
      <w:pPr>
        <w:numPr>
          <w:ilvl w:val="2"/>
          <w:numId w:val="14"/>
        </w:numPr>
        <w:ind w:left="426" w:firstLine="0"/>
        <w:jc w:val="both"/>
        <w:rPr>
          <w:rFonts w:ascii="Verdana" w:hAnsi="Verdana"/>
          <w:color w:val="auto"/>
          <w:sz w:val="20"/>
          <w:szCs w:val="20"/>
        </w:rPr>
      </w:pPr>
      <w:r w:rsidRPr="00EB7DCF">
        <w:rPr>
          <w:rFonts w:ascii="Verdana" w:hAnsi="Verdana"/>
          <w:color w:val="auto"/>
          <w:sz w:val="20"/>
          <w:szCs w:val="20"/>
        </w:rPr>
        <w:t xml:space="preserve">jeżeli w imieniu wykonawcy działa osoba, której umocowanie do jego reprezentowania nie wynika z dokumentów, o których mowa w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 zamawiający żąda od wykonawcy pełnomocnictwa lub innego dokumentu potwierdzającego umocowanie do reprezentowania wykonawcy</w:t>
      </w:r>
    </w:p>
    <w:p w:rsidR="002E6C5A" w:rsidRPr="00EB7DCF" w:rsidRDefault="002E6C5A" w:rsidP="00C414CF">
      <w:pPr>
        <w:numPr>
          <w:ilvl w:val="2"/>
          <w:numId w:val="14"/>
        </w:numPr>
        <w:ind w:left="426" w:firstLine="0"/>
        <w:jc w:val="both"/>
        <w:rPr>
          <w:rFonts w:ascii="Verdana" w:hAnsi="Verdana"/>
          <w:color w:val="auto"/>
          <w:sz w:val="20"/>
          <w:szCs w:val="20"/>
        </w:rPr>
      </w:pP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 stosuje się odpowiednio do osoby działającej w imieniu wykonawców wspólnie ubiegających się o udzielenie zamówienia publicznego</w:t>
      </w:r>
    </w:p>
    <w:p w:rsidR="002E6C5A" w:rsidRPr="00EB7DCF" w:rsidRDefault="002E6C5A" w:rsidP="00C414CF">
      <w:pPr>
        <w:numPr>
          <w:ilvl w:val="2"/>
          <w:numId w:val="14"/>
        </w:numPr>
        <w:ind w:left="426" w:firstLine="0"/>
        <w:jc w:val="both"/>
        <w:rPr>
          <w:rFonts w:ascii="Verdana" w:hAnsi="Verdana"/>
          <w:color w:val="auto"/>
          <w:sz w:val="20"/>
          <w:szCs w:val="20"/>
        </w:rPr>
      </w:pP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1-3 stosuje się odpowiednio do osoby działającej w imieniu podmiotu udostępniającego zasoby na zasadach określonych w art. 118 ustawy lub podwykonawcy niebędącego podmiotem udostępniającym zasoby na takich zasadach</w:t>
      </w: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14" w:name="_Toc64559031"/>
      <w:r w:rsidRPr="00EB7DCF">
        <w:rPr>
          <w:rFonts w:ascii="Verdana" w:hAnsi="Verdana"/>
          <w:color w:val="auto"/>
          <w:spacing w:val="5"/>
          <w:sz w:val="20"/>
          <w:szCs w:val="20"/>
        </w:rPr>
        <w:t>Termin składania ofert</w:t>
      </w:r>
      <w:bookmarkEnd w:id="14"/>
    </w:p>
    <w:p w:rsidR="00424EC8" w:rsidRPr="00EB7DCF" w:rsidRDefault="00424EC8" w:rsidP="00C414CF">
      <w:pPr>
        <w:widowControl/>
        <w:suppressAutoHyphens w:val="0"/>
        <w:autoSpaceDE w:val="0"/>
        <w:autoSpaceDN w:val="0"/>
        <w:adjustRightInd w:val="0"/>
        <w:ind w:left="426"/>
        <w:jc w:val="both"/>
        <w:rPr>
          <w:rFonts w:ascii="Verdana" w:eastAsia="Times New Roman" w:hAnsi="Verdana"/>
          <w:b/>
          <w:color w:val="auto"/>
          <w:sz w:val="20"/>
          <w:szCs w:val="20"/>
        </w:rPr>
      </w:pPr>
    </w:p>
    <w:p w:rsidR="002E6C5A" w:rsidRPr="00EB7DCF" w:rsidRDefault="002E6C5A" w:rsidP="00C414CF">
      <w:pPr>
        <w:widowControl/>
        <w:suppressAutoHyphens w:val="0"/>
        <w:autoSpaceDE w:val="0"/>
        <w:autoSpaceDN w:val="0"/>
        <w:adjustRightInd w:val="0"/>
        <w:ind w:left="426"/>
        <w:jc w:val="both"/>
        <w:rPr>
          <w:rFonts w:ascii="Verdana" w:eastAsia="Times New Roman" w:hAnsi="Verdana"/>
          <w:b/>
          <w:color w:val="auto"/>
          <w:sz w:val="20"/>
          <w:szCs w:val="20"/>
        </w:rPr>
      </w:pPr>
      <w:r w:rsidRPr="00EB7DCF">
        <w:rPr>
          <w:rFonts w:ascii="Verdana" w:eastAsia="Times New Roman" w:hAnsi="Verdana"/>
          <w:b/>
          <w:color w:val="auto"/>
          <w:sz w:val="20"/>
          <w:szCs w:val="20"/>
          <w:highlight w:val="yellow"/>
        </w:rPr>
        <w:t xml:space="preserve">Termin składania ofert upływa dnia </w:t>
      </w:r>
      <w:r w:rsidR="0078613B">
        <w:rPr>
          <w:rFonts w:ascii="Verdana" w:eastAsia="Times New Roman" w:hAnsi="Verdana"/>
          <w:b/>
          <w:color w:val="auto"/>
          <w:sz w:val="20"/>
          <w:szCs w:val="20"/>
          <w:highlight w:val="yellow"/>
        </w:rPr>
        <w:t>22</w:t>
      </w:r>
      <w:r w:rsidR="00096786">
        <w:rPr>
          <w:rFonts w:ascii="Verdana" w:eastAsia="Times New Roman" w:hAnsi="Verdana"/>
          <w:b/>
          <w:color w:val="auto"/>
          <w:sz w:val="20"/>
          <w:szCs w:val="20"/>
          <w:highlight w:val="yellow"/>
        </w:rPr>
        <w:t>.02</w:t>
      </w:r>
      <w:r w:rsidR="00F20FA2" w:rsidRPr="00EB7DCF">
        <w:rPr>
          <w:rFonts w:ascii="Verdana" w:eastAsia="Times New Roman" w:hAnsi="Verdana"/>
          <w:b/>
          <w:color w:val="auto"/>
          <w:sz w:val="20"/>
          <w:szCs w:val="20"/>
          <w:highlight w:val="yellow"/>
        </w:rPr>
        <w:t xml:space="preserve">.2023 r. </w:t>
      </w:r>
      <w:r w:rsidRPr="00EB7DCF">
        <w:rPr>
          <w:rFonts w:ascii="Verdana" w:eastAsia="Times New Roman" w:hAnsi="Verdana"/>
          <w:b/>
          <w:color w:val="auto"/>
          <w:sz w:val="20"/>
          <w:szCs w:val="20"/>
          <w:highlight w:val="yellow"/>
        </w:rPr>
        <w:t>do godziny 09:00</w:t>
      </w:r>
    </w:p>
    <w:p w:rsidR="002E6C5A" w:rsidRPr="00EB7DCF" w:rsidRDefault="002E6C5A" w:rsidP="00C414CF">
      <w:pPr>
        <w:widowControl/>
        <w:suppressAutoHyphens w:val="0"/>
        <w:autoSpaceDE w:val="0"/>
        <w:autoSpaceDN w:val="0"/>
        <w:adjustRightInd w:val="0"/>
        <w:ind w:left="426"/>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15" w:name="_Toc64559032"/>
      <w:r w:rsidRPr="00EB7DCF">
        <w:rPr>
          <w:rFonts w:ascii="Verdana" w:hAnsi="Verdana"/>
          <w:color w:val="auto"/>
          <w:spacing w:val="5"/>
          <w:sz w:val="20"/>
          <w:szCs w:val="20"/>
        </w:rPr>
        <w:t>Termin otwarcia ofert</w:t>
      </w:r>
      <w:bookmarkEnd w:id="15"/>
    </w:p>
    <w:p w:rsidR="00424EC8" w:rsidRPr="00EB7DCF" w:rsidRDefault="00424EC8" w:rsidP="00C414CF">
      <w:pPr>
        <w:ind w:left="425"/>
        <w:jc w:val="both"/>
        <w:rPr>
          <w:rFonts w:ascii="Verdana" w:hAnsi="Verdana"/>
          <w:b/>
          <w:color w:val="auto"/>
          <w:sz w:val="20"/>
          <w:szCs w:val="20"/>
        </w:rPr>
      </w:pPr>
    </w:p>
    <w:p w:rsidR="002E6C5A" w:rsidRPr="00EB7DCF" w:rsidRDefault="002E6C5A" w:rsidP="00C414CF">
      <w:pPr>
        <w:numPr>
          <w:ilvl w:val="1"/>
          <w:numId w:val="15"/>
        </w:numPr>
        <w:ind w:left="425" w:hanging="425"/>
        <w:jc w:val="both"/>
        <w:rPr>
          <w:rFonts w:ascii="Verdana" w:hAnsi="Verdana"/>
          <w:b/>
          <w:color w:val="auto"/>
          <w:sz w:val="20"/>
          <w:szCs w:val="20"/>
          <w:highlight w:val="yellow"/>
        </w:rPr>
      </w:pPr>
      <w:r w:rsidRPr="00EB7DCF">
        <w:rPr>
          <w:rFonts w:ascii="Verdana" w:hAnsi="Verdana"/>
          <w:b/>
          <w:color w:val="auto"/>
          <w:sz w:val="20"/>
          <w:szCs w:val="20"/>
          <w:highlight w:val="yellow"/>
        </w:rPr>
        <w:t>Termin otwarcia ofert</w:t>
      </w:r>
      <w:r w:rsidR="00F20FA2" w:rsidRPr="00EB7DCF">
        <w:rPr>
          <w:rFonts w:ascii="Verdana" w:eastAsia="Times New Roman" w:hAnsi="Verdana"/>
          <w:b/>
          <w:color w:val="auto"/>
          <w:sz w:val="20"/>
          <w:szCs w:val="20"/>
          <w:highlight w:val="yellow"/>
        </w:rPr>
        <w:t xml:space="preserve"> dnia </w:t>
      </w:r>
      <w:r w:rsidR="0078613B">
        <w:rPr>
          <w:rFonts w:ascii="Verdana" w:eastAsia="Times New Roman" w:hAnsi="Verdana"/>
          <w:b/>
          <w:color w:val="auto"/>
          <w:sz w:val="20"/>
          <w:szCs w:val="20"/>
          <w:highlight w:val="yellow"/>
        </w:rPr>
        <w:t>22</w:t>
      </w:r>
      <w:r w:rsidR="00096786">
        <w:rPr>
          <w:rFonts w:ascii="Verdana" w:eastAsia="Times New Roman" w:hAnsi="Verdana"/>
          <w:b/>
          <w:color w:val="auto"/>
          <w:sz w:val="20"/>
          <w:szCs w:val="20"/>
          <w:highlight w:val="yellow"/>
        </w:rPr>
        <w:t>.02.</w:t>
      </w:r>
      <w:r w:rsidR="00F20FA2" w:rsidRPr="00EB7DCF">
        <w:rPr>
          <w:rFonts w:ascii="Verdana" w:eastAsia="Times New Roman" w:hAnsi="Verdana"/>
          <w:b/>
          <w:color w:val="auto"/>
          <w:sz w:val="20"/>
          <w:szCs w:val="20"/>
          <w:highlight w:val="yellow"/>
        </w:rPr>
        <w:t>2023 r.</w:t>
      </w:r>
      <w:r w:rsidRPr="00EB7DCF">
        <w:rPr>
          <w:rFonts w:ascii="Verdana" w:eastAsia="Times New Roman" w:hAnsi="Verdana"/>
          <w:b/>
          <w:color w:val="auto"/>
          <w:sz w:val="20"/>
          <w:szCs w:val="20"/>
          <w:highlight w:val="yellow"/>
        </w:rPr>
        <w:t xml:space="preserve"> o godzinie 10:00</w:t>
      </w:r>
    </w:p>
    <w:p w:rsidR="002E6C5A" w:rsidRPr="00EB7DCF" w:rsidRDefault="002E6C5A" w:rsidP="00C414CF">
      <w:pPr>
        <w:numPr>
          <w:ilvl w:val="1"/>
          <w:numId w:val="15"/>
        </w:numPr>
        <w:ind w:left="426" w:hanging="426"/>
        <w:jc w:val="both"/>
        <w:rPr>
          <w:rFonts w:ascii="Verdana" w:hAnsi="Verdana"/>
          <w:color w:val="auto"/>
          <w:sz w:val="20"/>
          <w:szCs w:val="20"/>
        </w:rPr>
      </w:pPr>
      <w:r w:rsidRPr="00EB7DCF">
        <w:rPr>
          <w:rFonts w:ascii="Verdana" w:hAnsi="Verdana"/>
          <w:color w:val="auto"/>
          <w:sz w:val="20"/>
          <w:szCs w:val="20"/>
        </w:rPr>
        <w:t>Otwarcie ofert nastąpi za pośrednictwem aplikacji do deszyfrowania gpg4win (</w:t>
      </w:r>
      <w:r w:rsidRPr="00EB7DCF">
        <w:rPr>
          <w:rFonts w:ascii="Verdana" w:hAnsi="Verdana"/>
          <w:b/>
          <w:color w:val="auto"/>
          <w:sz w:val="20"/>
          <w:szCs w:val="20"/>
        </w:rPr>
        <w:t>Kleopatra</w:t>
      </w:r>
      <w:r w:rsidRPr="00EB7DCF">
        <w:rPr>
          <w:rFonts w:ascii="Verdana" w:hAnsi="Verdana" w:cstheme="minorHAnsi"/>
          <w:color w:val="auto"/>
          <w:sz w:val="20"/>
          <w:szCs w:val="20"/>
        </w:rPr>
        <w:t>)</w:t>
      </w:r>
      <w:r w:rsidRPr="00EB7DCF">
        <w:rPr>
          <w:rFonts w:ascii="Verdana" w:hAnsi="Verdana"/>
          <w:color w:val="auto"/>
          <w:sz w:val="20"/>
          <w:szCs w:val="20"/>
        </w:rPr>
        <w:t xml:space="preserve">,udostępnionej za pośrednictwem SKE lub na stronie internetowej </w:t>
      </w:r>
      <w:hyperlink r:id="rId9" w:history="1">
        <w:r w:rsidRPr="00EB7DCF">
          <w:rPr>
            <w:rStyle w:val="Hipercze"/>
            <w:rFonts w:ascii="Verdana" w:hAnsi="Verdana"/>
            <w:color w:val="auto"/>
            <w:sz w:val="20"/>
            <w:szCs w:val="20"/>
          </w:rPr>
          <w:t>https://www.gpg4win.org/index.html</w:t>
        </w:r>
      </w:hyperlink>
      <w:r w:rsidRPr="00EB7DCF">
        <w:rPr>
          <w:rFonts w:ascii="Verdana" w:hAnsi="Verdana"/>
          <w:color w:val="auto"/>
          <w:sz w:val="20"/>
          <w:szCs w:val="20"/>
        </w:rPr>
        <w:t>. Odszyfrowanie następuje przy użyciu klucza prywatnego .</w:t>
      </w:r>
    </w:p>
    <w:p w:rsidR="002E6C5A" w:rsidRPr="00EB7DCF" w:rsidRDefault="002E6C5A" w:rsidP="00C414CF">
      <w:pPr>
        <w:ind w:left="426"/>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16" w:name="_Toc64559033"/>
      <w:r w:rsidRPr="00EB7DCF">
        <w:rPr>
          <w:rFonts w:ascii="Verdana" w:hAnsi="Verdana"/>
          <w:color w:val="auto"/>
          <w:spacing w:val="5"/>
          <w:sz w:val="20"/>
          <w:szCs w:val="20"/>
        </w:rPr>
        <w:t>Sposób obliczenia ceny</w:t>
      </w:r>
      <w:bookmarkEnd w:id="16"/>
    </w:p>
    <w:p w:rsidR="002E6C5A" w:rsidRPr="00EB7DCF" w:rsidRDefault="002E6C5A" w:rsidP="00C414CF">
      <w:pPr>
        <w:numPr>
          <w:ilvl w:val="2"/>
          <w:numId w:val="15"/>
        </w:numPr>
        <w:tabs>
          <w:tab w:val="clear" w:pos="850"/>
          <w:tab w:val="num" w:pos="-3402"/>
        </w:tabs>
        <w:ind w:left="426" w:hanging="426"/>
        <w:jc w:val="both"/>
        <w:rPr>
          <w:rFonts w:ascii="Verdana" w:hAnsi="Verdana"/>
          <w:color w:val="auto"/>
          <w:sz w:val="20"/>
          <w:szCs w:val="20"/>
        </w:rPr>
      </w:pPr>
      <w:r w:rsidRPr="00EB7DCF">
        <w:rPr>
          <w:rFonts w:ascii="Verdana" w:hAnsi="Verdana"/>
          <w:color w:val="auto"/>
          <w:sz w:val="20"/>
          <w:szCs w:val="20"/>
        </w:rPr>
        <w:t>Cena oferty musi zostać obliczona zgodnie z formularzem ofertowym.</w:t>
      </w:r>
    </w:p>
    <w:p w:rsidR="002E6C5A" w:rsidRPr="00EB7DCF" w:rsidRDefault="002E6C5A" w:rsidP="00C414CF">
      <w:pPr>
        <w:numPr>
          <w:ilvl w:val="2"/>
          <w:numId w:val="15"/>
        </w:numPr>
        <w:tabs>
          <w:tab w:val="clear" w:pos="850"/>
          <w:tab w:val="num" w:pos="-3402"/>
        </w:tabs>
        <w:ind w:left="426" w:hanging="426"/>
        <w:jc w:val="both"/>
        <w:rPr>
          <w:rFonts w:ascii="Verdana" w:hAnsi="Verdana"/>
          <w:color w:val="auto"/>
          <w:sz w:val="20"/>
          <w:szCs w:val="20"/>
        </w:rPr>
      </w:pPr>
      <w:r w:rsidRPr="00EB7DCF">
        <w:rPr>
          <w:rFonts w:ascii="Verdana" w:hAnsi="Verdana"/>
          <w:color w:val="auto"/>
          <w:sz w:val="20"/>
          <w:szCs w:val="20"/>
        </w:rPr>
        <w:t xml:space="preserve">Cena </w:t>
      </w:r>
      <w:proofErr w:type="spellStart"/>
      <w:r w:rsidRPr="00EB7DCF">
        <w:rPr>
          <w:rFonts w:ascii="Verdana" w:hAnsi="Verdana"/>
          <w:color w:val="auto"/>
          <w:sz w:val="20"/>
          <w:szCs w:val="20"/>
        </w:rPr>
        <w:t>ofertowamusi</w:t>
      </w:r>
      <w:proofErr w:type="spellEnd"/>
      <w:r w:rsidRPr="00EB7DCF">
        <w:rPr>
          <w:rFonts w:ascii="Verdana" w:hAnsi="Verdana"/>
          <w:color w:val="auto"/>
          <w:sz w:val="20"/>
          <w:szCs w:val="20"/>
        </w:rPr>
        <w:t xml:space="preserve"> być wyrażona w złotych polskich z dokładnością do dwóch miejsc po przecinku. W złotych polskich będą prowadzone rozliczenia między stronami.</w:t>
      </w:r>
    </w:p>
    <w:p w:rsidR="002E6C5A" w:rsidRPr="00EB7DCF" w:rsidRDefault="002E6C5A" w:rsidP="00C414CF">
      <w:pPr>
        <w:numPr>
          <w:ilvl w:val="2"/>
          <w:numId w:val="15"/>
        </w:numPr>
        <w:tabs>
          <w:tab w:val="clear" w:pos="850"/>
          <w:tab w:val="num" w:pos="-3402"/>
        </w:tabs>
        <w:ind w:left="426" w:hanging="426"/>
        <w:jc w:val="both"/>
        <w:rPr>
          <w:rFonts w:ascii="Verdana" w:hAnsi="Verdana"/>
          <w:color w:val="auto"/>
          <w:sz w:val="20"/>
          <w:szCs w:val="20"/>
        </w:rPr>
      </w:pPr>
      <w:r w:rsidRPr="00EB7DCF">
        <w:rPr>
          <w:rFonts w:ascii="Verdana" w:hAnsi="Verdana"/>
          <w:bCs/>
          <w:color w:val="auto"/>
          <w:sz w:val="20"/>
          <w:szCs w:val="20"/>
        </w:rPr>
        <w:t xml:space="preserve">Jeżeli została złożona oferta, której wybór prowadziłby do powstania u zamawiającego obowiązku podatkowego zgodnie z ustawą z dnia 11 marca 2004 r. o podatku od towarów i </w:t>
      </w:r>
      <w:r w:rsidRPr="00EB7DCF">
        <w:rPr>
          <w:rFonts w:ascii="Verdana" w:hAnsi="Verdana"/>
          <w:bCs/>
          <w:color w:val="auto"/>
          <w:sz w:val="20"/>
          <w:szCs w:val="20"/>
        </w:rPr>
        <w:lastRenderedPageBreak/>
        <w:t>usług (Dz. U. z 2018 r. poz. 2174, ze zm.), dla celów zastosowania kryterium ceny lub kosztu zamawiający dolicza do przedstawionej w tej ofercie ceny kwotę podatku od towarów i usług, którą miałby obowiązek rozliczyć.</w:t>
      </w:r>
    </w:p>
    <w:p w:rsidR="002E6C5A" w:rsidRPr="00EB7DCF" w:rsidRDefault="002E6C5A" w:rsidP="00C414CF">
      <w:pPr>
        <w:numPr>
          <w:ilvl w:val="2"/>
          <w:numId w:val="15"/>
        </w:numPr>
        <w:tabs>
          <w:tab w:val="clear" w:pos="850"/>
          <w:tab w:val="num" w:pos="-3402"/>
        </w:tabs>
        <w:ind w:left="426" w:hanging="426"/>
        <w:jc w:val="both"/>
        <w:rPr>
          <w:rFonts w:ascii="Verdana" w:hAnsi="Verdana"/>
          <w:color w:val="auto"/>
          <w:sz w:val="20"/>
          <w:szCs w:val="20"/>
        </w:rPr>
      </w:pPr>
      <w:r w:rsidRPr="00EB7DCF">
        <w:rPr>
          <w:rFonts w:ascii="Verdana" w:hAnsi="Verdana"/>
          <w:bCs/>
          <w:color w:val="auto"/>
          <w:sz w:val="20"/>
          <w:szCs w:val="20"/>
        </w:rPr>
        <w:t xml:space="preserve">W ofercie, o której mowa w ust. 3, </w:t>
      </w:r>
      <w:proofErr w:type="spellStart"/>
      <w:r w:rsidRPr="00EB7DCF">
        <w:rPr>
          <w:rFonts w:ascii="Verdana" w:hAnsi="Verdana"/>
          <w:bCs/>
          <w:color w:val="auto"/>
          <w:sz w:val="20"/>
          <w:szCs w:val="20"/>
        </w:rPr>
        <w:t>wykonawca</w:t>
      </w:r>
      <w:proofErr w:type="spellEnd"/>
      <w:r w:rsidRPr="00EB7DCF">
        <w:rPr>
          <w:rFonts w:ascii="Verdana" w:hAnsi="Verdana"/>
          <w:bCs/>
          <w:color w:val="auto"/>
          <w:sz w:val="20"/>
          <w:szCs w:val="20"/>
        </w:rPr>
        <w:t xml:space="preserve"> ma obowiązek:</w:t>
      </w:r>
    </w:p>
    <w:p w:rsidR="002E6C5A" w:rsidRPr="00EB7DCF" w:rsidRDefault="002E6C5A" w:rsidP="00C414CF">
      <w:pPr>
        <w:numPr>
          <w:ilvl w:val="0"/>
          <w:numId w:val="16"/>
        </w:numPr>
        <w:tabs>
          <w:tab w:val="num" w:pos="-3402"/>
        </w:tabs>
        <w:ind w:left="426" w:hanging="426"/>
        <w:jc w:val="both"/>
        <w:rPr>
          <w:rFonts w:ascii="Verdana" w:hAnsi="Verdana"/>
          <w:bCs/>
          <w:color w:val="auto"/>
          <w:sz w:val="20"/>
          <w:szCs w:val="20"/>
        </w:rPr>
      </w:pPr>
      <w:r w:rsidRPr="00EB7DCF">
        <w:rPr>
          <w:rFonts w:ascii="Verdana" w:hAnsi="Verdana"/>
          <w:bCs/>
          <w:color w:val="auto"/>
          <w:sz w:val="20"/>
          <w:szCs w:val="20"/>
        </w:rPr>
        <w:t>poinformowania zamawiającego, że wybór jego oferty będzie prowadził do powstania u zamawiającego obowiązku podatkowego;</w:t>
      </w:r>
    </w:p>
    <w:p w:rsidR="002E6C5A" w:rsidRPr="00EB7DCF" w:rsidRDefault="002E6C5A" w:rsidP="00C414CF">
      <w:pPr>
        <w:numPr>
          <w:ilvl w:val="0"/>
          <w:numId w:val="16"/>
        </w:numPr>
        <w:tabs>
          <w:tab w:val="num" w:pos="-3402"/>
        </w:tabs>
        <w:ind w:left="426" w:hanging="426"/>
        <w:jc w:val="both"/>
        <w:rPr>
          <w:rFonts w:ascii="Verdana" w:hAnsi="Verdana"/>
          <w:bCs/>
          <w:color w:val="auto"/>
          <w:sz w:val="20"/>
          <w:szCs w:val="20"/>
        </w:rPr>
      </w:pPr>
      <w:r w:rsidRPr="00EB7DCF">
        <w:rPr>
          <w:rFonts w:ascii="Verdana" w:hAnsi="Verdana"/>
          <w:bCs/>
          <w:color w:val="auto"/>
          <w:sz w:val="20"/>
          <w:szCs w:val="20"/>
        </w:rPr>
        <w:t>wskazania nazwy (rodzaju) towaru lub usługi, których dostawa lub świadczenie będą prowadziły do powstania obowiązku podatkowego;</w:t>
      </w:r>
    </w:p>
    <w:p w:rsidR="002E6C5A" w:rsidRPr="00EB7DCF" w:rsidRDefault="002E6C5A" w:rsidP="00C414CF">
      <w:pPr>
        <w:numPr>
          <w:ilvl w:val="0"/>
          <w:numId w:val="16"/>
        </w:numPr>
        <w:tabs>
          <w:tab w:val="num" w:pos="-3402"/>
        </w:tabs>
        <w:ind w:left="426" w:hanging="426"/>
        <w:jc w:val="both"/>
        <w:rPr>
          <w:rFonts w:ascii="Verdana" w:hAnsi="Verdana"/>
          <w:bCs/>
          <w:color w:val="auto"/>
          <w:sz w:val="20"/>
          <w:szCs w:val="20"/>
        </w:rPr>
      </w:pPr>
      <w:r w:rsidRPr="00EB7DCF">
        <w:rPr>
          <w:rFonts w:ascii="Verdana" w:hAnsi="Verdana"/>
          <w:bCs/>
          <w:color w:val="auto"/>
          <w:sz w:val="20"/>
          <w:szCs w:val="20"/>
        </w:rPr>
        <w:t>wskazania wartości towaru lub usługi objętego obowiązkiem podatkowym zamawiającego, bez kwoty podatku;</w:t>
      </w:r>
    </w:p>
    <w:p w:rsidR="002E6C5A" w:rsidRPr="00EB7DCF" w:rsidRDefault="002E6C5A" w:rsidP="00C414CF">
      <w:pPr>
        <w:numPr>
          <w:ilvl w:val="0"/>
          <w:numId w:val="16"/>
        </w:numPr>
        <w:tabs>
          <w:tab w:val="num" w:pos="-3402"/>
        </w:tabs>
        <w:ind w:left="426" w:hanging="426"/>
        <w:jc w:val="both"/>
        <w:rPr>
          <w:rFonts w:ascii="Verdana" w:hAnsi="Verdana"/>
          <w:bCs/>
          <w:color w:val="auto"/>
          <w:sz w:val="20"/>
          <w:szCs w:val="20"/>
        </w:rPr>
      </w:pPr>
      <w:r w:rsidRPr="00EB7DCF">
        <w:rPr>
          <w:rFonts w:ascii="Verdana" w:hAnsi="Verdana"/>
          <w:bCs/>
          <w:color w:val="auto"/>
          <w:sz w:val="20"/>
          <w:szCs w:val="20"/>
        </w:rPr>
        <w:t>wskazania stawki podatku od towarów i usług, która zgodnie z wiedzą wykonawcy, będzie miała zastosowanie.</w:t>
      </w:r>
    </w:p>
    <w:p w:rsidR="002E6C5A" w:rsidRPr="00EB7DCF" w:rsidRDefault="002E6C5A" w:rsidP="00C414CF">
      <w:pPr>
        <w:tabs>
          <w:tab w:val="left" w:pos="284"/>
        </w:tabs>
        <w:ind w:left="1134" w:hanging="425"/>
        <w:jc w:val="both"/>
        <w:rPr>
          <w:rFonts w:ascii="Verdana" w:hAnsi="Verdana"/>
          <w:bCs/>
          <w:color w:val="auto"/>
          <w:sz w:val="20"/>
          <w:szCs w:val="20"/>
        </w:rPr>
      </w:pPr>
      <w:bookmarkStart w:id="17" w:name="_Toc64559034"/>
      <w:r w:rsidRPr="00EB7DCF">
        <w:rPr>
          <w:rFonts w:ascii="Verdana" w:hAnsi="Verdana"/>
          <w:bCs/>
          <w:color w:val="auto"/>
          <w:sz w:val="20"/>
          <w:szCs w:val="20"/>
        </w:rPr>
        <w:tab/>
      </w: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Verdana" w:hAnsi="Verdana"/>
          <w:smallCaps/>
          <w:color w:val="auto"/>
          <w:sz w:val="20"/>
          <w:szCs w:val="20"/>
        </w:rPr>
      </w:pPr>
      <w:r w:rsidRPr="00EB7DCF">
        <w:rPr>
          <w:rFonts w:ascii="Verdana" w:hAnsi="Verdana"/>
          <w:color w:val="auto"/>
          <w:spacing w:val="5"/>
          <w:sz w:val="20"/>
          <w:szCs w:val="20"/>
        </w:rPr>
        <w:t>Opis kryteriów oceny ofert, wraz z podaniem wag tych kryteriów i sposobu oceny ofert</w:t>
      </w:r>
      <w:bookmarkEnd w:id="17"/>
    </w:p>
    <w:p w:rsidR="002E6C5A" w:rsidRPr="00EB7DCF" w:rsidRDefault="002E6C5A" w:rsidP="00C414CF">
      <w:pPr>
        <w:jc w:val="both"/>
        <w:rPr>
          <w:rFonts w:ascii="Verdana" w:hAnsi="Verdana" w:cstheme="minorHAnsi"/>
          <w:bCs/>
          <w:color w:val="auto"/>
          <w:spacing w:val="4"/>
          <w:sz w:val="20"/>
          <w:szCs w:val="20"/>
        </w:rPr>
      </w:pPr>
      <w:r w:rsidRPr="00EB7DCF">
        <w:rPr>
          <w:rFonts w:ascii="Verdana" w:hAnsi="Verdana" w:cstheme="minorHAnsi"/>
          <w:bCs/>
          <w:color w:val="auto"/>
          <w:spacing w:val="4"/>
          <w:sz w:val="20"/>
          <w:szCs w:val="20"/>
        </w:rPr>
        <w:t>PrzydokonywaniuwyboruofertyZamawiającystosowaćbędzienastępującekryteria:</w:t>
      </w:r>
    </w:p>
    <w:p w:rsidR="002E6C5A" w:rsidRPr="00EB7DCF" w:rsidRDefault="002E6C5A" w:rsidP="00C414CF">
      <w:pPr>
        <w:jc w:val="both"/>
        <w:rPr>
          <w:rFonts w:ascii="Verdana" w:hAnsi="Verdana" w:cstheme="minorHAnsi"/>
          <w:color w:val="auto"/>
          <w:spacing w:val="4"/>
          <w:sz w:val="20"/>
          <w:szCs w:val="20"/>
        </w:rPr>
      </w:pPr>
    </w:p>
    <w:p w:rsidR="002E6C5A" w:rsidRPr="00EB7DCF" w:rsidRDefault="002E6C5A" w:rsidP="00C414CF">
      <w:pPr>
        <w:widowControl/>
        <w:numPr>
          <w:ilvl w:val="0"/>
          <w:numId w:val="17"/>
        </w:numPr>
        <w:suppressAutoHyphens w:val="0"/>
        <w:ind w:left="0" w:firstLine="0"/>
        <w:jc w:val="both"/>
        <w:rPr>
          <w:rFonts w:ascii="Verdana" w:hAnsi="Verdana" w:cstheme="minorHAnsi"/>
          <w:bCs/>
          <w:iCs/>
          <w:color w:val="auto"/>
          <w:spacing w:val="4"/>
          <w:sz w:val="20"/>
          <w:szCs w:val="20"/>
          <w:highlight w:val="yellow"/>
        </w:rPr>
      </w:pPr>
      <w:r w:rsidRPr="00EB7DCF">
        <w:rPr>
          <w:rFonts w:ascii="Verdana" w:hAnsi="Verdana" w:cstheme="minorHAnsi"/>
          <w:bCs/>
          <w:iCs/>
          <w:color w:val="auto"/>
          <w:spacing w:val="-1"/>
          <w:sz w:val="20"/>
          <w:szCs w:val="20"/>
          <w:highlight w:val="yellow"/>
        </w:rPr>
        <w:t>Kryterium cena</w:t>
      </w:r>
      <w:r w:rsidRPr="00EB7DCF">
        <w:rPr>
          <w:rFonts w:ascii="Verdana" w:eastAsia="Verdana" w:hAnsi="Verdana" w:cstheme="minorHAnsi"/>
          <w:bCs/>
          <w:iCs/>
          <w:color w:val="auto"/>
          <w:spacing w:val="-1"/>
          <w:sz w:val="20"/>
          <w:szCs w:val="20"/>
          <w:highlight w:val="yellow"/>
        </w:rPr>
        <w:t xml:space="preserve"> (C) - </w:t>
      </w:r>
      <w:r w:rsidRPr="00EB7DCF">
        <w:rPr>
          <w:rFonts w:ascii="Verdana" w:hAnsi="Verdana" w:cstheme="minorHAnsi"/>
          <w:bCs/>
          <w:iCs/>
          <w:color w:val="auto"/>
          <w:spacing w:val="4"/>
          <w:sz w:val="20"/>
          <w:szCs w:val="20"/>
          <w:highlight w:val="yellow"/>
        </w:rPr>
        <w:t>waga 60 %</w:t>
      </w:r>
    </w:p>
    <w:p w:rsidR="002E6C5A" w:rsidRPr="00EB7DCF" w:rsidRDefault="002E6C5A" w:rsidP="00C414CF">
      <w:pPr>
        <w:jc w:val="both"/>
        <w:rPr>
          <w:rFonts w:ascii="Verdana" w:hAnsi="Verdana" w:cstheme="minorHAnsi"/>
          <w:b/>
          <w:iCs/>
          <w:color w:val="auto"/>
          <w:spacing w:val="4"/>
          <w:sz w:val="20"/>
          <w:szCs w:val="20"/>
          <w:u w:val="single"/>
        </w:rPr>
      </w:pPr>
    </w:p>
    <w:p w:rsidR="002E6C5A" w:rsidRPr="00EB7DCF" w:rsidRDefault="002E6C5A" w:rsidP="00C414CF">
      <w:pPr>
        <w:jc w:val="both"/>
        <w:rPr>
          <w:rFonts w:ascii="Verdana" w:hAnsi="Verdana" w:cstheme="minorHAnsi"/>
          <w:iCs/>
          <w:color w:val="auto"/>
          <w:spacing w:val="-1"/>
          <w:sz w:val="20"/>
          <w:szCs w:val="20"/>
        </w:rPr>
      </w:pPr>
      <w:r w:rsidRPr="00EB7DCF">
        <w:rPr>
          <w:rFonts w:ascii="Verdana" w:hAnsi="Verdana" w:cstheme="minorHAnsi"/>
          <w:iCs/>
          <w:color w:val="auto"/>
          <w:spacing w:val="-1"/>
          <w:sz w:val="20"/>
          <w:szCs w:val="20"/>
        </w:rPr>
        <w:t>Kryterium będzie rozpatrywane na podstawie ceny brutto podanej przez Wykonawcę w ofercie. Zamawiający przyzna punkty na podstawie poniższego wzoru:</w:t>
      </w:r>
    </w:p>
    <w:p w:rsidR="002E6C5A" w:rsidRPr="00EB7DCF" w:rsidRDefault="002E6C5A" w:rsidP="00C414CF">
      <w:pPr>
        <w:jc w:val="both"/>
        <w:rPr>
          <w:rFonts w:ascii="Verdana" w:hAnsi="Verdana" w:cstheme="minorHAnsi"/>
          <w:iCs/>
          <w:color w:val="auto"/>
          <w:spacing w:val="-1"/>
          <w:sz w:val="20"/>
          <w:szCs w:val="20"/>
        </w:rPr>
      </w:pPr>
    </w:p>
    <w:p w:rsidR="002E6C5A" w:rsidRPr="00EB7DCF" w:rsidRDefault="002E6C5A" w:rsidP="00C414CF">
      <w:pPr>
        <w:autoSpaceDE w:val="0"/>
        <w:autoSpaceDN w:val="0"/>
        <w:adjustRightInd w:val="0"/>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color w:val="auto"/>
          <w:spacing w:val="-1"/>
          <w:sz w:val="20"/>
          <w:szCs w:val="20"/>
        </w:rPr>
        <w:t>Cmin</w:t>
      </w:r>
      <w:proofErr w:type="spellEnd"/>
    </w:p>
    <w:p w:rsidR="002E6C5A" w:rsidRPr="00EB7DCF" w:rsidRDefault="002E6C5A" w:rsidP="00C414CF">
      <w:pPr>
        <w:autoSpaceDE w:val="0"/>
        <w:autoSpaceDN w:val="0"/>
        <w:adjustRightInd w:val="0"/>
        <w:rPr>
          <w:rFonts w:ascii="Verdana" w:hAnsi="Verdana" w:cstheme="minorHAnsi"/>
          <w:bCs/>
          <w:color w:val="auto"/>
          <w:sz w:val="20"/>
          <w:szCs w:val="20"/>
        </w:rPr>
      </w:pPr>
      <w:r w:rsidRPr="00EB7DCF">
        <w:rPr>
          <w:rFonts w:ascii="Verdana" w:hAnsi="Verdana" w:cstheme="minorHAnsi"/>
          <w:color w:val="auto"/>
          <w:spacing w:val="-1"/>
          <w:sz w:val="20"/>
          <w:szCs w:val="20"/>
        </w:rPr>
        <w:t>C =</w:t>
      </w:r>
      <w:r w:rsidRPr="00EB7DCF">
        <w:rPr>
          <w:rFonts w:ascii="Verdana" w:hAnsi="Verdana" w:cstheme="minorHAnsi"/>
          <w:bCs/>
          <w:color w:val="auto"/>
          <w:sz w:val="20"/>
          <w:szCs w:val="20"/>
        </w:rPr>
        <w:tab/>
        <w:t>_________________</w:t>
      </w:r>
      <w:r w:rsidRPr="00EB7DCF">
        <w:rPr>
          <w:rFonts w:ascii="Verdana" w:hAnsi="Verdana" w:cstheme="minorHAnsi"/>
          <w:color w:val="auto"/>
          <w:spacing w:val="-1"/>
          <w:sz w:val="20"/>
          <w:szCs w:val="20"/>
        </w:rPr>
        <w:t xml:space="preserve"> x</w:t>
      </w:r>
      <w:r w:rsidRPr="00EB7DCF">
        <w:rPr>
          <w:rFonts w:ascii="Verdana" w:eastAsia="Verdana" w:hAnsi="Verdana" w:cstheme="minorHAnsi"/>
          <w:color w:val="auto"/>
          <w:spacing w:val="-1"/>
          <w:sz w:val="20"/>
          <w:szCs w:val="20"/>
        </w:rPr>
        <w:t xml:space="preserve"> 60 </w:t>
      </w:r>
      <w:proofErr w:type="spellStart"/>
      <w:r w:rsidRPr="00EB7DCF">
        <w:rPr>
          <w:rFonts w:ascii="Verdana" w:hAnsi="Verdana" w:cstheme="minorHAnsi"/>
          <w:color w:val="auto"/>
          <w:spacing w:val="-1"/>
          <w:sz w:val="20"/>
          <w:szCs w:val="20"/>
        </w:rPr>
        <w:t>pkt</w:t>
      </w:r>
      <w:proofErr w:type="spellEnd"/>
    </w:p>
    <w:p w:rsidR="002E6C5A" w:rsidRPr="00EB7DCF" w:rsidRDefault="002E6C5A" w:rsidP="00C414CF">
      <w:pPr>
        <w:jc w:val="both"/>
        <w:rPr>
          <w:rFonts w:ascii="Verdana" w:eastAsia="Verdana" w:hAnsi="Verdana" w:cstheme="minorHAnsi"/>
          <w:bCs/>
          <w:color w:val="auto"/>
          <w:spacing w:val="-1"/>
          <w:sz w:val="20"/>
          <w:szCs w:val="20"/>
          <w:vertAlign w:val="subscript"/>
        </w:rPr>
      </w:pPr>
      <w:r w:rsidRPr="00EB7DCF">
        <w:rPr>
          <w:rFonts w:ascii="Verdana" w:hAnsi="Verdana" w:cstheme="minorHAnsi"/>
          <w:bCs/>
          <w:color w:val="auto"/>
          <w:spacing w:val="-1"/>
          <w:sz w:val="20"/>
          <w:szCs w:val="20"/>
        </w:rPr>
        <w:tab/>
      </w:r>
      <w:r w:rsidRPr="00EB7DCF">
        <w:rPr>
          <w:rFonts w:ascii="Verdana" w:hAnsi="Verdana" w:cstheme="minorHAnsi"/>
          <w:bCs/>
          <w:color w:val="auto"/>
          <w:spacing w:val="-1"/>
          <w:sz w:val="20"/>
          <w:szCs w:val="20"/>
        </w:rPr>
        <w:tab/>
        <w:t>Co</w:t>
      </w:r>
    </w:p>
    <w:p w:rsidR="002E6C5A" w:rsidRPr="00EB7DCF" w:rsidRDefault="002E6C5A" w:rsidP="00C414CF">
      <w:pPr>
        <w:jc w:val="both"/>
        <w:rPr>
          <w:rFonts w:ascii="Verdana" w:hAnsi="Verdana" w:cstheme="minorHAnsi"/>
          <w:bCs/>
          <w:color w:val="auto"/>
          <w:sz w:val="20"/>
          <w:szCs w:val="20"/>
        </w:rPr>
      </w:pPr>
    </w:p>
    <w:p w:rsidR="002E6C5A" w:rsidRPr="00EB7DCF" w:rsidRDefault="002E6C5A" w:rsidP="00C414CF">
      <w:pPr>
        <w:jc w:val="both"/>
        <w:rPr>
          <w:rFonts w:ascii="Verdana" w:hAnsi="Verdana" w:cstheme="minorHAnsi"/>
          <w:bCs/>
          <w:color w:val="auto"/>
          <w:sz w:val="20"/>
          <w:szCs w:val="20"/>
        </w:rPr>
      </w:pPr>
      <w:r w:rsidRPr="00EB7DCF">
        <w:rPr>
          <w:rFonts w:ascii="Verdana" w:hAnsi="Verdana" w:cstheme="minorHAnsi"/>
          <w:bCs/>
          <w:color w:val="auto"/>
          <w:spacing w:val="-8"/>
          <w:sz w:val="20"/>
          <w:szCs w:val="20"/>
        </w:rPr>
        <w:t>gdzie:</w:t>
      </w:r>
    </w:p>
    <w:p w:rsidR="002E6C5A" w:rsidRPr="00EB7DCF" w:rsidRDefault="002E6C5A" w:rsidP="00C414CF">
      <w:pPr>
        <w:jc w:val="both"/>
        <w:rPr>
          <w:rFonts w:ascii="Verdana" w:hAnsi="Verdana" w:cstheme="minorHAnsi"/>
          <w:bCs/>
          <w:color w:val="auto"/>
          <w:sz w:val="20"/>
          <w:szCs w:val="20"/>
        </w:rPr>
      </w:pPr>
      <w:proofErr w:type="spellStart"/>
      <w:r w:rsidRPr="00EB7DCF">
        <w:rPr>
          <w:rFonts w:ascii="Verdana" w:hAnsi="Verdana" w:cstheme="minorHAnsi"/>
          <w:bCs/>
          <w:color w:val="auto"/>
          <w:spacing w:val="-1"/>
          <w:sz w:val="20"/>
          <w:szCs w:val="20"/>
        </w:rPr>
        <w:t>Cmin</w:t>
      </w:r>
      <w:proofErr w:type="spellEnd"/>
      <w:r w:rsidRPr="00EB7DCF">
        <w:rPr>
          <w:rFonts w:ascii="Verdana" w:eastAsia="Verdana" w:hAnsi="Verdana" w:cstheme="minorHAnsi"/>
          <w:bCs/>
          <w:color w:val="auto"/>
          <w:spacing w:val="-1"/>
          <w:sz w:val="20"/>
          <w:szCs w:val="20"/>
        </w:rPr>
        <w:t xml:space="preserve">– </w:t>
      </w:r>
      <w:r w:rsidRPr="00EB7DCF">
        <w:rPr>
          <w:rFonts w:ascii="Verdana" w:hAnsi="Verdana" w:cstheme="minorHAnsi"/>
          <w:bCs/>
          <w:color w:val="auto"/>
          <w:spacing w:val="-8"/>
          <w:sz w:val="20"/>
          <w:szCs w:val="20"/>
        </w:rPr>
        <w:t xml:space="preserve">cena brutto oferty </w:t>
      </w:r>
      <w:r w:rsidRPr="00EB7DCF">
        <w:rPr>
          <w:rFonts w:ascii="Verdana" w:hAnsi="Verdana" w:cstheme="minorHAnsi"/>
          <w:bCs/>
          <w:color w:val="auto"/>
          <w:spacing w:val="-1"/>
          <w:sz w:val="20"/>
          <w:szCs w:val="20"/>
        </w:rPr>
        <w:t>najtańszej spośród ofert niepodlegających odrzuceniu</w:t>
      </w:r>
    </w:p>
    <w:p w:rsidR="002E6C5A" w:rsidRPr="00EB7DCF" w:rsidRDefault="002E6C5A" w:rsidP="00C414CF">
      <w:pPr>
        <w:jc w:val="both"/>
        <w:rPr>
          <w:rFonts w:ascii="Verdana" w:hAnsi="Verdana" w:cstheme="minorHAnsi"/>
          <w:bCs/>
          <w:color w:val="auto"/>
          <w:spacing w:val="-8"/>
          <w:sz w:val="20"/>
          <w:szCs w:val="20"/>
        </w:rPr>
      </w:pPr>
      <w:r w:rsidRPr="00EB7DCF">
        <w:rPr>
          <w:rFonts w:ascii="Verdana" w:hAnsi="Verdana" w:cstheme="minorHAnsi"/>
          <w:bCs/>
          <w:color w:val="auto"/>
          <w:spacing w:val="-1"/>
          <w:sz w:val="20"/>
          <w:szCs w:val="20"/>
        </w:rPr>
        <w:t>Co</w:t>
      </w:r>
      <w:r w:rsidRPr="00EB7DCF">
        <w:rPr>
          <w:rFonts w:ascii="Verdana" w:eastAsia="Verdana" w:hAnsi="Verdana" w:cstheme="minorHAnsi"/>
          <w:bCs/>
          <w:color w:val="auto"/>
          <w:spacing w:val="-1"/>
          <w:sz w:val="20"/>
          <w:szCs w:val="20"/>
        </w:rPr>
        <w:t xml:space="preserve"> – </w:t>
      </w:r>
      <w:r w:rsidRPr="00EB7DCF">
        <w:rPr>
          <w:rFonts w:ascii="Verdana" w:hAnsi="Verdana" w:cstheme="minorHAnsi"/>
          <w:bCs/>
          <w:color w:val="auto"/>
          <w:spacing w:val="-8"/>
          <w:sz w:val="20"/>
          <w:szCs w:val="20"/>
        </w:rPr>
        <w:t>cena brutto oferty ocenianej</w:t>
      </w:r>
    </w:p>
    <w:p w:rsidR="002E6C5A" w:rsidRPr="00EB7DCF" w:rsidRDefault="002E6C5A" w:rsidP="00C414CF">
      <w:pPr>
        <w:rPr>
          <w:rFonts w:ascii="Verdana" w:hAnsi="Verdana" w:cstheme="minorHAnsi"/>
          <w:color w:val="auto"/>
          <w:sz w:val="20"/>
          <w:szCs w:val="20"/>
          <w:highlight w:val="yellow"/>
        </w:rPr>
      </w:pPr>
    </w:p>
    <w:p w:rsidR="002E6C5A" w:rsidRPr="00EB7DCF" w:rsidRDefault="002E6C5A" w:rsidP="00C414CF">
      <w:pPr>
        <w:widowControl/>
        <w:numPr>
          <w:ilvl w:val="0"/>
          <w:numId w:val="17"/>
        </w:numPr>
        <w:suppressAutoHyphens w:val="0"/>
        <w:ind w:hanging="720"/>
        <w:jc w:val="both"/>
        <w:rPr>
          <w:rFonts w:ascii="Verdana" w:hAnsi="Verdana" w:cstheme="minorHAnsi"/>
          <w:color w:val="auto"/>
          <w:sz w:val="20"/>
          <w:szCs w:val="20"/>
          <w:highlight w:val="yellow"/>
        </w:rPr>
      </w:pPr>
      <w:r w:rsidRPr="00EB7DCF">
        <w:rPr>
          <w:rFonts w:ascii="Verdana" w:hAnsi="Verdana" w:cstheme="minorHAnsi"/>
          <w:color w:val="auto"/>
          <w:sz w:val="20"/>
          <w:szCs w:val="20"/>
          <w:highlight w:val="yellow"/>
        </w:rPr>
        <w:t xml:space="preserve">Kryterium okres gwarancji (G) – waga 40 % </w:t>
      </w:r>
    </w:p>
    <w:p w:rsidR="002E6C5A" w:rsidRPr="00EB7DCF" w:rsidRDefault="002E6C5A" w:rsidP="00C414CF">
      <w:pPr>
        <w:rPr>
          <w:rFonts w:ascii="Verdana" w:hAnsi="Verdana" w:cstheme="minorHAnsi"/>
          <w:color w:val="auto"/>
          <w:sz w:val="20"/>
          <w:szCs w:val="20"/>
        </w:rPr>
      </w:pPr>
    </w:p>
    <w:p w:rsidR="002E6C5A" w:rsidRPr="00EB7DCF" w:rsidRDefault="002E6C5A" w:rsidP="00C414CF">
      <w:pPr>
        <w:jc w:val="both"/>
        <w:rPr>
          <w:rFonts w:ascii="Verdana" w:hAnsi="Verdana" w:cstheme="minorHAnsi"/>
          <w:color w:val="auto"/>
          <w:sz w:val="20"/>
          <w:szCs w:val="20"/>
        </w:rPr>
      </w:pPr>
      <w:r w:rsidRPr="00EB7DCF">
        <w:rPr>
          <w:rFonts w:ascii="Verdana" w:hAnsi="Verdana" w:cstheme="minorHAnsi"/>
          <w:color w:val="auto"/>
          <w:sz w:val="20"/>
          <w:szCs w:val="20"/>
        </w:rPr>
        <w:t xml:space="preserve">Kryterium będzie rozpatrywane na podstawie okresu gwarancji podanego przez wykonawcę w ofercie, przy czym okres rękojmi będzie </w:t>
      </w:r>
      <w:r w:rsidRPr="00EB7DCF">
        <w:rPr>
          <w:rFonts w:ascii="Verdana" w:hAnsi="Verdana" w:cstheme="minorHAnsi"/>
          <w:color w:val="auto"/>
          <w:sz w:val="20"/>
          <w:szCs w:val="20"/>
          <w:u w:val="single"/>
        </w:rPr>
        <w:t>równy</w:t>
      </w:r>
      <w:r w:rsidRPr="00EB7DCF">
        <w:rPr>
          <w:rFonts w:ascii="Verdana" w:hAnsi="Verdana" w:cstheme="minorHAnsi"/>
          <w:color w:val="auto"/>
          <w:sz w:val="20"/>
          <w:szCs w:val="20"/>
        </w:rPr>
        <w:t xml:space="preserve"> okresowi gwarancji. Zamawiający wymaga podania terminu w pełnych miesiącach, przy czym termin ten nie może być krótszy niż </w:t>
      </w:r>
      <w:r w:rsidR="003F5B7D" w:rsidRPr="00EB7DCF">
        <w:rPr>
          <w:rFonts w:ascii="Verdana" w:hAnsi="Verdana" w:cstheme="minorHAnsi"/>
          <w:b/>
          <w:color w:val="auto"/>
          <w:sz w:val="20"/>
          <w:szCs w:val="20"/>
          <w:highlight w:val="yellow"/>
        </w:rPr>
        <w:t>36</w:t>
      </w:r>
      <w:r w:rsidR="001033E5" w:rsidRPr="00EB7DCF">
        <w:rPr>
          <w:rFonts w:ascii="Verdana" w:hAnsi="Verdana" w:cstheme="minorHAnsi"/>
          <w:b/>
          <w:color w:val="auto"/>
          <w:sz w:val="20"/>
          <w:szCs w:val="20"/>
        </w:rPr>
        <w:t xml:space="preserve"> </w:t>
      </w:r>
      <w:r w:rsidRPr="00EB7DCF">
        <w:rPr>
          <w:rFonts w:ascii="Verdana" w:hAnsi="Verdana" w:cstheme="minorHAnsi"/>
          <w:color w:val="auto"/>
          <w:sz w:val="20"/>
          <w:szCs w:val="20"/>
        </w:rPr>
        <w:t xml:space="preserve">miesięcy. Podanie terminu krótszego spowoduje odrzucenie oferty. Termin dłuższy niż </w:t>
      </w:r>
      <w:r w:rsidR="003F5B7D" w:rsidRPr="00EB7DCF">
        <w:rPr>
          <w:rFonts w:ascii="Verdana" w:hAnsi="Verdana" w:cstheme="minorHAnsi"/>
          <w:b/>
          <w:color w:val="auto"/>
          <w:sz w:val="20"/>
          <w:szCs w:val="20"/>
          <w:highlight w:val="yellow"/>
        </w:rPr>
        <w:t>60</w:t>
      </w:r>
      <w:r w:rsidR="001033E5" w:rsidRPr="00EB7DCF">
        <w:rPr>
          <w:rFonts w:ascii="Verdana" w:hAnsi="Verdana" w:cstheme="minorHAnsi"/>
          <w:b/>
          <w:color w:val="auto"/>
          <w:sz w:val="20"/>
          <w:szCs w:val="20"/>
        </w:rPr>
        <w:t xml:space="preserve"> </w:t>
      </w:r>
      <w:r w:rsidRPr="00EB7DCF">
        <w:rPr>
          <w:rFonts w:ascii="Verdana" w:hAnsi="Verdana" w:cstheme="minorHAnsi"/>
          <w:color w:val="auto"/>
          <w:sz w:val="20"/>
          <w:szCs w:val="20"/>
        </w:rPr>
        <w:t xml:space="preserve">miesięcy będzie traktowany dla potrzeb obliczenia punktacji jako </w:t>
      </w:r>
      <w:r w:rsidR="003F5B7D" w:rsidRPr="00EB7DCF">
        <w:rPr>
          <w:rFonts w:ascii="Verdana" w:hAnsi="Verdana" w:cstheme="minorHAnsi"/>
          <w:b/>
          <w:color w:val="auto"/>
          <w:sz w:val="20"/>
          <w:szCs w:val="20"/>
          <w:highlight w:val="yellow"/>
        </w:rPr>
        <w:t>60</w:t>
      </w:r>
      <w:r w:rsidR="001033E5" w:rsidRPr="00EB7DCF">
        <w:rPr>
          <w:rFonts w:ascii="Verdana" w:hAnsi="Verdana" w:cstheme="minorHAnsi"/>
          <w:b/>
          <w:color w:val="auto"/>
          <w:sz w:val="20"/>
          <w:szCs w:val="20"/>
        </w:rPr>
        <w:t xml:space="preserve"> </w:t>
      </w:r>
      <w:r w:rsidRPr="00EB7DCF">
        <w:rPr>
          <w:rFonts w:ascii="Verdana" w:hAnsi="Verdana" w:cstheme="minorHAnsi"/>
          <w:color w:val="auto"/>
          <w:sz w:val="20"/>
          <w:szCs w:val="20"/>
        </w:rPr>
        <w:t xml:space="preserve">miesięcy. Niepodanie w ofercie terminu będzie traktowane jako zaoferowanie </w:t>
      </w:r>
      <w:r w:rsidR="003F5B7D" w:rsidRPr="00EB7DCF">
        <w:rPr>
          <w:rFonts w:ascii="Verdana" w:hAnsi="Verdana" w:cstheme="minorHAnsi"/>
          <w:b/>
          <w:color w:val="auto"/>
          <w:sz w:val="20"/>
          <w:szCs w:val="20"/>
          <w:highlight w:val="yellow"/>
        </w:rPr>
        <w:t>36</w:t>
      </w:r>
      <w:r w:rsidRPr="00EB7DCF">
        <w:rPr>
          <w:rFonts w:ascii="Verdana" w:hAnsi="Verdana" w:cstheme="minorHAnsi"/>
          <w:color w:val="auto"/>
          <w:sz w:val="20"/>
          <w:szCs w:val="20"/>
        </w:rPr>
        <w:t xml:space="preserve"> miesięcy gwarancji. Zamawiający przyzna punkty na podstawie poniższego wzoru:</w:t>
      </w:r>
    </w:p>
    <w:p w:rsidR="002E6C5A" w:rsidRPr="00EB7DCF" w:rsidRDefault="002E6C5A" w:rsidP="00C414CF">
      <w:pPr>
        <w:rPr>
          <w:rFonts w:ascii="Verdana" w:hAnsi="Verdana" w:cstheme="minorHAnsi"/>
          <w:color w:val="auto"/>
          <w:sz w:val="20"/>
          <w:szCs w:val="20"/>
        </w:rPr>
      </w:pPr>
    </w:p>
    <w:p w:rsidR="002E6C5A" w:rsidRPr="00EB7DCF" w:rsidRDefault="002E6C5A" w:rsidP="00C414CF">
      <w:pPr>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r w:rsidRPr="00EB7DCF">
        <w:rPr>
          <w:rFonts w:ascii="Verdana" w:hAnsi="Verdana" w:cstheme="minorHAnsi"/>
          <w:color w:val="auto"/>
          <w:sz w:val="20"/>
          <w:szCs w:val="20"/>
        </w:rPr>
        <w:t>Go</w:t>
      </w:r>
    </w:p>
    <w:p w:rsidR="002E6C5A" w:rsidRPr="00EB7DCF" w:rsidRDefault="002E6C5A" w:rsidP="00C414CF">
      <w:pPr>
        <w:rPr>
          <w:rFonts w:ascii="Verdana" w:hAnsi="Verdana" w:cstheme="minorHAnsi"/>
          <w:bCs/>
          <w:color w:val="auto"/>
          <w:sz w:val="20"/>
          <w:szCs w:val="20"/>
        </w:rPr>
      </w:pPr>
      <w:r w:rsidRPr="00EB7DCF">
        <w:rPr>
          <w:rFonts w:ascii="Verdana" w:hAnsi="Verdana" w:cstheme="minorHAnsi"/>
          <w:color w:val="auto"/>
          <w:sz w:val="20"/>
          <w:szCs w:val="20"/>
        </w:rPr>
        <w:t>G =</w:t>
      </w:r>
      <w:r w:rsidRPr="00EB7DCF">
        <w:rPr>
          <w:rFonts w:ascii="Verdana" w:hAnsi="Verdana" w:cstheme="minorHAnsi"/>
          <w:bCs/>
          <w:color w:val="auto"/>
          <w:sz w:val="20"/>
          <w:szCs w:val="20"/>
        </w:rPr>
        <w:tab/>
        <w:t>_________________</w:t>
      </w:r>
      <w:r w:rsidRPr="00EB7DCF">
        <w:rPr>
          <w:rFonts w:ascii="Verdana" w:hAnsi="Verdana" w:cstheme="minorHAnsi"/>
          <w:color w:val="auto"/>
          <w:sz w:val="20"/>
          <w:szCs w:val="20"/>
        </w:rPr>
        <w:t xml:space="preserve"> x 40 </w:t>
      </w:r>
      <w:proofErr w:type="spellStart"/>
      <w:r w:rsidRPr="00EB7DCF">
        <w:rPr>
          <w:rFonts w:ascii="Verdana" w:hAnsi="Verdana" w:cstheme="minorHAnsi"/>
          <w:color w:val="auto"/>
          <w:sz w:val="20"/>
          <w:szCs w:val="20"/>
        </w:rPr>
        <w:t>pkt</w:t>
      </w:r>
      <w:proofErr w:type="spellEnd"/>
    </w:p>
    <w:p w:rsidR="002E6C5A" w:rsidRPr="00EB7DCF" w:rsidRDefault="002E6C5A" w:rsidP="00C414CF">
      <w:pPr>
        <w:rPr>
          <w:rFonts w:ascii="Verdana" w:hAnsi="Verdana" w:cstheme="minorHAnsi"/>
          <w:bCs/>
          <w:color w:val="auto"/>
          <w:sz w:val="20"/>
          <w:szCs w:val="20"/>
          <w:vertAlign w:val="subscript"/>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bCs/>
          <w:color w:val="auto"/>
          <w:sz w:val="20"/>
          <w:szCs w:val="20"/>
        </w:rPr>
        <w:t>Gmax</w:t>
      </w:r>
      <w:proofErr w:type="spellEnd"/>
    </w:p>
    <w:p w:rsidR="002E6C5A" w:rsidRPr="00EB7DCF" w:rsidRDefault="002E6C5A" w:rsidP="00C414CF">
      <w:pPr>
        <w:rPr>
          <w:rFonts w:ascii="Verdana" w:hAnsi="Verdana" w:cstheme="minorHAnsi"/>
          <w:bCs/>
          <w:color w:val="auto"/>
          <w:sz w:val="20"/>
          <w:szCs w:val="20"/>
        </w:rPr>
      </w:pPr>
    </w:p>
    <w:p w:rsidR="002E6C5A" w:rsidRPr="00EB7DCF" w:rsidRDefault="002E6C5A" w:rsidP="00C414CF">
      <w:pPr>
        <w:rPr>
          <w:rFonts w:ascii="Verdana" w:hAnsi="Verdana" w:cstheme="minorHAnsi"/>
          <w:bCs/>
          <w:color w:val="auto"/>
          <w:sz w:val="20"/>
          <w:szCs w:val="20"/>
        </w:rPr>
      </w:pPr>
      <w:r w:rsidRPr="00EB7DCF">
        <w:rPr>
          <w:rFonts w:ascii="Verdana" w:hAnsi="Verdana" w:cstheme="minorHAnsi"/>
          <w:bCs/>
          <w:color w:val="auto"/>
          <w:sz w:val="20"/>
          <w:szCs w:val="20"/>
        </w:rPr>
        <w:t>gdzie:</w:t>
      </w:r>
    </w:p>
    <w:p w:rsidR="002E6C5A" w:rsidRPr="00EB7DCF" w:rsidRDefault="002E6C5A" w:rsidP="00C414CF">
      <w:pPr>
        <w:rPr>
          <w:rFonts w:ascii="Verdana" w:hAnsi="Verdana" w:cstheme="minorHAnsi"/>
          <w:bCs/>
          <w:color w:val="auto"/>
          <w:sz w:val="20"/>
          <w:szCs w:val="20"/>
        </w:rPr>
      </w:pPr>
      <w:r w:rsidRPr="00EB7DCF">
        <w:rPr>
          <w:rFonts w:ascii="Verdana" w:hAnsi="Verdana" w:cstheme="minorHAnsi"/>
          <w:bCs/>
          <w:color w:val="auto"/>
          <w:sz w:val="20"/>
          <w:szCs w:val="20"/>
        </w:rPr>
        <w:t>Go – gwarancja w ofercie ocenianej</w:t>
      </w:r>
    </w:p>
    <w:p w:rsidR="002E6C5A" w:rsidRPr="00EB7DCF" w:rsidRDefault="002E6C5A" w:rsidP="00C414CF">
      <w:pPr>
        <w:rPr>
          <w:rFonts w:ascii="Verdana" w:hAnsi="Verdana" w:cstheme="minorHAnsi"/>
          <w:bCs/>
          <w:color w:val="auto"/>
          <w:sz w:val="20"/>
          <w:szCs w:val="20"/>
        </w:rPr>
      </w:pPr>
      <w:proofErr w:type="spellStart"/>
      <w:r w:rsidRPr="00EB7DCF">
        <w:rPr>
          <w:rFonts w:ascii="Verdana" w:hAnsi="Verdana" w:cstheme="minorHAnsi"/>
          <w:bCs/>
          <w:color w:val="auto"/>
          <w:sz w:val="20"/>
          <w:szCs w:val="20"/>
        </w:rPr>
        <w:t>Gmax</w:t>
      </w:r>
      <w:proofErr w:type="spellEnd"/>
      <w:r w:rsidRPr="00EB7DCF">
        <w:rPr>
          <w:rFonts w:ascii="Verdana" w:hAnsi="Verdana" w:cstheme="minorHAnsi"/>
          <w:bCs/>
          <w:color w:val="auto"/>
          <w:sz w:val="20"/>
          <w:szCs w:val="20"/>
        </w:rPr>
        <w:t xml:space="preserve"> – najdłuższa gwarancja spośród ofert niepodlegających odrzuceniu</w:t>
      </w:r>
    </w:p>
    <w:p w:rsidR="002E6C5A" w:rsidRPr="00EB7DCF" w:rsidRDefault="002E6C5A" w:rsidP="00C414CF">
      <w:pPr>
        <w:rPr>
          <w:rFonts w:ascii="Verdana" w:hAnsi="Verdana" w:cstheme="minorHAnsi"/>
          <w:bCs/>
          <w:color w:val="auto"/>
          <w:sz w:val="20"/>
          <w:szCs w:val="20"/>
        </w:rPr>
      </w:pPr>
    </w:p>
    <w:p w:rsidR="002E6C5A" w:rsidRPr="00EB7DCF" w:rsidRDefault="002E6C5A" w:rsidP="00C414CF">
      <w:pPr>
        <w:pStyle w:val="Tekstpodstawowy21"/>
        <w:spacing w:before="0"/>
        <w:rPr>
          <w:rFonts w:ascii="Verdana" w:hAnsi="Verdana"/>
          <w:b w:val="0"/>
          <w:sz w:val="20"/>
          <w:szCs w:val="20"/>
        </w:rPr>
      </w:pPr>
    </w:p>
    <w:p w:rsidR="002E6C5A" w:rsidRPr="00EB7DCF" w:rsidRDefault="002E6C5A" w:rsidP="00C414CF">
      <w:pPr>
        <w:pStyle w:val="Tekstpodstawowy21"/>
        <w:spacing w:before="0"/>
        <w:rPr>
          <w:rFonts w:ascii="Verdana" w:eastAsia="HG Mincho Light J" w:hAnsi="Verdana" w:cs="Times New Roman"/>
          <w:b w:val="0"/>
          <w:spacing w:val="4"/>
          <w:sz w:val="20"/>
          <w:szCs w:val="20"/>
          <w:u w:val="single"/>
          <w:lang w:eastAsia="pl-PL"/>
        </w:rPr>
      </w:pPr>
      <w:r w:rsidRPr="00EB7DCF">
        <w:rPr>
          <w:rFonts w:ascii="Verdana" w:eastAsia="HG Mincho Light J" w:hAnsi="Verdana" w:cs="Times New Roman"/>
          <w:b w:val="0"/>
          <w:spacing w:val="4"/>
          <w:sz w:val="20"/>
          <w:szCs w:val="20"/>
          <w:u w:val="single"/>
          <w:lang w:eastAsia="pl-PL"/>
        </w:rPr>
        <w:t xml:space="preserve">Zamawiający dokona wyboru oferty tego z Wykonawców, która uzyska w wyniku oceny najwyższa liczbę punktów. </w:t>
      </w:r>
    </w:p>
    <w:p w:rsidR="002E6C5A" w:rsidRPr="00EB7DCF" w:rsidRDefault="002E6C5A" w:rsidP="00C414CF">
      <w:pPr>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Verdana" w:hAnsi="Verdana"/>
          <w:smallCaps/>
          <w:color w:val="auto"/>
          <w:sz w:val="20"/>
          <w:szCs w:val="20"/>
        </w:rPr>
      </w:pPr>
      <w:bookmarkStart w:id="18" w:name="_Toc64559035"/>
      <w:r w:rsidRPr="00EB7DCF">
        <w:rPr>
          <w:rFonts w:ascii="Verdana" w:hAnsi="Verdana"/>
          <w:color w:val="auto"/>
          <w:spacing w:val="5"/>
          <w:sz w:val="20"/>
          <w:szCs w:val="20"/>
        </w:rPr>
        <w:t>Informacje o formalnościach, jakie muszą zostać dopełnione po wyborze oferty w celu zawarcia umowy w sprawie Zamówienia publicznego</w:t>
      </w:r>
      <w:bookmarkEnd w:id="18"/>
    </w:p>
    <w:p w:rsidR="002E6C5A" w:rsidRPr="00EB7DCF" w:rsidRDefault="002E6C5A" w:rsidP="00C414CF">
      <w:pPr>
        <w:numPr>
          <w:ilvl w:val="1"/>
          <w:numId w:val="18"/>
        </w:numPr>
        <w:tabs>
          <w:tab w:val="clear" w:pos="567"/>
          <w:tab w:val="num" w:pos="-15309"/>
        </w:tabs>
        <w:ind w:hanging="567"/>
        <w:jc w:val="both"/>
        <w:rPr>
          <w:rFonts w:ascii="Verdana" w:hAnsi="Verdana"/>
          <w:color w:val="auto"/>
          <w:sz w:val="20"/>
          <w:szCs w:val="20"/>
        </w:rPr>
      </w:pPr>
      <w:r w:rsidRPr="00EB7DCF">
        <w:rPr>
          <w:rFonts w:ascii="Verdana" w:hAnsi="Verdana"/>
          <w:color w:val="auto"/>
          <w:sz w:val="20"/>
          <w:szCs w:val="20"/>
        </w:rPr>
        <w:t>Wykonawca, którego oferta została wybrana jako najkorzystniejsza, zostanie poinformowany przez Zamawiającego o terminie podpisania umowy.</w:t>
      </w:r>
    </w:p>
    <w:p w:rsidR="002E6C5A" w:rsidRPr="00EB7DCF" w:rsidRDefault="002E6C5A" w:rsidP="00C414CF">
      <w:pPr>
        <w:numPr>
          <w:ilvl w:val="1"/>
          <w:numId w:val="18"/>
        </w:numPr>
        <w:tabs>
          <w:tab w:val="clear" w:pos="567"/>
          <w:tab w:val="num" w:pos="-15309"/>
        </w:tabs>
        <w:ind w:hanging="567"/>
        <w:jc w:val="both"/>
        <w:rPr>
          <w:rFonts w:ascii="Verdana" w:hAnsi="Verdana"/>
          <w:color w:val="auto"/>
          <w:sz w:val="20"/>
          <w:szCs w:val="20"/>
        </w:rPr>
      </w:pPr>
      <w:r w:rsidRPr="00EB7DCF">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EB7DCF" w:rsidRDefault="002E6C5A" w:rsidP="00C414CF">
      <w:pPr>
        <w:numPr>
          <w:ilvl w:val="1"/>
          <w:numId w:val="18"/>
        </w:numPr>
        <w:tabs>
          <w:tab w:val="clear" w:pos="567"/>
          <w:tab w:val="num" w:pos="-15309"/>
        </w:tabs>
        <w:ind w:hanging="567"/>
        <w:jc w:val="both"/>
        <w:rPr>
          <w:rFonts w:ascii="Verdana" w:hAnsi="Verdana"/>
          <w:color w:val="auto"/>
          <w:sz w:val="20"/>
          <w:szCs w:val="20"/>
        </w:rPr>
      </w:pPr>
      <w:r w:rsidRPr="00EB7DCF">
        <w:rPr>
          <w:rFonts w:ascii="Verdana" w:hAnsi="Verdana"/>
          <w:color w:val="auto"/>
          <w:sz w:val="20"/>
          <w:szCs w:val="20"/>
        </w:rPr>
        <w:lastRenderedPageBreak/>
        <w:t>Wykonawca, którego oferta zostanie uznana za najkorzystniejszą, zobowiązany będzie, po uprawomocnieniu się decyzji o wyborze jego oferty, a przed podpisaniem umowy:</w:t>
      </w:r>
    </w:p>
    <w:p w:rsidR="002E6C5A" w:rsidRPr="00EB7DCF" w:rsidRDefault="002E6C5A" w:rsidP="00C414CF">
      <w:pPr>
        <w:pStyle w:val="Akapitzlist"/>
        <w:numPr>
          <w:ilvl w:val="0"/>
          <w:numId w:val="19"/>
        </w:numPr>
        <w:tabs>
          <w:tab w:val="num" w:pos="-15309"/>
          <w:tab w:val="left" w:pos="851"/>
        </w:tabs>
        <w:ind w:left="567" w:hanging="567"/>
        <w:jc w:val="both"/>
        <w:rPr>
          <w:rFonts w:ascii="Verdana" w:hAnsi="Verdana" w:cs="Calibri"/>
          <w:color w:val="auto"/>
          <w:sz w:val="20"/>
          <w:szCs w:val="20"/>
        </w:rPr>
      </w:pPr>
      <w:r w:rsidRPr="00EB7DCF">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EB7DCF" w:rsidRDefault="002E6C5A" w:rsidP="00C414CF">
      <w:pPr>
        <w:pStyle w:val="Akapitzlist"/>
        <w:numPr>
          <w:ilvl w:val="1"/>
          <w:numId w:val="18"/>
        </w:numPr>
        <w:tabs>
          <w:tab w:val="clear" w:pos="567"/>
          <w:tab w:val="num" w:pos="-15309"/>
        </w:tabs>
        <w:ind w:hanging="567"/>
        <w:jc w:val="both"/>
        <w:rPr>
          <w:rFonts w:ascii="Verdana" w:hAnsi="Verdana"/>
          <w:color w:val="auto"/>
          <w:sz w:val="20"/>
          <w:szCs w:val="20"/>
        </w:rPr>
      </w:pPr>
      <w:r w:rsidRPr="00EB7DCF">
        <w:rPr>
          <w:rFonts w:ascii="Verdana" w:hAnsi="Verdana"/>
          <w:color w:val="auto"/>
          <w:sz w:val="20"/>
          <w:szCs w:val="20"/>
        </w:rPr>
        <w:t>O terminie złożenia dokumentów, o których mowa w ust. 3, Zamawiający powiadomi Wykonawcę odrębnym pismem.</w:t>
      </w:r>
    </w:p>
    <w:p w:rsidR="002E6C5A" w:rsidRPr="00EB7DCF" w:rsidRDefault="002E6C5A" w:rsidP="00C414CF">
      <w:pPr>
        <w:tabs>
          <w:tab w:val="left" w:pos="426"/>
        </w:tabs>
        <w:ind w:left="426"/>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Verdana" w:hAnsi="Verdana"/>
          <w:color w:val="auto"/>
          <w:sz w:val="20"/>
          <w:szCs w:val="20"/>
        </w:rPr>
      </w:pPr>
      <w:bookmarkStart w:id="19" w:name="_Toc64559036"/>
      <w:r w:rsidRPr="00EB7DCF">
        <w:rPr>
          <w:rFonts w:ascii="Verdana" w:hAnsi="Verdana"/>
          <w:color w:val="auto"/>
          <w:spacing w:val="5"/>
          <w:sz w:val="20"/>
          <w:szCs w:val="20"/>
        </w:rPr>
        <w:t>Projektowane postanowienia umowy w sprawie Zamówienia publicznego, które zostaną wprowadzone do treści tej umowy</w:t>
      </w:r>
      <w:bookmarkEnd w:id="19"/>
    </w:p>
    <w:p w:rsidR="002E6C5A" w:rsidRPr="00EB7DCF" w:rsidRDefault="002E6C5A" w:rsidP="00C414CF">
      <w:pPr>
        <w:jc w:val="both"/>
        <w:rPr>
          <w:rFonts w:ascii="Verdana" w:hAnsi="Verdana"/>
          <w:color w:val="auto"/>
          <w:sz w:val="20"/>
          <w:szCs w:val="20"/>
        </w:rPr>
      </w:pPr>
      <w:r w:rsidRPr="00EB7DCF">
        <w:rPr>
          <w:rFonts w:ascii="Verdana" w:hAnsi="Verdana"/>
          <w:color w:val="auto"/>
          <w:sz w:val="20"/>
          <w:szCs w:val="20"/>
        </w:rPr>
        <w:t xml:space="preserve">Projektowane postanowienia umowy w sprawie zamówienia publicznego, które zostaną wprowadzone do treści tej umowy, zawarte są </w:t>
      </w:r>
      <w:proofErr w:type="spellStart"/>
      <w:r w:rsidRPr="00EB7DCF">
        <w:rPr>
          <w:rFonts w:ascii="Verdana" w:hAnsi="Verdana"/>
          <w:color w:val="auto"/>
          <w:sz w:val="20"/>
          <w:szCs w:val="20"/>
        </w:rPr>
        <w:t>w</w:t>
      </w:r>
      <w:r w:rsidRPr="00EB7DCF">
        <w:rPr>
          <w:rFonts w:ascii="Verdana" w:hAnsi="Verdana"/>
          <w:b/>
          <w:color w:val="auto"/>
          <w:sz w:val="20"/>
          <w:szCs w:val="20"/>
        </w:rPr>
        <w:t>Załączniku</w:t>
      </w:r>
      <w:proofErr w:type="spellEnd"/>
      <w:r w:rsidRPr="00EB7DCF">
        <w:rPr>
          <w:rFonts w:ascii="Verdana" w:hAnsi="Verdana"/>
          <w:b/>
          <w:color w:val="auto"/>
          <w:sz w:val="20"/>
          <w:szCs w:val="20"/>
        </w:rPr>
        <w:t xml:space="preserve"> nr 4 do SWZ</w:t>
      </w:r>
      <w:r w:rsidRPr="00EB7DCF">
        <w:rPr>
          <w:rFonts w:ascii="Verdana" w:hAnsi="Verdana"/>
          <w:color w:val="auto"/>
          <w:sz w:val="20"/>
          <w:szCs w:val="20"/>
        </w:rPr>
        <w:t>.</w:t>
      </w:r>
    </w:p>
    <w:p w:rsidR="002E6C5A" w:rsidRPr="00EB7DCF" w:rsidRDefault="002E6C5A" w:rsidP="00C414CF">
      <w:pPr>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20" w:name="_Toc64559037"/>
      <w:r w:rsidRPr="00EB7DCF">
        <w:rPr>
          <w:rFonts w:ascii="Verdana" w:hAnsi="Verdana"/>
          <w:color w:val="auto"/>
          <w:spacing w:val="5"/>
          <w:sz w:val="20"/>
          <w:szCs w:val="20"/>
        </w:rPr>
        <w:t>Pouczenie o środkach ochrony prawnej przysługujących Wykonawcy</w:t>
      </w:r>
      <w:bookmarkEnd w:id="20"/>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Środki ochrony prawnej przysługują wykonawcy, uczestnikowi konkursu oraz innemu</w:t>
      </w:r>
      <w:r w:rsidR="00F6050A" w:rsidRPr="00EB7DCF">
        <w:rPr>
          <w:rFonts w:ascii="Verdana" w:hAnsi="Verdana"/>
          <w:color w:val="auto"/>
          <w:sz w:val="20"/>
          <w:szCs w:val="20"/>
        </w:rPr>
        <w:t xml:space="preserve"> </w:t>
      </w:r>
      <w:r w:rsidRPr="00EB7DCF">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Odwołanie przysługuje na:</w:t>
      </w:r>
    </w:p>
    <w:p w:rsidR="002E6C5A" w:rsidRPr="00EB7DCF" w:rsidRDefault="002E6C5A" w:rsidP="00C414CF">
      <w:pPr>
        <w:numPr>
          <w:ilvl w:val="1"/>
          <w:numId w:val="21"/>
        </w:numPr>
        <w:tabs>
          <w:tab w:val="num" w:pos="-14011"/>
        </w:tabs>
        <w:ind w:left="567" w:hanging="567"/>
        <w:jc w:val="both"/>
        <w:rPr>
          <w:rFonts w:ascii="Verdana" w:hAnsi="Verdana"/>
          <w:color w:val="auto"/>
          <w:sz w:val="20"/>
          <w:szCs w:val="20"/>
        </w:rPr>
      </w:pPr>
      <w:r w:rsidRPr="00EB7DCF">
        <w:rPr>
          <w:rFonts w:ascii="Verdana" w:hAnsi="Verdana"/>
          <w:color w:val="auto"/>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2E6C5A" w:rsidRPr="00EB7DCF" w:rsidRDefault="002E6C5A" w:rsidP="00C414CF">
      <w:pPr>
        <w:numPr>
          <w:ilvl w:val="1"/>
          <w:numId w:val="21"/>
        </w:numPr>
        <w:tabs>
          <w:tab w:val="num" w:pos="-14011"/>
        </w:tabs>
        <w:ind w:left="567" w:hanging="567"/>
        <w:jc w:val="both"/>
        <w:rPr>
          <w:rFonts w:ascii="Verdana" w:hAnsi="Verdana"/>
          <w:color w:val="auto"/>
          <w:sz w:val="20"/>
          <w:szCs w:val="20"/>
        </w:rPr>
      </w:pPr>
      <w:r w:rsidRPr="00EB7DCF">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EB7DCF" w:rsidRDefault="002E6C5A" w:rsidP="00C414CF">
      <w:pPr>
        <w:numPr>
          <w:ilvl w:val="1"/>
          <w:numId w:val="21"/>
        </w:numPr>
        <w:tabs>
          <w:tab w:val="num" w:pos="-14011"/>
        </w:tabs>
        <w:ind w:left="567" w:hanging="567"/>
        <w:jc w:val="both"/>
        <w:rPr>
          <w:rFonts w:ascii="Verdana" w:hAnsi="Verdana"/>
          <w:color w:val="auto"/>
          <w:sz w:val="20"/>
          <w:szCs w:val="20"/>
        </w:rPr>
      </w:pPr>
      <w:r w:rsidRPr="00EB7DCF">
        <w:rPr>
          <w:rFonts w:ascii="Verdana" w:hAnsi="Verdana"/>
          <w:color w:val="auto"/>
          <w:sz w:val="20"/>
          <w:szCs w:val="20"/>
        </w:rPr>
        <w:t>zaniechanie przeprowadzenia postępowania o udzielenie zamówienia lub zorganizowania konkursu na podstawie ustawy, mimo że zamawiający był do tego obowiązany.</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Odwołanie wnosi się do Prezesa Krajowej Izby Odwoławczej.</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Pisma w postępowaniu odwoławczym wnosi się w formie pisemnej albo w formie</w:t>
      </w:r>
      <w:r w:rsidR="00F6050A" w:rsidRPr="00EB7DCF">
        <w:rPr>
          <w:rFonts w:ascii="Verdana" w:hAnsi="Verdana"/>
          <w:color w:val="auto"/>
          <w:sz w:val="20"/>
          <w:szCs w:val="20"/>
        </w:rPr>
        <w:t xml:space="preserve"> </w:t>
      </w:r>
      <w:r w:rsidRPr="00EB7DCF">
        <w:rPr>
          <w:rFonts w:ascii="Verdana" w:hAnsi="Verdana"/>
          <w:color w:val="auto"/>
          <w:sz w:val="20"/>
          <w:szCs w:val="20"/>
        </w:rPr>
        <w:t>elektronicznej albo w postaci elektronicznej, z tym że odwołanie i przystąpienie do postępowania odwoławczego, wniesione w postaci elektronicznej, wymagają opatrzenia podpisem zaufanym.</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Pisma w formie pisemnej wnosi się za pośrednictwem operatora pocztowego, w</w:t>
      </w:r>
      <w:r w:rsidR="00F6050A" w:rsidRPr="00EB7DCF">
        <w:rPr>
          <w:rFonts w:ascii="Verdana" w:hAnsi="Verdana"/>
          <w:color w:val="auto"/>
          <w:sz w:val="20"/>
          <w:szCs w:val="20"/>
        </w:rPr>
        <w:t xml:space="preserve"> </w:t>
      </w:r>
      <w:r w:rsidRPr="00EB7DCF">
        <w:rPr>
          <w:rFonts w:ascii="Verdana" w:hAnsi="Verdana"/>
          <w:color w:val="auto"/>
          <w:sz w:val="20"/>
          <w:szCs w:val="20"/>
        </w:rPr>
        <w:t>rozumieniu ustawy z dnia 23 listopada 2012 r. - Prawo pocztowe, osobiście, za pośrednictwem posłańca, a pisma w postaci elektronicznej wnosi się przy użyciu środków komunikacji elektronicznej.</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Odwołujący przekazuje zamawiającemu odwołanie wniesione w formie elektroniczne</w:t>
      </w:r>
      <w:r w:rsidR="00F6050A" w:rsidRPr="00EB7DCF">
        <w:rPr>
          <w:rFonts w:ascii="Verdana" w:hAnsi="Verdana"/>
          <w:color w:val="auto"/>
          <w:sz w:val="20"/>
          <w:szCs w:val="20"/>
        </w:rPr>
        <w:t xml:space="preserve"> </w:t>
      </w:r>
      <w:r w:rsidRPr="00EB7DCF">
        <w:rPr>
          <w:rFonts w:ascii="Verdana" w:hAnsi="Verdana"/>
          <w:color w:val="auto"/>
          <w:sz w:val="20"/>
          <w:szCs w:val="20"/>
        </w:rPr>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Domniemywa się, że zamawiający mógł zapoznać się z treścią odwołania przed</w:t>
      </w:r>
      <w:r w:rsidR="00F6050A" w:rsidRPr="00EB7DCF">
        <w:rPr>
          <w:rFonts w:ascii="Verdana" w:hAnsi="Verdana"/>
          <w:color w:val="auto"/>
          <w:sz w:val="20"/>
          <w:szCs w:val="20"/>
        </w:rPr>
        <w:t xml:space="preserve"> </w:t>
      </w:r>
      <w:r w:rsidRPr="00EB7DCF">
        <w:rPr>
          <w:rFonts w:ascii="Verdana" w:hAnsi="Verdana"/>
          <w:color w:val="auto"/>
          <w:sz w:val="20"/>
          <w:szCs w:val="20"/>
        </w:rPr>
        <w:t>upływem terminu do jego wniesienia, jeżeli przekazanie odpowiednio odwołania albo jego kopii nastąpiło przed upływem terminu do jego wniesienia przy użyciu środków komunikacji elektronicznej.</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bookmarkStart w:id="21" w:name="_Hlk67566200"/>
      <w:r w:rsidRPr="00EB7DCF">
        <w:rPr>
          <w:rFonts w:ascii="Verdana" w:hAnsi="Verdana"/>
          <w:color w:val="auto"/>
          <w:sz w:val="20"/>
          <w:szCs w:val="20"/>
        </w:rPr>
        <w:t>Odwołanie wnosi się w terminie:</w:t>
      </w:r>
    </w:p>
    <w:p w:rsidR="002E6C5A" w:rsidRPr="00EB7DCF" w:rsidRDefault="002E6C5A" w:rsidP="00C414CF">
      <w:pPr>
        <w:numPr>
          <w:ilvl w:val="1"/>
          <w:numId w:val="22"/>
        </w:numPr>
        <w:tabs>
          <w:tab w:val="num" w:pos="-14011"/>
        </w:tabs>
        <w:ind w:left="567" w:hanging="567"/>
        <w:jc w:val="both"/>
        <w:rPr>
          <w:rFonts w:ascii="Verdana" w:hAnsi="Verdana"/>
          <w:color w:val="auto"/>
          <w:sz w:val="20"/>
          <w:szCs w:val="20"/>
        </w:rPr>
      </w:pPr>
      <w:r w:rsidRPr="00EB7DCF">
        <w:rPr>
          <w:rFonts w:ascii="Verdana" w:hAnsi="Verdana"/>
          <w:color w:val="auto"/>
          <w:sz w:val="20"/>
          <w:szCs w:val="20"/>
        </w:rPr>
        <w:t>5 dni od dnia przekazania informacji o czynności zamawiającego stanowiącej podstawę jego wniesienia, jeżeli informacja została przekazana przy użyciu środków komunikacji elektronicznej,</w:t>
      </w:r>
    </w:p>
    <w:p w:rsidR="002E6C5A" w:rsidRPr="00EB7DCF" w:rsidRDefault="002E6C5A" w:rsidP="00C414CF">
      <w:pPr>
        <w:numPr>
          <w:ilvl w:val="1"/>
          <w:numId w:val="22"/>
        </w:numPr>
        <w:tabs>
          <w:tab w:val="num" w:pos="-14011"/>
        </w:tabs>
        <w:ind w:left="567" w:hanging="567"/>
        <w:jc w:val="both"/>
        <w:rPr>
          <w:rFonts w:ascii="Verdana" w:hAnsi="Verdana"/>
          <w:color w:val="auto"/>
          <w:sz w:val="20"/>
          <w:szCs w:val="20"/>
        </w:rPr>
      </w:pPr>
      <w:r w:rsidRPr="00EB7DCF">
        <w:rPr>
          <w:rFonts w:ascii="Verdana" w:hAnsi="Verdana"/>
          <w:color w:val="auto"/>
          <w:sz w:val="20"/>
          <w:szCs w:val="20"/>
        </w:rPr>
        <w:t xml:space="preserve">10 dni od dnia przekazania informacji o czynności zamawiającego stanowiącej podstawę jego wniesienia, jeżeli informacja została przekazana w sposób inny niż określony w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1)</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Odwołanie wobec treści ogłoszenia wszczynającego postępowanie o udzielenie</w:t>
      </w:r>
      <w:r w:rsidR="00F6050A" w:rsidRPr="00EB7DCF">
        <w:rPr>
          <w:rFonts w:ascii="Verdana" w:hAnsi="Verdana"/>
          <w:color w:val="auto"/>
          <w:sz w:val="20"/>
          <w:szCs w:val="20"/>
        </w:rPr>
        <w:t xml:space="preserve"> </w:t>
      </w:r>
      <w:r w:rsidRPr="00EB7DCF">
        <w:rPr>
          <w:rFonts w:ascii="Verdana" w:hAnsi="Verdana"/>
          <w:color w:val="auto"/>
          <w:sz w:val="20"/>
          <w:szCs w:val="20"/>
        </w:rPr>
        <w:t>zamówienia lub konkurs lub wobec treści dokumentów zamówienia wnosi się w terminie 5 dni od dnia zamieszczenia ogłoszenia w Biuletynie Zamówień Publicznych lub dokumentów zamówienia na stronie internetowej.</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lastRenderedPageBreak/>
        <w:t>Odwołanie w przypadkach innych niż określone w ust. 8 i 9 wnosi się w terminie 5dni od dnia, w którym powzięto lub przy zachowaniu należytej staranności można było powziąć wiadomość o okolicznościach stanowiących podstawę jego wniesienia.</w:t>
      </w:r>
    </w:p>
    <w:p w:rsidR="002E6C5A" w:rsidRPr="00EB7DCF" w:rsidRDefault="002E6C5A" w:rsidP="00C414CF">
      <w:pPr>
        <w:numPr>
          <w:ilvl w:val="6"/>
          <w:numId w:val="20"/>
        </w:numPr>
        <w:tabs>
          <w:tab w:val="clear" w:pos="0"/>
          <w:tab w:val="num" w:pos="-14011"/>
        </w:tabs>
        <w:ind w:left="567" w:hanging="567"/>
        <w:jc w:val="both"/>
        <w:rPr>
          <w:rFonts w:ascii="Verdana" w:hAnsi="Verdana"/>
          <w:color w:val="auto"/>
          <w:sz w:val="20"/>
          <w:szCs w:val="20"/>
        </w:rPr>
      </w:pPr>
      <w:r w:rsidRPr="00EB7DCF">
        <w:rPr>
          <w:rFonts w:ascii="Verdana" w:hAnsi="Verdana"/>
          <w:color w:val="auto"/>
          <w:sz w:val="20"/>
          <w:szCs w:val="20"/>
        </w:rPr>
        <w:t xml:space="preserve">Jeżeli zamawiający mimo takiego obowiązku nie przesłał </w:t>
      </w:r>
      <w:proofErr w:type="spellStart"/>
      <w:r w:rsidRPr="00EB7DCF">
        <w:rPr>
          <w:rFonts w:ascii="Verdana" w:hAnsi="Verdana"/>
          <w:color w:val="auto"/>
          <w:sz w:val="20"/>
          <w:szCs w:val="20"/>
        </w:rPr>
        <w:t>wykonawcyzawiadomienia</w:t>
      </w:r>
      <w:proofErr w:type="spellEnd"/>
      <w:r w:rsidRPr="00EB7DCF">
        <w:rPr>
          <w:rFonts w:ascii="Verdana" w:hAnsi="Verdana"/>
          <w:color w:val="auto"/>
          <w:sz w:val="20"/>
          <w:szCs w:val="20"/>
        </w:rPr>
        <w:t xml:space="preserve"> o wyborze najkorzystniejszej oferty, odwołanie wnosi się nie później niż w terminie:</w:t>
      </w:r>
    </w:p>
    <w:p w:rsidR="002E6C5A" w:rsidRPr="00EB7DCF" w:rsidRDefault="002E6C5A" w:rsidP="00C414CF">
      <w:pPr>
        <w:numPr>
          <w:ilvl w:val="0"/>
          <w:numId w:val="23"/>
        </w:numPr>
        <w:tabs>
          <w:tab w:val="num" w:pos="-14011"/>
          <w:tab w:val="left" w:pos="-3402"/>
        </w:tabs>
        <w:ind w:left="567" w:hanging="567"/>
        <w:jc w:val="both"/>
        <w:rPr>
          <w:rFonts w:ascii="Verdana" w:hAnsi="Verdana"/>
          <w:color w:val="auto"/>
          <w:sz w:val="20"/>
          <w:szCs w:val="20"/>
        </w:rPr>
      </w:pPr>
      <w:r w:rsidRPr="00EB7DCF">
        <w:rPr>
          <w:rFonts w:ascii="Verdana" w:hAnsi="Verdana"/>
          <w:color w:val="auto"/>
          <w:sz w:val="20"/>
          <w:szCs w:val="20"/>
        </w:rPr>
        <w:t>15 dni od dnia zamieszczenia w Biuletynie Zamówień Publicznych ogłoszenia o wyniku postępowania</w:t>
      </w:r>
    </w:p>
    <w:p w:rsidR="002E6C5A" w:rsidRPr="00EB7DCF" w:rsidRDefault="002E6C5A" w:rsidP="00C414CF">
      <w:pPr>
        <w:numPr>
          <w:ilvl w:val="0"/>
          <w:numId w:val="23"/>
        </w:numPr>
        <w:tabs>
          <w:tab w:val="num" w:pos="-14011"/>
          <w:tab w:val="left" w:pos="-3402"/>
        </w:tabs>
        <w:ind w:left="567" w:hanging="567"/>
        <w:jc w:val="both"/>
        <w:rPr>
          <w:rFonts w:ascii="Verdana" w:hAnsi="Verdana"/>
          <w:color w:val="auto"/>
          <w:sz w:val="20"/>
          <w:szCs w:val="20"/>
        </w:rPr>
      </w:pPr>
      <w:r w:rsidRPr="00EB7DCF">
        <w:rPr>
          <w:rFonts w:ascii="Verdana" w:hAnsi="Verdana"/>
          <w:color w:val="auto"/>
          <w:sz w:val="20"/>
          <w:szCs w:val="20"/>
        </w:rPr>
        <w:t>miesiąca od dnia zawarcia umowy, jeżeli zamawiający nie zamieścił w Biuletynie Zamówień Publicznych ogłoszenia o wyniku postępowania</w:t>
      </w:r>
    </w:p>
    <w:bookmarkEnd w:id="21"/>
    <w:p w:rsidR="002E6C5A" w:rsidRPr="00EB7DCF" w:rsidRDefault="002E6C5A" w:rsidP="00C414CF">
      <w:pPr>
        <w:tabs>
          <w:tab w:val="num" w:pos="-15451"/>
        </w:tabs>
        <w:ind w:left="567" w:hanging="567"/>
        <w:jc w:val="both"/>
        <w:rPr>
          <w:rFonts w:ascii="Verdana" w:hAnsi="Verdana"/>
          <w:color w:val="auto"/>
          <w:sz w:val="20"/>
          <w:szCs w:val="20"/>
        </w:rPr>
      </w:pPr>
      <w:r w:rsidRPr="00EB7DCF">
        <w:rPr>
          <w:rFonts w:ascii="Verdana" w:hAnsi="Verdana"/>
          <w:color w:val="auto"/>
          <w:sz w:val="20"/>
          <w:szCs w:val="20"/>
        </w:rPr>
        <w:t>12. Pozostałe informacje dotyczące środków ochrony prawnej zawarte są w art. 505 – 590 Ustawy.</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22" w:name="_Toc64559038"/>
      <w:r w:rsidRPr="00EB7DCF">
        <w:rPr>
          <w:rFonts w:ascii="Verdana" w:hAnsi="Verdana"/>
          <w:color w:val="auto"/>
          <w:spacing w:val="5"/>
          <w:sz w:val="20"/>
          <w:szCs w:val="20"/>
        </w:rPr>
        <w:t>Wymagania dotyczące wadium, w tym jego kwot</w:t>
      </w:r>
      <w:bookmarkEnd w:id="22"/>
      <w:r w:rsidRPr="00EB7DCF">
        <w:rPr>
          <w:rFonts w:ascii="Verdana" w:hAnsi="Verdana"/>
          <w:color w:val="auto"/>
          <w:spacing w:val="5"/>
          <w:sz w:val="20"/>
          <w:szCs w:val="20"/>
        </w:rPr>
        <w:t>a</w:t>
      </w:r>
    </w:p>
    <w:p w:rsidR="002E6C5A" w:rsidRPr="00EB7DCF" w:rsidRDefault="002E6C5A" w:rsidP="00C414CF">
      <w:pPr>
        <w:jc w:val="both"/>
        <w:rPr>
          <w:rFonts w:ascii="Verdana" w:hAnsi="Verdana"/>
          <w:color w:val="auto"/>
          <w:sz w:val="20"/>
          <w:szCs w:val="20"/>
        </w:rPr>
      </w:pPr>
      <w:r w:rsidRPr="00EB7DCF">
        <w:rPr>
          <w:rFonts w:ascii="Verdana" w:hAnsi="Verdana"/>
          <w:bCs/>
          <w:color w:val="auto"/>
          <w:sz w:val="20"/>
          <w:szCs w:val="20"/>
        </w:rPr>
        <w:t>Nie dotyczy</w:t>
      </w:r>
    </w:p>
    <w:p w:rsidR="002E6C5A" w:rsidRPr="00EB7DCF" w:rsidRDefault="002E6C5A" w:rsidP="00C414CF">
      <w:pPr>
        <w:tabs>
          <w:tab w:val="left" w:pos="426"/>
        </w:tabs>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smallCaps/>
          <w:color w:val="auto"/>
          <w:sz w:val="20"/>
          <w:szCs w:val="20"/>
        </w:rPr>
      </w:pPr>
      <w:bookmarkStart w:id="23" w:name="_Toc64559039"/>
      <w:r w:rsidRPr="00EB7DCF">
        <w:rPr>
          <w:rFonts w:ascii="Verdana" w:hAnsi="Verdana"/>
          <w:color w:val="auto"/>
          <w:spacing w:val="5"/>
          <w:sz w:val="20"/>
          <w:szCs w:val="20"/>
        </w:rPr>
        <w:t>Informacje dotyczące zabezpieczenia należytego wykonania umowy</w:t>
      </w:r>
      <w:bookmarkEnd w:id="23"/>
    </w:p>
    <w:p w:rsidR="002E6C5A" w:rsidRPr="00EB7DCF" w:rsidRDefault="002E6C5A" w:rsidP="00C414CF">
      <w:pPr>
        <w:widowControl/>
        <w:jc w:val="both"/>
        <w:rPr>
          <w:rFonts w:ascii="Verdana" w:hAnsi="Verdana"/>
          <w:b/>
          <w:color w:val="auto"/>
          <w:sz w:val="20"/>
          <w:szCs w:val="20"/>
        </w:rPr>
      </w:pPr>
      <w:r w:rsidRPr="00EB7DCF">
        <w:rPr>
          <w:rFonts w:ascii="Verdana" w:hAnsi="Verdana"/>
          <w:b/>
          <w:color w:val="auto"/>
          <w:sz w:val="20"/>
          <w:szCs w:val="20"/>
        </w:rPr>
        <w:t xml:space="preserve">Wykonawca wnosi </w:t>
      </w:r>
      <w:r w:rsidRPr="00EB7DCF">
        <w:rPr>
          <w:rFonts w:ascii="Verdana" w:hAnsi="Verdana"/>
          <w:b/>
          <w:color w:val="auto"/>
          <w:spacing w:val="5"/>
          <w:sz w:val="20"/>
          <w:szCs w:val="20"/>
        </w:rPr>
        <w:t>zabezpieczenie należytego wykonania umowy</w:t>
      </w:r>
      <w:r w:rsidRPr="00EB7DCF">
        <w:rPr>
          <w:rFonts w:ascii="Verdana" w:hAnsi="Verdana"/>
          <w:b/>
          <w:color w:val="auto"/>
          <w:sz w:val="20"/>
          <w:szCs w:val="20"/>
        </w:rPr>
        <w:t xml:space="preserve"> w wysokości 5 % wartości umowy brutto</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 </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Zabezpieczenie może być wnoszone, według wyboru wykonawcy, w jednej lub w kilku następujących formach:</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1) pieniądzu;</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3) gwarancjach bankowych;</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4) gwarancjach ubezpieczeniowych;</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5) poręczeniach udzielanych przez podmioty, o których mowa w art. 6b ust. 5 </w:t>
      </w:r>
      <w:proofErr w:type="spellStart"/>
      <w:r w:rsidRPr="00EB7DCF">
        <w:rPr>
          <w:rFonts w:ascii="Verdana" w:eastAsia="Times New Roman" w:hAnsi="Verdana"/>
          <w:color w:val="auto"/>
          <w:sz w:val="20"/>
          <w:szCs w:val="20"/>
        </w:rPr>
        <w:t>pkt</w:t>
      </w:r>
      <w:proofErr w:type="spellEnd"/>
      <w:r w:rsidRPr="00EB7DCF">
        <w:rPr>
          <w:rFonts w:ascii="Verdana" w:eastAsia="Times New Roman" w:hAnsi="Verdana"/>
          <w:color w:val="auto"/>
          <w:sz w:val="20"/>
          <w:szCs w:val="20"/>
        </w:rPr>
        <w:t xml:space="preserve"> 2 ustawy z dnia 9 listopada 2000 r. o utworzeniu Polskiej Agencji Rozwoju Przedsiębiorczości.</w:t>
      </w:r>
    </w:p>
    <w:p w:rsidR="002E6C5A" w:rsidRPr="00EB7DCF" w:rsidRDefault="002E6C5A" w:rsidP="00C414CF">
      <w:pPr>
        <w:widowControl/>
        <w:suppressAutoHyphens w:val="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3. Zabezpieczenie wnoszone w pieniądzu </w:t>
      </w:r>
      <w:proofErr w:type="spellStart"/>
      <w:r w:rsidRPr="00EB7DCF">
        <w:rPr>
          <w:rFonts w:ascii="Verdana" w:eastAsia="Times New Roman" w:hAnsi="Verdana"/>
          <w:color w:val="auto"/>
          <w:sz w:val="20"/>
          <w:szCs w:val="20"/>
        </w:rPr>
        <w:t>wykonawca</w:t>
      </w:r>
      <w:proofErr w:type="spellEnd"/>
      <w:r w:rsidRPr="00EB7DCF">
        <w:rPr>
          <w:rFonts w:ascii="Verdana" w:eastAsia="Times New Roman" w:hAnsi="Verdana"/>
          <w:color w:val="auto"/>
          <w:sz w:val="20"/>
          <w:szCs w:val="20"/>
        </w:rPr>
        <w:t xml:space="preserve"> wpłaca przelewem na rachunek bankowy wskazany przez zamawiającego.</w:t>
      </w:r>
    </w:p>
    <w:p w:rsidR="002E6C5A" w:rsidRPr="00EB7DCF" w:rsidRDefault="002E6C5A" w:rsidP="00C414CF">
      <w:pPr>
        <w:widowControl/>
        <w:jc w:val="both"/>
        <w:rPr>
          <w:rFonts w:ascii="Verdana" w:hAnsi="Verdana"/>
          <w:b/>
          <w:color w:val="auto"/>
          <w:spacing w:val="4"/>
          <w:sz w:val="20"/>
          <w:szCs w:val="20"/>
        </w:rPr>
      </w:pPr>
      <w:r w:rsidRPr="00EB7DCF">
        <w:rPr>
          <w:rFonts w:ascii="Verdana" w:hAnsi="Verdana"/>
          <w:b/>
          <w:color w:val="auto"/>
          <w:spacing w:val="4"/>
          <w:sz w:val="20"/>
          <w:szCs w:val="20"/>
        </w:rPr>
        <w:t>Treść gwarancji/poręczenia powinna zawierać:</w:t>
      </w:r>
    </w:p>
    <w:p w:rsidR="002E6C5A" w:rsidRPr="00EB7DCF" w:rsidRDefault="002E6C5A" w:rsidP="00C414CF">
      <w:pPr>
        <w:widowControl/>
        <w:numPr>
          <w:ilvl w:val="0"/>
          <w:numId w:val="24"/>
        </w:numPr>
        <w:ind w:left="0" w:firstLine="0"/>
        <w:jc w:val="both"/>
        <w:rPr>
          <w:rFonts w:ascii="Verdana" w:hAnsi="Verdana"/>
          <w:color w:val="auto"/>
          <w:spacing w:val="4"/>
          <w:sz w:val="20"/>
          <w:szCs w:val="20"/>
        </w:rPr>
      </w:pPr>
      <w:r w:rsidRPr="00EB7DCF">
        <w:rPr>
          <w:rFonts w:ascii="Verdana" w:hAnsi="Verdana"/>
          <w:color w:val="auto"/>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2E6C5A" w:rsidRPr="00EB7DCF" w:rsidRDefault="002E6C5A" w:rsidP="00C414CF">
      <w:pPr>
        <w:widowControl/>
        <w:numPr>
          <w:ilvl w:val="0"/>
          <w:numId w:val="24"/>
        </w:numPr>
        <w:ind w:left="0" w:firstLine="0"/>
        <w:jc w:val="both"/>
        <w:rPr>
          <w:rFonts w:ascii="Verdana" w:hAnsi="Verdana"/>
          <w:color w:val="auto"/>
          <w:spacing w:val="4"/>
          <w:sz w:val="20"/>
          <w:szCs w:val="20"/>
        </w:rPr>
      </w:pPr>
      <w:r w:rsidRPr="00EB7DCF">
        <w:rPr>
          <w:rFonts w:ascii="Verdana" w:hAnsi="Verdana"/>
          <w:color w:val="auto"/>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2E6C5A" w:rsidRPr="00EB7DCF" w:rsidRDefault="002E6C5A" w:rsidP="00C414CF">
      <w:pPr>
        <w:widowControl/>
        <w:numPr>
          <w:ilvl w:val="0"/>
          <w:numId w:val="24"/>
        </w:numPr>
        <w:ind w:left="0" w:firstLine="0"/>
        <w:jc w:val="both"/>
        <w:rPr>
          <w:rFonts w:ascii="Verdana" w:hAnsi="Verdana"/>
          <w:color w:val="auto"/>
          <w:spacing w:val="4"/>
          <w:sz w:val="20"/>
          <w:szCs w:val="20"/>
        </w:rPr>
      </w:pPr>
      <w:r w:rsidRPr="00EB7DCF">
        <w:rPr>
          <w:rFonts w:ascii="Verdana" w:hAnsi="Verdana"/>
          <w:color w:val="auto"/>
          <w:spacing w:val="4"/>
          <w:sz w:val="20"/>
          <w:szCs w:val="20"/>
        </w:rPr>
        <w:t>oświadczenie, że poręczyciel lub gwarant zrzeka się obowiązku powiadomienia go o takiej zmianie uzupełnieniu czy modyfikacji.</w:t>
      </w:r>
    </w:p>
    <w:p w:rsidR="002E6C5A" w:rsidRPr="00EB7DCF" w:rsidRDefault="002E6C5A" w:rsidP="00C414CF">
      <w:pPr>
        <w:widowControl/>
        <w:ind w:left="426"/>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color w:val="auto"/>
          <w:spacing w:val="5"/>
          <w:sz w:val="20"/>
          <w:szCs w:val="20"/>
        </w:rPr>
      </w:pPr>
      <w:bookmarkStart w:id="24" w:name="_Toc64559041"/>
      <w:r w:rsidRPr="00EB7DCF">
        <w:rPr>
          <w:rFonts w:ascii="Verdana" w:hAnsi="Verdana"/>
          <w:color w:val="auto"/>
          <w:spacing w:val="5"/>
          <w:sz w:val="20"/>
          <w:szCs w:val="20"/>
        </w:rPr>
        <w:t>Podwykonawstwo</w:t>
      </w:r>
      <w:bookmarkEnd w:id="24"/>
    </w:p>
    <w:p w:rsidR="002E6C5A" w:rsidRPr="00EB7DCF" w:rsidRDefault="002E6C5A" w:rsidP="00C414CF">
      <w:pPr>
        <w:widowControl/>
        <w:numPr>
          <w:ilvl w:val="0"/>
          <w:numId w:val="25"/>
        </w:numPr>
        <w:tabs>
          <w:tab w:val="clear" w:pos="283"/>
          <w:tab w:val="num" w:pos="-15593"/>
        </w:tabs>
        <w:ind w:left="425" w:hanging="425"/>
        <w:jc w:val="both"/>
        <w:rPr>
          <w:rFonts w:ascii="Verdana" w:hAnsi="Verdana"/>
          <w:color w:val="auto"/>
          <w:sz w:val="20"/>
          <w:szCs w:val="20"/>
        </w:rPr>
      </w:pPr>
      <w:r w:rsidRPr="00EB7DCF">
        <w:rPr>
          <w:rFonts w:ascii="Verdana" w:hAnsi="Verdana"/>
          <w:color w:val="auto"/>
          <w:sz w:val="20"/>
          <w:szCs w:val="20"/>
        </w:rPr>
        <w:t xml:space="preserve">Wykonawca może powierzyć wykonanie części zamówienia podwykonawcom. </w:t>
      </w:r>
    </w:p>
    <w:p w:rsidR="002E6C5A" w:rsidRPr="00EB7DCF" w:rsidRDefault="002E6C5A" w:rsidP="00C414CF">
      <w:pPr>
        <w:widowControl/>
        <w:numPr>
          <w:ilvl w:val="0"/>
          <w:numId w:val="25"/>
        </w:numPr>
        <w:tabs>
          <w:tab w:val="clear" w:pos="283"/>
          <w:tab w:val="num" w:pos="-15593"/>
        </w:tabs>
        <w:ind w:left="426" w:hanging="426"/>
        <w:jc w:val="both"/>
        <w:rPr>
          <w:rFonts w:ascii="Verdana" w:hAnsi="Verdana"/>
          <w:color w:val="auto"/>
          <w:sz w:val="20"/>
          <w:szCs w:val="20"/>
        </w:rPr>
      </w:pPr>
      <w:r w:rsidRPr="00EB7DCF">
        <w:rPr>
          <w:rFonts w:ascii="Verdana" w:hAnsi="Verdana"/>
          <w:color w:val="auto"/>
          <w:sz w:val="20"/>
          <w:szCs w:val="20"/>
        </w:rPr>
        <w:t xml:space="preserve">Powierzenie wykonania części zamówienia podwykonawcom nie zwalnia wykonawcy </w:t>
      </w:r>
      <w:r w:rsidRPr="00EB7DCF">
        <w:rPr>
          <w:rFonts w:ascii="Verdana" w:hAnsi="Verdana"/>
          <w:color w:val="auto"/>
          <w:sz w:val="20"/>
          <w:szCs w:val="20"/>
        </w:rPr>
        <w:br/>
        <w:t>z odpowiedzialności za należyte wykonanie tego zamówienia.</w:t>
      </w:r>
    </w:p>
    <w:p w:rsidR="002E6C5A" w:rsidRPr="00EB7DCF" w:rsidRDefault="002E6C5A" w:rsidP="00C414CF">
      <w:pPr>
        <w:widowControl/>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color w:val="auto"/>
          <w:spacing w:val="5"/>
          <w:sz w:val="20"/>
          <w:szCs w:val="20"/>
        </w:rPr>
      </w:pPr>
      <w:r w:rsidRPr="00EB7DCF">
        <w:rPr>
          <w:rFonts w:ascii="Verdana" w:hAnsi="Verdana"/>
          <w:color w:val="auto"/>
          <w:spacing w:val="5"/>
          <w:sz w:val="20"/>
          <w:szCs w:val="20"/>
        </w:rPr>
        <w:t>Wykonawcy polegający na zasobach innych podmiotów</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lastRenderedPageBreak/>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realizując zamówienie, będzie dysponował niezbędnymi zasobami tych podmiotów.</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EB7DCF" w:rsidRDefault="002E6C5A" w:rsidP="00C414CF">
      <w:pPr>
        <w:widowControl/>
        <w:numPr>
          <w:ilvl w:val="0"/>
          <w:numId w:val="27"/>
        </w:numPr>
        <w:jc w:val="both"/>
        <w:rPr>
          <w:rFonts w:ascii="Verdana" w:hAnsi="Verdana"/>
          <w:color w:val="auto"/>
          <w:sz w:val="20"/>
          <w:szCs w:val="20"/>
        </w:rPr>
      </w:pPr>
      <w:r w:rsidRPr="00EB7DCF">
        <w:rPr>
          <w:rFonts w:ascii="Verdana" w:hAnsi="Verdana"/>
          <w:color w:val="auto"/>
          <w:sz w:val="20"/>
          <w:szCs w:val="20"/>
        </w:rPr>
        <w:t>zakres dostępnych wykonawcy zasobów podmiotu udostępniającego zasoby;</w:t>
      </w:r>
    </w:p>
    <w:p w:rsidR="002E6C5A" w:rsidRPr="00EB7DCF" w:rsidRDefault="002E6C5A" w:rsidP="00C414CF">
      <w:pPr>
        <w:widowControl/>
        <w:numPr>
          <w:ilvl w:val="0"/>
          <w:numId w:val="27"/>
        </w:numPr>
        <w:jc w:val="both"/>
        <w:rPr>
          <w:rFonts w:ascii="Verdana" w:hAnsi="Verdana"/>
          <w:color w:val="auto"/>
          <w:sz w:val="20"/>
          <w:szCs w:val="20"/>
        </w:rPr>
      </w:pPr>
      <w:r w:rsidRPr="00EB7DCF">
        <w:rPr>
          <w:rFonts w:ascii="Verdana" w:hAnsi="Verdana"/>
          <w:color w:val="auto"/>
          <w:sz w:val="20"/>
          <w:szCs w:val="20"/>
        </w:rPr>
        <w:t>sposób i okres udostępnienia wykonawcy i wykorzystania przez niego zasobów podmiotu udostępniającego te zasoby przy wykonywaniu zamówienia;</w:t>
      </w:r>
    </w:p>
    <w:p w:rsidR="002E6C5A" w:rsidRPr="00EB7DCF" w:rsidRDefault="002E6C5A" w:rsidP="00C414CF">
      <w:pPr>
        <w:widowControl/>
        <w:numPr>
          <w:ilvl w:val="0"/>
          <w:numId w:val="27"/>
        </w:numPr>
        <w:jc w:val="both"/>
        <w:rPr>
          <w:rFonts w:ascii="Verdana" w:hAnsi="Verdana"/>
          <w:color w:val="auto"/>
          <w:sz w:val="20"/>
          <w:szCs w:val="20"/>
        </w:rPr>
      </w:pPr>
      <w:r w:rsidRPr="00EB7DCF">
        <w:rPr>
          <w:rFonts w:ascii="Verdana" w:hAnsi="Verdana"/>
          <w:color w:val="auto"/>
          <w:sz w:val="20"/>
          <w:szCs w:val="20"/>
        </w:rPr>
        <w:t xml:space="preserve">czy i w jakim zakresie podmiot udostępniający zasoby, na zdolnościach, którego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polega w odniesieniu do warunków udziału w postępowaniu dotyczących wykształcenia, kwalifikacji zawodowych lub doświadczenia, zrealizuje roboty budowlane lub usługi, których wskazane zdolności dotyczą.</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EB7DCF">
        <w:rPr>
          <w:rFonts w:ascii="Verdana" w:hAnsi="Verdana"/>
          <w:color w:val="auto"/>
          <w:sz w:val="20"/>
          <w:szCs w:val="20"/>
        </w:rPr>
        <w:t>pkt</w:t>
      </w:r>
      <w:proofErr w:type="spellEnd"/>
      <w:r w:rsidRPr="00EB7DCF">
        <w:rPr>
          <w:rFonts w:ascii="Verdana" w:hAnsi="Verdana"/>
          <w:color w:val="auto"/>
          <w:sz w:val="20"/>
          <w:szCs w:val="20"/>
        </w:rPr>
        <w:t xml:space="preserve"> 3 i 4 Ustawy, oraz, jeżeli to dotyczy, kryteriów selekcji, a także bada, czy nie zachodzą wobec tego podmiotu podstawy wykluczenia, które zostały przewidziane względem wykonawcy.</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 xml:space="preserve">Jeżeli zdolności techniczne lub zawodowe, sytuacja ekonomiczna lub finansowa podmiotu udostępniającego zasoby nie potwierdzają spełniania przez wykonawcę warunków udziału </w:t>
      </w:r>
      <w:r w:rsidRPr="00EB7DCF">
        <w:rPr>
          <w:rFonts w:ascii="Verdana" w:hAnsi="Verdana"/>
          <w:color w:val="auto"/>
          <w:sz w:val="20"/>
          <w:szCs w:val="20"/>
        </w:rPr>
        <w:br/>
        <w:t xml:space="preserve">w postępowaniu lub zachodzą wobec tego podmiotu podstawy wykluczenia, zamawiający żąda, aby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xml:space="preserve"> w terminie określonym przez zamawiającego zastąpił ten podmiot innym podmiotem lub podmiotami albo wykazał, że samodzielnie spełnia warunki udziału w postępowaniu.</w:t>
      </w:r>
    </w:p>
    <w:p w:rsidR="002E6C5A" w:rsidRPr="00EB7DCF" w:rsidRDefault="002E6C5A" w:rsidP="00C414CF">
      <w:pPr>
        <w:widowControl/>
        <w:numPr>
          <w:ilvl w:val="1"/>
          <w:numId w:val="26"/>
        </w:numPr>
        <w:ind w:left="426" w:hanging="426"/>
        <w:jc w:val="both"/>
        <w:rPr>
          <w:rFonts w:ascii="Verdana" w:hAnsi="Verdana"/>
          <w:color w:val="auto"/>
          <w:sz w:val="20"/>
          <w:szCs w:val="20"/>
        </w:rPr>
      </w:pPr>
      <w:r w:rsidRPr="00EB7DCF">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EB7DCF" w:rsidRDefault="002E6C5A" w:rsidP="00C414CF">
      <w:pPr>
        <w:widowControl/>
        <w:jc w:val="both"/>
        <w:rPr>
          <w:rFonts w:ascii="Verdana" w:hAnsi="Verdana"/>
          <w:color w:val="auto"/>
          <w:sz w:val="20"/>
          <w:szCs w:val="20"/>
        </w:rPr>
      </w:pPr>
    </w:p>
    <w:p w:rsidR="002E6C5A" w:rsidRPr="00EB7DCF" w:rsidRDefault="002E6C5A" w:rsidP="00C414CF">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rPr>
          <w:rFonts w:ascii="Verdana" w:hAnsi="Verdana"/>
          <w:color w:val="auto"/>
          <w:spacing w:val="5"/>
          <w:sz w:val="20"/>
          <w:szCs w:val="20"/>
        </w:rPr>
      </w:pPr>
      <w:bookmarkStart w:id="25" w:name="_Toc64559042"/>
      <w:r w:rsidRPr="00EB7DCF">
        <w:rPr>
          <w:rFonts w:ascii="Verdana" w:hAnsi="Verdana"/>
          <w:color w:val="auto"/>
          <w:spacing w:val="5"/>
          <w:sz w:val="20"/>
          <w:szCs w:val="20"/>
        </w:rPr>
        <w:t>Informacje uzupełniające</w:t>
      </w:r>
      <w:bookmarkEnd w:id="25"/>
    </w:p>
    <w:p w:rsidR="002E6C5A" w:rsidRPr="00EB7DCF" w:rsidRDefault="002E6C5A" w:rsidP="00C414CF">
      <w:pPr>
        <w:pStyle w:val="Akapitzlist"/>
        <w:widowControl/>
        <w:numPr>
          <w:ilvl w:val="4"/>
          <w:numId w:val="7"/>
        </w:numPr>
        <w:ind w:left="360" w:hanging="360"/>
        <w:jc w:val="both"/>
        <w:rPr>
          <w:rFonts w:ascii="Verdana" w:hAnsi="Verdana"/>
          <w:color w:val="auto"/>
          <w:sz w:val="20"/>
          <w:szCs w:val="20"/>
        </w:rPr>
      </w:pPr>
      <w:r w:rsidRPr="00EB7DCF">
        <w:rPr>
          <w:rFonts w:ascii="Verdana" w:hAnsi="Verdana"/>
          <w:b/>
          <w:color w:val="auto"/>
          <w:sz w:val="20"/>
          <w:szCs w:val="20"/>
        </w:rPr>
        <w:t>TAJEMNICA PRZEDSIĘBIORSTWA</w:t>
      </w:r>
    </w:p>
    <w:p w:rsidR="002E6C5A" w:rsidRPr="00EB7DCF" w:rsidRDefault="002E6C5A" w:rsidP="00C414CF">
      <w:pPr>
        <w:jc w:val="both"/>
        <w:rPr>
          <w:rFonts w:ascii="Verdana" w:hAnsi="Verdana"/>
          <w:color w:val="auto"/>
          <w:sz w:val="20"/>
          <w:szCs w:val="20"/>
        </w:rPr>
      </w:pPr>
      <w:r w:rsidRPr="00EB7DCF">
        <w:rPr>
          <w:rFonts w:ascii="Verdana" w:hAnsi="Verdana"/>
          <w:color w:val="auto"/>
          <w:sz w:val="20"/>
          <w:szCs w:val="20"/>
        </w:rPr>
        <w:t xml:space="preserve">Nie ujawnia się informacji stanowiących tajemnicę przedsiębiorstwa w rozumieniu przepisów </w:t>
      </w:r>
      <w:hyperlink r:id="rId10" w:anchor="/document/16795259?cm=DOCUMENT" w:history="1">
        <w:r w:rsidRPr="00EB7DCF">
          <w:rPr>
            <w:rStyle w:val="Hipercze"/>
            <w:rFonts w:ascii="Verdana" w:hAnsi="Verdana"/>
            <w:color w:val="auto"/>
            <w:sz w:val="20"/>
            <w:szCs w:val="20"/>
          </w:rPr>
          <w:t>ustawy</w:t>
        </w:r>
      </w:hyperlink>
      <w:r w:rsidRPr="00EB7DCF">
        <w:rPr>
          <w:rFonts w:ascii="Verdana" w:hAnsi="Verdana"/>
          <w:color w:val="auto"/>
          <w:sz w:val="20"/>
          <w:szCs w:val="20"/>
        </w:rPr>
        <w:t xml:space="preserve"> z dnia 16 kwietnia 1993 r. o zwalczaniu nieuczciwej konkurencji (Dz. U. z 2020 r. poz. 1913), jeżeli </w:t>
      </w:r>
      <w:proofErr w:type="spellStart"/>
      <w:r w:rsidRPr="00EB7DCF">
        <w:rPr>
          <w:rFonts w:ascii="Verdana" w:hAnsi="Verdana"/>
          <w:color w:val="auto"/>
          <w:sz w:val="20"/>
          <w:szCs w:val="20"/>
        </w:rPr>
        <w:t>wykonawca</w:t>
      </w:r>
      <w:proofErr w:type="spellEnd"/>
      <w:r w:rsidRPr="00EB7DCF">
        <w:rPr>
          <w:rFonts w:ascii="Verdana" w:hAnsi="Verdana"/>
          <w:color w:val="auto"/>
          <w:sz w:val="20"/>
          <w:szCs w:val="20"/>
        </w:rPr>
        <w:t>,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EB7DCF" w:rsidRDefault="002E6C5A" w:rsidP="00C414CF">
      <w:pPr>
        <w:pStyle w:val="Akapitzlist"/>
        <w:numPr>
          <w:ilvl w:val="0"/>
          <w:numId w:val="25"/>
        </w:numPr>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możliwości zawarcia umowy ramowej.</w:t>
      </w:r>
    </w:p>
    <w:p w:rsidR="002E6C5A" w:rsidRPr="00EB7DCF" w:rsidRDefault="002E6C5A" w:rsidP="00C414CF">
      <w:pPr>
        <w:pStyle w:val="Akapitzlist"/>
        <w:numPr>
          <w:ilvl w:val="0"/>
          <w:numId w:val="25"/>
        </w:numPr>
        <w:ind w:left="360" w:hanging="36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zwrotu kosztów udziału w postępowaniu.</w:t>
      </w:r>
    </w:p>
    <w:p w:rsidR="002E6C5A" w:rsidRPr="00EB7DCF" w:rsidRDefault="002E6C5A" w:rsidP="00C414CF">
      <w:pPr>
        <w:pStyle w:val="Akapitzlist"/>
        <w:numPr>
          <w:ilvl w:val="0"/>
          <w:numId w:val="25"/>
        </w:numPr>
        <w:ind w:left="360" w:hanging="36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przeprowadzenia aukcji elektronicznej.</w:t>
      </w:r>
    </w:p>
    <w:p w:rsidR="002E6C5A" w:rsidRPr="00EB7DCF" w:rsidRDefault="002E6C5A" w:rsidP="00C414CF">
      <w:pPr>
        <w:rPr>
          <w:rFonts w:ascii="Verdana" w:hAnsi="Verdana"/>
          <w:color w:val="auto"/>
          <w:sz w:val="20"/>
          <w:szCs w:val="20"/>
          <w:u w:val="single"/>
        </w:rPr>
      </w:pPr>
    </w:p>
    <w:p w:rsidR="002E6C5A" w:rsidRPr="00EB7DCF" w:rsidRDefault="002E6C5A" w:rsidP="00C414CF">
      <w:pPr>
        <w:rPr>
          <w:rFonts w:ascii="Verdana" w:hAnsi="Verdana"/>
          <w:color w:val="auto"/>
          <w:sz w:val="20"/>
          <w:szCs w:val="20"/>
          <w:u w:val="single"/>
        </w:rPr>
      </w:pPr>
      <w:r w:rsidRPr="00EB7DCF">
        <w:rPr>
          <w:rFonts w:ascii="Verdana" w:hAnsi="Verdana"/>
          <w:color w:val="auto"/>
          <w:sz w:val="20"/>
          <w:szCs w:val="20"/>
          <w:u w:val="single"/>
        </w:rPr>
        <w:t>Lista załączników:</w:t>
      </w:r>
    </w:p>
    <w:p w:rsidR="002E6C5A" w:rsidRPr="00EB7DCF" w:rsidRDefault="002E6C5A" w:rsidP="00C414CF">
      <w:pPr>
        <w:pStyle w:val="Akapitzlist"/>
        <w:widowControl/>
        <w:numPr>
          <w:ilvl w:val="1"/>
          <w:numId w:val="28"/>
        </w:numPr>
        <w:suppressAutoHyphens w:val="0"/>
        <w:ind w:left="426" w:hanging="374"/>
        <w:jc w:val="both"/>
        <w:rPr>
          <w:rFonts w:ascii="Verdana" w:hAnsi="Verdana" w:cs="Arial"/>
          <w:bCs/>
          <w:color w:val="auto"/>
          <w:sz w:val="20"/>
          <w:szCs w:val="20"/>
        </w:rPr>
      </w:pPr>
      <w:r w:rsidRPr="00EB7DCF">
        <w:rPr>
          <w:rFonts w:ascii="Verdana" w:hAnsi="Verdana" w:cs="Arial"/>
          <w:bCs/>
          <w:color w:val="auto"/>
          <w:sz w:val="20"/>
          <w:szCs w:val="20"/>
        </w:rPr>
        <w:t>Załącznik nr  1 – PFU opis przedmiotu zamówienia</w:t>
      </w:r>
      <w:r w:rsidR="005C731A" w:rsidRPr="00EB7DCF">
        <w:rPr>
          <w:rFonts w:ascii="Verdana" w:hAnsi="Verdana" w:cs="Arial"/>
          <w:bCs/>
          <w:color w:val="auto"/>
          <w:sz w:val="20"/>
          <w:szCs w:val="20"/>
        </w:rPr>
        <w:t xml:space="preserve"> (pakiet nr 1 i pakiet nr 2)</w:t>
      </w:r>
    </w:p>
    <w:p w:rsidR="002E6C5A" w:rsidRPr="00EB7DCF" w:rsidRDefault="002E6C5A" w:rsidP="00C414CF">
      <w:pPr>
        <w:widowControl/>
        <w:numPr>
          <w:ilvl w:val="1"/>
          <w:numId w:val="28"/>
        </w:numPr>
        <w:tabs>
          <w:tab w:val="left" w:pos="426"/>
        </w:tabs>
        <w:ind w:left="426" w:hanging="374"/>
        <w:jc w:val="both"/>
        <w:rPr>
          <w:rFonts w:ascii="Verdana" w:hAnsi="Verdana" w:cs="Arial"/>
          <w:bCs/>
          <w:color w:val="auto"/>
          <w:sz w:val="20"/>
          <w:szCs w:val="20"/>
        </w:rPr>
      </w:pPr>
      <w:r w:rsidRPr="00EB7DCF">
        <w:rPr>
          <w:rFonts w:ascii="Verdana" w:hAnsi="Verdana" w:cs="Arial"/>
          <w:bCs/>
          <w:color w:val="auto"/>
          <w:sz w:val="20"/>
          <w:szCs w:val="20"/>
        </w:rPr>
        <w:t>Załącznik nr 2 – formularz ofertowy</w:t>
      </w:r>
    </w:p>
    <w:p w:rsidR="002E6C5A" w:rsidRPr="00EB7DCF" w:rsidRDefault="002E6C5A" w:rsidP="00C414CF">
      <w:pPr>
        <w:widowControl/>
        <w:numPr>
          <w:ilvl w:val="1"/>
          <w:numId w:val="28"/>
        </w:numPr>
        <w:tabs>
          <w:tab w:val="left" w:pos="426"/>
        </w:tabs>
        <w:ind w:left="426" w:hanging="374"/>
        <w:jc w:val="both"/>
        <w:rPr>
          <w:rFonts w:ascii="Verdana" w:hAnsi="Verdana" w:cs="Arial"/>
          <w:bCs/>
          <w:color w:val="auto"/>
          <w:sz w:val="20"/>
          <w:szCs w:val="20"/>
        </w:rPr>
      </w:pPr>
      <w:r w:rsidRPr="00EB7DCF">
        <w:rPr>
          <w:rFonts w:ascii="Verdana" w:hAnsi="Verdana" w:cs="Arial"/>
          <w:bCs/>
          <w:color w:val="auto"/>
          <w:sz w:val="20"/>
          <w:szCs w:val="20"/>
        </w:rPr>
        <w:lastRenderedPageBreak/>
        <w:t>Załącznik nr 3a - oświadczenie Wykonawcy - podstawy wykluczenia i spełnienie warunków udziału</w:t>
      </w:r>
    </w:p>
    <w:p w:rsidR="002E6C5A" w:rsidRPr="00EB7DCF" w:rsidRDefault="002E6C5A" w:rsidP="00C414CF">
      <w:pPr>
        <w:widowControl/>
        <w:numPr>
          <w:ilvl w:val="1"/>
          <w:numId w:val="28"/>
        </w:numPr>
        <w:tabs>
          <w:tab w:val="num" w:pos="-5040"/>
          <w:tab w:val="left" w:pos="426"/>
          <w:tab w:val="num" w:pos="720"/>
        </w:tabs>
        <w:suppressAutoHyphens w:val="0"/>
        <w:autoSpaceDE w:val="0"/>
        <w:autoSpaceDN w:val="0"/>
        <w:adjustRightInd w:val="0"/>
        <w:ind w:left="426" w:hanging="374"/>
        <w:jc w:val="both"/>
        <w:rPr>
          <w:rFonts w:ascii="Verdana" w:hAnsi="Verdana" w:cs="Arial"/>
          <w:bCs/>
          <w:color w:val="auto"/>
          <w:sz w:val="20"/>
          <w:szCs w:val="20"/>
        </w:rPr>
      </w:pPr>
      <w:r w:rsidRPr="00EB7DCF">
        <w:rPr>
          <w:rFonts w:ascii="Verdana" w:hAnsi="Verdana" w:cs="Arial"/>
          <w:bCs/>
          <w:color w:val="auto"/>
          <w:sz w:val="20"/>
          <w:szCs w:val="20"/>
        </w:rPr>
        <w:t xml:space="preserve">Załącznik nr 3b - </w:t>
      </w:r>
      <w:r w:rsidR="005C731A" w:rsidRPr="00EB7DCF">
        <w:rPr>
          <w:rFonts w:ascii="Verdana" w:eastAsia="Times New Roman" w:hAnsi="Verdana"/>
          <w:color w:val="auto"/>
          <w:sz w:val="20"/>
          <w:szCs w:val="20"/>
        </w:rPr>
        <w:t>zobowiązanie podmiotu udostępniającego zasoby</w:t>
      </w:r>
    </w:p>
    <w:p w:rsidR="002E6C5A" w:rsidRPr="00EB7DCF" w:rsidRDefault="002E6C5A" w:rsidP="00C414CF">
      <w:pPr>
        <w:widowControl/>
        <w:numPr>
          <w:ilvl w:val="1"/>
          <w:numId w:val="28"/>
        </w:numPr>
        <w:tabs>
          <w:tab w:val="num" w:pos="-5040"/>
          <w:tab w:val="left" w:pos="426"/>
          <w:tab w:val="num" w:pos="720"/>
        </w:tabs>
        <w:suppressAutoHyphens w:val="0"/>
        <w:autoSpaceDE w:val="0"/>
        <w:autoSpaceDN w:val="0"/>
        <w:adjustRightInd w:val="0"/>
        <w:ind w:left="426" w:hanging="374"/>
        <w:jc w:val="both"/>
        <w:rPr>
          <w:rFonts w:ascii="Verdana" w:hAnsi="Verdana" w:cs="Arial"/>
          <w:bCs/>
          <w:color w:val="auto"/>
          <w:sz w:val="20"/>
          <w:szCs w:val="20"/>
        </w:rPr>
      </w:pPr>
      <w:r w:rsidRPr="00EB7DCF">
        <w:rPr>
          <w:rFonts w:ascii="Verdana" w:hAnsi="Verdana" w:cs="Arial"/>
          <w:bCs/>
          <w:color w:val="auto"/>
          <w:sz w:val="20"/>
          <w:szCs w:val="20"/>
        </w:rPr>
        <w:t>Załącznik nr 3c - oświadczenie dla wykonawców wspólnie ubiegających</w:t>
      </w:r>
    </w:p>
    <w:p w:rsidR="002E6C5A" w:rsidRPr="00EB7DCF" w:rsidRDefault="002E6C5A" w:rsidP="00C414CF">
      <w:pPr>
        <w:widowControl/>
        <w:numPr>
          <w:ilvl w:val="1"/>
          <w:numId w:val="28"/>
        </w:numPr>
        <w:tabs>
          <w:tab w:val="num" w:pos="-5040"/>
          <w:tab w:val="left" w:pos="426"/>
          <w:tab w:val="num" w:pos="720"/>
        </w:tabs>
        <w:suppressAutoHyphens w:val="0"/>
        <w:autoSpaceDE w:val="0"/>
        <w:autoSpaceDN w:val="0"/>
        <w:adjustRightInd w:val="0"/>
        <w:ind w:left="426" w:hanging="374"/>
        <w:jc w:val="both"/>
        <w:rPr>
          <w:rFonts w:ascii="Verdana" w:hAnsi="Verdana" w:cs="Arial"/>
          <w:bCs/>
          <w:color w:val="auto"/>
          <w:sz w:val="20"/>
          <w:szCs w:val="20"/>
        </w:rPr>
      </w:pPr>
      <w:r w:rsidRPr="00EB7DCF">
        <w:rPr>
          <w:rFonts w:ascii="Verdana" w:hAnsi="Verdana" w:cs="Arial"/>
          <w:bCs/>
          <w:color w:val="auto"/>
          <w:sz w:val="20"/>
          <w:szCs w:val="20"/>
        </w:rPr>
        <w:t>Załącznik nr 4 – projektowane postanowienia umowy;</w:t>
      </w:r>
    </w:p>
    <w:p w:rsidR="002E6C5A" w:rsidRPr="00EB7DCF" w:rsidRDefault="002E6C5A" w:rsidP="00C414CF">
      <w:pPr>
        <w:widowControl/>
        <w:numPr>
          <w:ilvl w:val="1"/>
          <w:numId w:val="28"/>
        </w:numPr>
        <w:tabs>
          <w:tab w:val="num" w:pos="-5040"/>
          <w:tab w:val="left" w:pos="426"/>
          <w:tab w:val="num" w:pos="720"/>
        </w:tabs>
        <w:suppressAutoHyphens w:val="0"/>
        <w:autoSpaceDE w:val="0"/>
        <w:autoSpaceDN w:val="0"/>
        <w:adjustRightInd w:val="0"/>
        <w:ind w:left="426" w:hanging="374"/>
        <w:jc w:val="both"/>
        <w:rPr>
          <w:rFonts w:ascii="Verdana" w:hAnsi="Verdana" w:cs="Arial"/>
          <w:bCs/>
          <w:color w:val="auto"/>
          <w:sz w:val="20"/>
          <w:szCs w:val="20"/>
        </w:rPr>
      </w:pPr>
      <w:r w:rsidRPr="00EB7DCF">
        <w:rPr>
          <w:rFonts w:ascii="Verdana" w:hAnsi="Verdana" w:cs="Arial"/>
          <w:bCs/>
          <w:color w:val="auto"/>
          <w:sz w:val="20"/>
          <w:szCs w:val="20"/>
        </w:rPr>
        <w:t xml:space="preserve">Załącznik nr 5,6 – </w:t>
      </w:r>
      <w:r w:rsidRPr="00EB7DCF">
        <w:rPr>
          <w:rFonts w:ascii="Verdana" w:hAnsi="Verdana" w:cs="Courier New"/>
          <w:color w:val="auto"/>
          <w:sz w:val="20"/>
          <w:szCs w:val="20"/>
        </w:rPr>
        <w:t>Klauzule obowiązku informacyjnego</w:t>
      </w:r>
    </w:p>
    <w:p w:rsidR="002E6C5A" w:rsidRPr="00EB7DCF" w:rsidRDefault="002E6C5A" w:rsidP="00C414CF">
      <w:pPr>
        <w:widowControl/>
        <w:numPr>
          <w:ilvl w:val="1"/>
          <w:numId w:val="28"/>
        </w:numPr>
        <w:tabs>
          <w:tab w:val="left" w:pos="426"/>
          <w:tab w:val="left" w:pos="567"/>
        </w:tabs>
        <w:suppressAutoHyphens w:val="0"/>
        <w:autoSpaceDE w:val="0"/>
        <w:autoSpaceDN w:val="0"/>
        <w:adjustRightInd w:val="0"/>
        <w:ind w:left="426" w:hanging="374"/>
        <w:jc w:val="both"/>
        <w:rPr>
          <w:rFonts w:ascii="Verdana" w:hAnsi="Verdana" w:cs="Arial"/>
          <w:bCs/>
          <w:color w:val="auto"/>
          <w:sz w:val="20"/>
          <w:szCs w:val="20"/>
        </w:rPr>
      </w:pPr>
      <w:r w:rsidRPr="00EB7DCF">
        <w:rPr>
          <w:rFonts w:ascii="Verdana" w:hAnsi="Verdana" w:cs="Courier New"/>
          <w:color w:val="auto"/>
          <w:sz w:val="20"/>
          <w:szCs w:val="20"/>
        </w:rPr>
        <w:t>Załącznik nr 7 - Instrukcja SKE - Systemu Komunikacji Elektronicznej</w:t>
      </w:r>
    </w:p>
    <w:p w:rsidR="002E6C5A" w:rsidRPr="00EB7DCF" w:rsidRDefault="002E6C5A" w:rsidP="00C414CF">
      <w:pPr>
        <w:widowControl/>
        <w:tabs>
          <w:tab w:val="left" w:pos="426"/>
          <w:tab w:val="left" w:pos="567"/>
        </w:tabs>
        <w:suppressAutoHyphens w:val="0"/>
        <w:autoSpaceDE w:val="0"/>
        <w:autoSpaceDN w:val="0"/>
        <w:adjustRightInd w:val="0"/>
        <w:jc w:val="both"/>
        <w:rPr>
          <w:rFonts w:ascii="Verdana" w:hAnsi="Verdana" w:cs="Courier New"/>
          <w:color w:val="auto"/>
          <w:sz w:val="20"/>
          <w:szCs w:val="20"/>
        </w:rPr>
      </w:pPr>
    </w:p>
    <w:p w:rsidR="002E6C5A" w:rsidRPr="00EB7DCF" w:rsidRDefault="002E6C5A" w:rsidP="00C414CF">
      <w:pPr>
        <w:widowControl/>
        <w:tabs>
          <w:tab w:val="left" w:pos="426"/>
          <w:tab w:val="left" w:pos="567"/>
        </w:tabs>
        <w:suppressAutoHyphens w:val="0"/>
        <w:autoSpaceDE w:val="0"/>
        <w:autoSpaceDN w:val="0"/>
        <w:adjustRightInd w:val="0"/>
        <w:jc w:val="both"/>
        <w:rPr>
          <w:rFonts w:ascii="Verdana" w:hAnsi="Verdana" w:cs="Courier New"/>
          <w:color w:val="auto"/>
          <w:sz w:val="20"/>
          <w:szCs w:val="20"/>
        </w:rPr>
      </w:pPr>
    </w:p>
    <w:p w:rsidR="002E6C5A" w:rsidRPr="00EB7DCF" w:rsidRDefault="002E6C5A" w:rsidP="00C414CF">
      <w:pPr>
        <w:widowControl/>
        <w:tabs>
          <w:tab w:val="left" w:pos="426"/>
          <w:tab w:val="left" w:pos="567"/>
        </w:tabs>
        <w:suppressAutoHyphens w:val="0"/>
        <w:autoSpaceDE w:val="0"/>
        <w:autoSpaceDN w:val="0"/>
        <w:adjustRightInd w:val="0"/>
        <w:jc w:val="right"/>
        <w:rPr>
          <w:rFonts w:ascii="Verdana" w:hAnsi="Verdana" w:cs="Courier New"/>
          <w:color w:val="auto"/>
          <w:sz w:val="20"/>
          <w:szCs w:val="20"/>
        </w:rPr>
      </w:pPr>
      <w:r w:rsidRPr="00EB7DCF">
        <w:rPr>
          <w:rFonts w:ascii="Verdana" w:hAnsi="Verdana" w:cs="Courier New"/>
          <w:color w:val="auto"/>
          <w:sz w:val="20"/>
          <w:szCs w:val="20"/>
        </w:rPr>
        <w:t>Podpis, data</w:t>
      </w:r>
    </w:p>
    <w:p w:rsidR="009B3AF7" w:rsidRPr="00EB7DCF" w:rsidRDefault="00E960F5" w:rsidP="00C414CF">
      <w:pPr>
        <w:widowControl/>
        <w:tabs>
          <w:tab w:val="left" w:pos="426"/>
          <w:tab w:val="left" w:pos="567"/>
        </w:tabs>
        <w:suppressAutoHyphens w:val="0"/>
        <w:autoSpaceDE w:val="0"/>
        <w:autoSpaceDN w:val="0"/>
        <w:adjustRightInd w:val="0"/>
        <w:jc w:val="right"/>
        <w:rPr>
          <w:rFonts w:ascii="Verdana" w:hAnsi="Verdana"/>
          <w:color w:val="auto"/>
          <w:sz w:val="20"/>
          <w:szCs w:val="20"/>
        </w:rPr>
      </w:pPr>
      <w:r>
        <w:rPr>
          <w:rFonts w:ascii="Verdana" w:hAnsi="Verdana" w:cs="Courier New"/>
          <w:color w:val="auto"/>
          <w:sz w:val="20"/>
          <w:szCs w:val="20"/>
        </w:rPr>
        <w:t>06</w:t>
      </w:r>
      <w:r w:rsidR="00F20FA2" w:rsidRPr="00EB7DCF">
        <w:rPr>
          <w:rFonts w:ascii="Verdana" w:hAnsi="Verdana" w:cs="Courier New"/>
          <w:color w:val="auto"/>
          <w:sz w:val="20"/>
          <w:szCs w:val="20"/>
        </w:rPr>
        <w:t>.02.2023</w:t>
      </w:r>
      <w:r w:rsidR="002E6C5A" w:rsidRPr="00EB7DCF">
        <w:rPr>
          <w:rFonts w:ascii="Verdana" w:hAnsi="Verdana" w:cs="Courier New"/>
          <w:color w:val="auto"/>
          <w:sz w:val="20"/>
          <w:szCs w:val="20"/>
        </w:rPr>
        <w:t xml:space="preserve"> r.</w:t>
      </w:r>
    </w:p>
    <w:p w:rsidR="00C414CF" w:rsidRPr="00EB7DCF" w:rsidRDefault="00C414CF">
      <w:pPr>
        <w:widowControl/>
        <w:tabs>
          <w:tab w:val="left" w:pos="426"/>
          <w:tab w:val="left" w:pos="567"/>
        </w:tabs>
        <w:suppressAutoHyphens w:val="0"/>
        <w:autoSpaceDE w:val="0"/>
        <w:autoSpaceDN w:val="0"/>
        <w:adjustRightInd w:val="0"/>
        <w:jc w:val="right"/>
        <w:rPr>
          <w:rFonts w:ascii="Verdana" w:hAnsi="Verdana"/>
          <w:color w:val="auto"/>
          <w:sz w:val="20"/>
          <w:szCs w:val="20"/>
        </w:rPr>
      </w:pPr>
    </w:p>
    <w:sectPr w:rsidR="00C414CF" w:rsidRPr="00EB7DCF" w:rsidSect="0029125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134" w:right="1080" w:bottom="1440" w:left="1080"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F76C" w15:done="0"/>
  <w15:commentEx w15:paraId="33832135" w15:done="0"/>
  <w15:commentEx w15:paraId="41485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1D9" w16cex:dateUtc="2023-01-30T12:17:00Z"/>
  <w16cex:commentExtensible w16cex:durableId="27823DE4" w16cex:dateUtc="2023-01-30T12:00:00Z"/>
  <w16cex:commentExtensible w16cex:durableId="27823E10" w16cex:dateUtc="2023-01-30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F76C" w16cid:durableId="278241D9"/>
  <w16cid:commentId w16cid:paraId="33832135" w16cid:durableId="27823DE4"/>
  <w16cid:commentId w16cid:paraId="41485AE5" w16cid:durableId="27823E1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991" w:rsidRDefault="000D6991">
      <w:r>
        <w:separator/>
      </w:r>
    </w:p>
    <w:p w:rsidR="000D6991" w:rsidRDefault="000D6991"/>
  </w:endnote>
  <w:endnote w:type="continuationSeparator" w:id="0">
    <w:p w:rsidR="000D6991" w:rsidRDefault="000D6991">
      <w:r>
        <w:continuationSeparator/>
      </w:r>
    </w:p>
    <w:p w:rsidR="000D6991" w:rsidRDefault="000D6991"/>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altName w:val="Arial Narrow"/>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Default="000D6991"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D6991" w:rsidRDefault="000D6991" w:rsidP="00487F43">
    <w:pPr>
      <w:pStyle w:val="Stopka"/>
      <w:ind w:right="360"/>
    </w:pPr>
  </w:p>
  <w:p w:rsidR="000D6991" w:rsidRDefault="000D699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Pr="00987333" w:rsidRDefault="000D6991"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2C5E55">
      <w:rPr>
        <w:rFonts w:ascii="Times New Roman" w:hAnsi="Times New Roman"/>
        <w:b/>
        <w:noProof/>
        <w:sz w:val="14"/>
        <w:szCs w:val="14"/>
      </w:rPr>
      <w:t>4</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2C5E55">
      <w:rPr>
        <w:rFonts w:ascii="Times New Roman" w:hAnsi="Times New Roman"/>
        <w:noProof/>
        <w:sz w:val="14"/>
        <w:szCs w:val="14"/>
      </w:rPr>
      <w:t>12</w:t>
    </w:r>
    <w:r w:rsidRPr="00987333">
      <w:rPr>
        <w:rFonts w:ascii="Times New Roman" w:hAnsi="Times New Roman"/>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Default="000D69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991" w:rsidRDefault="000D6991">
      <w:r>
        <w:separator/>
      </w:r>
    </w:p>
    <w:p w:rsidR="000D6991" w:rsidRDefault="000D6991"/>
  </w:footnote>
  <w:footnote w:type="continuationSeparator" w:id="0">
    <w:p w:rsidR="000D6991" w:rsidRDefault="000D6991">
      <w:r>
        <w:continuationSeparator/>
      </w:r>
    </w:p>
    <w:p w:rsidR="000D6991" w:rsidRDefault="000D69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Default="000D699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Pr="00AA5B50" w:rsidRDefault="000D6991" w:rsidP="0081160B">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p w:rsidR="000D6991" w:rsidRPr="00015936" w:rsidRDefault="000D6991" w:rsidP="00DA27E3">
    <w:pPr>
      <w:jc w:val="center"/>
      <w:rPr>
        <w:rFonts w:ascii="Times New Roman" w:hAnsi="Times New Roman"/>
        <w:i/>
        <w:iCs/>
        <w:color w:val="80808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91" w:rsidRPr="00AA5B50" w:rsidRDefault="000D6991">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62B88788"/>
    <w:lvl w:ilvl="0" w:tplc="0D5CDEBA">
      <w:start w:val="1"/>
      <w:numFmt w:val="decimal"/>
      <w:lvlText w:val="%1."/>
      <w:lvlJc w:val="left"/>
      <w:pPr>
        <w:ind w:left="720" w:hanging="360"/>
      </w:pPr>
      <w:rPr>
        <w:rFonts w:ascii="Verdana" w:hAnsi="Verdan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E82DAD"/>
    <w:multiLevelType w:val="hybridMultilevel"/>
    <w:tmpl w:val="34D89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7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l-PL" w:vendorID="12" w:dllVersion="512" w:checkStyle="1"/>
  <w:proofState w:spelling="clean"/>
  <w:stylePaneFormatFilter w:val="3F01"/>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rsids>
    <w:rsidRoot w:val="00362A58"/>
    <w:rsid w:val="00000210"/>
    <w:rsid w:val="00001294"/>
    <w:rsid w:val="0000182D"/>
    <w:rsid w:val="00002249"/>
    <w:rsid w:val="00002CCA"/>
    <w:rsid w:val="00003716"/>
    <w:rsid w:val="00003A18"/>
    <w:rsid w:val="000045EF"/>
    <w:rsid w:val="00004AF0"/>
    <w:rsid w:val="000054DE"/>
    <w:rsid w:val="0000607A"/>
    <w:rsid w:val="000063B7"/>
    <w:rsid w:val="0000672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0DFE"/>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0546"/>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96786"/>
    <w:rsid w:val="000A028A"/>
    <w:rsid w:val="000A0492"/>
    <w:rsid w:val="000A06DA"/>
    <w:rsid w:val="000A16BC"/>
    <w:rsid w:val="000A22C1"/>
    <w:rsid w:val="000A2A8B"/>
    <w:rsid w:val="000A4F8F"/>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535C"/>
    <w:rsid w:val="000D5D37"/>
    <w:rsid w:val="000D6991"/>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3F0"/>
    <w:rsid w:val="00100F2D"/>
    <w:rsid w:val="00101155"/>
    <w:rsid w:val="00101C00"/>
    <w:rsid w:val="00101F65"/>
    <w:rsid w:val="00102533"/>
    <w:rsid w:val="0010337E"/>
    <w:rsid w:val="001033E5"/>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92E"/>
    <w:rsid w:val="00120C5F"/>
    <w:rsid w:val="00120F1F"/>
    <w:rsid w:val="001220F4"/>
    <w:rsid w:val="00122590"/>
    <w:rsid w:val="00122659"/>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08E"/>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287"/>
    <w:rsid w:val="001827E8"/>
    <w:rsid w:val="00184B5D"/>
    <w:rsid w:val="001859ED"/>
    <w:rsid w:val="00185E66"/>
    <w:rsid w:val="0018649A"/>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4A49"/>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6174"/>
    <w:rsid w:val="002174B9"/>
    <w:rsid w:val="00217DC6"/>
    <w:rsid w:val="0022122F"/>
    <w:rsid w:val="002214E0"/>
    <w:rsid w:val="00221C03"/>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052"/>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25F"/>
    <w:rsid w:val="00291E03"/>
    <w:rsid w:val="00292E5F"/>
    <w:rsid w:val="00292E89"/>
    <w:rsid w:val="002933A2"/>
    <w:rsid w:val="00293D1C"/>
    <w:rsid w:val="0029597A"/>
    <w:rsid w:val="00296281"/>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4AE5"/>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5E5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3B9"/>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CBE"/>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7653"/>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7D"/>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30"/>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031"/>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2C2"/>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25C5"/>
    <w:rsid w:val="0051434D"/>
    <w:rsid w:val="00514E21"/>
    <w:rsid w:val="005157DF"/>
    <w:rsid w:val="005165CF"/>
    <w:rsid w:val="0051798A"/>
    <w:rsid w:val="00517B5B"/>
    <w:rsid w:val="00520CA2"/>
    <w:rsid w:val="00520E6E"/>
    <w:rsid w:val="005210DC"/>
    <w:rsid w:val="0052178D"/>
    <w:rsid w:val="00521E26"/>
    <w:rsid w:val="00523F6A"/>
    <w:rsid w:val="00525587"/>
    <w:rsid w:val="0052688A"/>
    <w:rsid w:val="00526AB3"/>
    <w:rsid w:val="0053001B"/>
    <w:rsid w:val="00530A9C"/>
    <w:rsid w:val="0053120C"/>
    <w:rsid w:val="00532596"/>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73C"/>
    <w:rsid w:val="00553F9C"/>
    <w:rsid w:val="00556EB5"/>
    <w:rsid w:val="00557028"/>
    <w:rsid w:val="00561584"/>
    <w:rsid w:val="00562BE5"/>
    <w:rsid w:val="0056371C"/>
    <w:rsid w:val="00563D0A"/>
    <w:rsid w:val="00563D6B"/>
    <w:rsid w:val="00563E1C"/>
    <w:rsid w:val="00565F62"/>
    <w:rsid w:val="0056610F"/>
    <w:rsid w:val="00566FD5"/>
    <w:rsid w:val="00567114"/>
    <w:rsid w:val="00567E48"/>
    <w:rsid w:val="0057047D"/>
    <w:rsid w:val="00570CFD"/>
    <w:rsid w:val="0057125E"/>
    <w:rsid w:val="005716D7"/>
    <w:rsid w:val="005722B1"/>
    <w:rsid w:val="00572321"/>
    <w:rsid w:val="005729F9"/>
    <w:rsid w:val="00572D7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31A"/>
    <w:rsid w:val="005C7572"/>
    <w:rsid w:val="005D01BE"/>
    <w:rsid w:val="005D0266"/>
    <w:rsid w:val="005D058A"/>
    <w:rsid w:val="005D088F"/>
    <w:rsid w:val="005D0B11"/>
    <w:rsid w:val="005D14D7"/>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17DBF"/>
    <w:rsid w:val="0062014E"/>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46B1"/>
    <w:rsid w:val="00654E67"/>
    <w:rsid w:val="006551CC"/>
    <w:rsid w:val="006551CE"/>
    <w:rsid w:val="006566F4"/>
    <w:rsid w:val="00656ACB"/>
    <w:rsid w:val="00657238"/>
    <w:rsid w:val="0066005C"/>
    <w:rsid w:val="006601C0"/>
    <w:rsid w:val="00660500"/>
    <w:rsid w:val="00660930"/>
    <w:rsid w:val="006609F3"/>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CB3"/>
    <w:rsid w:val="00671E28"/>
    <w:rsid w:val="00672EE1"/>
    <w:rsid w:val="006731DE"/>
    <w:rsid w:val="00673617"/>
    <w:rsid w:val="00673856"/>
    <w:rsid w:val="00674057"/>
    <w:rsid w:val="00675630"/>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44CE"/>
    <w:rsid w:val="006C63D4"/>
    <w:rsid w:val="006D0570"/>
    <w:rsid w:val="006D0A9E"/>
    <w:rsid w:val="006D1EF7"/>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6C37"/>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13B"/>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E4"/>
    <w:rsid w:val="008054F6"/>
    <w:rsid w:val="00805CFD"/>
    <w:rsid w:val="00806AB9"/>
    <w:rsid w:val="00807BCC"/>
    <w:rsid w:val="008108F0"/>
    <w:rsid w:val="00811232"/>
    <w:rsid w:val="0081160B"/>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281"/>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5B5"/>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16B"/>
    <w:rsid w:val="008861DD"/>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C0E"/>
    <w:rsid w:val="00917E9D"/>
    <w:rsid w:val="0092146D"/>
    <w:rsid w:val="0092185B"/>
    <w:rsid w:val="00922112"/>
    <w:rsid w:val="0092351B"/>
    <w:rsid w:val="00923C6F"/>
    <w:rsid w:val="009251F4"/>
    <w:rsid w:val="009257E3"/>
    <w:rsid w:val="00925D31"/>
    <w:rsid w:val="00926900"/>
    <w:rsid w:val="00926DE2"/>
    <w:rsid w:val="0092755E"/>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6D5B"/>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A7BFD"/>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AA7"/>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75B"/>
    <w:rsid w:val="00A41ACC"/>
    <w:rsid w:val="00A41F79"/>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BC0"/>
    <w:rsid w:val="00A6149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5ECC"/>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FC"/>
    <w:rsid w:val="00BD55A6"/>
    <w:rsid w:val="00BD58D4"/>
    <w:rsid w:val="00BD68A8"/>
    <w:rsid w:val="00BD75EA"/>
    <w:rsid w:val="00BD7FF2"/>
    <w:rsid w:val="00BE08C8"/>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5F1C"/>
    <w:rsid w:val="00C0655C"/>
    <w:rsid w:val="00C06F98"/>
    <w:rsid w:val="00C0798F"/>
    <w:rsid w:val="00C07A6B"/>
    <w:rsid w:val="00C07AF4"/>
    <w:rsid w:val="00C07E00"/>
    <w:rsid w:val="00C07E43"/>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4CF"/>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8DF"/>
    <w:rsid w:val="00C54CBD"/>
    <w:rsid w:val="00C5545E"/>
    <w:rsid w:val="00C55C05"/>
    <w:rsid w:val="00C55DA7"/>
    <w:rsid w:val="00C56039"/>
    <w:rsid w:val="00C5638A"/>
    <w:rsid w:val="00C5773E"/>
    <w:rsid w:val="00C5782C"/>
    <w:rsid w:val="00C57E53"/>
    <w:rsid w:val="00C604B5"/>
    <w:rsid w:val="00C60F03"/>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29B"/>
    <w:rsid w:val="00C84523"/>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DCA"/>
    <w:rsid w:val="00C93E68"/>
    <w:rsid w:val="00C97513"/>
    <w:rsid w:val="00CA0476"/>
    <w:rsid w:val="00CA0B7A"/>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4D15"/>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070"/>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CC4"/>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D6D"/>
    <w:rsid w:val="00E50918"/>
    <w:rsid w:val="00E50FBF"/>
    <w:rsid w:val="00E51313"/>
    <w:rsid w:val="00E53D6B"/>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E8D"/>
    <w:rsid w:val="00E960F5"/>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DCF"/>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0FA2"/>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61B2"/>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2B0"/>
    <w:rsid w:val="00F57651"/>
    <w:rsid w:val="00F6050A"/>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01B"/>
    <w:rsid w:val="00F80863"/>
    <w:rsid w:val="00F808A1"/>
    <w:rsid w:val="00F812A0"/>
    <w:rsid w:val="00F8130B"/>
    <w:rsid w:val="00F81ACE"/>
    <w:rsid w:val="00F820E3"/>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089"/>
    <w:rsid w:val="00F94E36"/>
    <w:rsid w:val="00F94F48"/>
    <w:rsid w:val="00F955D4"/>
    <w:rsid w:val="00F95BEB"/>
    <w:rsid w:val="00F965D3"/>
    <w:rsid w:val="00FA15B8"/>
    <w:rsid w:val="00FA17A8"/>
    <w:rsid w:val="00FA1873"/>
    <w:rsid w:val="00FA1CAB"/>
    <w:rsid w:val="00FA2DA6"/>
    <w:rsid w:val="00FA31F2"/>
    <w:rsid w:val="00FA4A4C"/>
    <w:rsid w:val="00FA5DAD"/>
    <w:rsid w:val="00FA69D4"/>
    <w:rsid w:val="00FA6A45"/>
    <w:rsid w:val="00FA6CB9"/>
    <w:rsid w:val="00FB0E45"/>
    <w:rsid w:val="00FB10EC"/>
    <w:rsid w:val="00FB13A9"/>
    <w:rsid w:val="00FB16BB"/>
    <w:rsid w:val="00FB2052"/>
    <w:rsid w:val="00FB2354"/>
    <w:rsid w:val="00FB2E71"/>
    <w:rsid w:val="00FB30F7"/>
    <w:rsid w:val="00FB3E30"/>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1EA6"/>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B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r="http://schemas.openxmlformats.org/officeDocument/2006/relationships" xmlns:w="http://schemas.openxmlformats.org/wordprocessingml/2006/main">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cpi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gpg4win.org/index.html"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1D44-07D5-4EC4-A747-22DD91DF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4829</Words>
  <Characters>28980</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33742</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mbuksa</cp:lastModifiedBy>
  <cp:revision>20</cp:revision>
  <cp:lastPrinted>2023-02-07T15:31:00Z</cp:lastPrinted>
  <dcterms:created xsi:type="dcterms:W3CDTF">2023-02-02T10:59:00Z</dcterms:created>
  <dcterms:modified xsi:type="dcterms:W3CDTF">2023-02-07T16:05:00Z</dcterms:modified>
</cp:coreProperties>
</file>