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A8" w:rsidRDefault="00DB19A8" w:rsidP="00DB19A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</w:t>
      </w: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1.</w:t>
      </w: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Dostawa odczynników w postaci roztworów do barwienia preparatów mikroskopowych</w:t>
      </w: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4785"/>
        <w:gridCol w:w="1080"/>
        <w:gridCol w:w="2170"/>
      </w:tblGrid>
      <w:tr w:rsidR="008F635D" w:rsidTr="001E1541">
        <w:trPr>
          <w:trHeight w:val="96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(szt.)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5D" w:rsidRDefault="008F635D">
            <w:pPr>
              <w:spacing w:line="276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Kod CPV</w:t>
            </w:r>
          </w:p>
        </w:tc>
      </w:tr>
      <w:tr w:rsidR="008F635D" w:rsidTr="001E154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635D" w:rsidRDefault="008F635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Zestaw do szybkiego barwienia rozmazów krwi 3x100 ml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635D" w:rsidRDefault="008F63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35D" w:rsidRDefault="008F635D">
            <w:pPr>
              <w:spacing w:line="276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</w:tbl>
    <w:p w:rsidR="001E1541" w:rsidRDefault="001E1541" w:rsidP="001E1541"/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ważności odczynników min 6 m-cy od daty dostarczenia</w:t>
      </w: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</w:p>
    <w:p w:rsidR="001E1541" w:rsidRDefault="001E1541" w:rsidP="001E1541">
      <w:pPr>
        <w:rPr>
          <w:rFonts w:ascii="Arial" w:hAnsi="Arial" w:cs="Arial"/>
          <w:b/>
          <w:sz w:val="20"/>
          <w:szCs w:val="20"/>
        </w:rPr>
      </w:pPr>
    </w:p>
    <w:p w:rsidR="001E1541" w:rsidRDefault="001E1541" w:rsidP="001E1541"/>
    <w:p w:rsidR="00FB0B96" w:rsidRPr="000B0D90" w:rsidRDefault="00FB0B96" w:rsidP="00FB0B96">
      <w:pPr>
        <w:rPr>
          <w:rFonts w:ascii="Arial" w:hAnsi="Arial" w:cs="Arial"/>
          <w:b/>
          <w:sz w:val="20"/>
          <w:szCs w:val="20"/>
        </w:rPr>
      </w:pPr>
      <w:r w:rsidRPr="000B0D90">
        <w:rPr>
          <w:rFonts w:ascii="Arial" w:hAnsi="Arial" w:cs="Arial"/>
          <w:b/>
          <w:sz w:val="20"/>
          <w:szCs w:val="20"/>
        </w:rPr>
        <w:t>Pakiet nr 2.</w:t>
      </w:r>
    </w:p>
    <w:p w:rsidR="00FB0B96" w:rsidRPr="000B0D90" w:rsidRDefault="00FB0B96" w:rsidP="00FB0B96">
      <w:pPr>
        <w:rPr>
          <w:rFonts w:ascii="Arial" w:hAnsi="Arial" w:cs="Arial"/>
          <w:b/>
          <w:sz w:val="20"/>
          <w:szCs w:val="20"/>
        </w:rPr>
      </w:pPr>
    </w:p>
    <w:p w:rsidR="00FB0B96" w:rsidRPr="000B0D90" w:rsidRDefault="00FB0B96" w:rsidP="00FB0B96">
      <w:pPr>
        <w:rPr>
          <w:rFonts w:ascii="Arial" w:hAnsi="Arial" w:cs="Arial"/>
          <w:b/>
          <w:sz w:val="20"/>
          <w:szCs w:val="20"/>
        </w:rPr>
      </w:pPr>
      <w:r w:rsidRPr="000B0D90">
        <w:rPr>
          <w:rFonts w:ascii="Arial" w:hAnsi="Arial" w:cs="Arial"/>
          <w:b/>
          <w:sz w:val="20"/>
          <w:szCs w:val="20"/>
        </w:rPr>
        <w:t xml:space="preserve">Dostawa odczynników, materiałów kontrolnych i eksploatacyjnych wraz z dzierżawą czytnika do oznaczania troponiny </w:t>
      </w:r>
    </w:p>
    <w:p w:rsidR="00FB0B96" w:rsidRPr="00FB0B96" w:rsidRDefault="00FB0B96" w:rsidP="00FB0B9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359"/>
      </w:tblGrid>
      <w:tr w:rsidR="00FB0B96" w:rsidRPr="00FB0B96" w:rsidTr="00F258C9">
        <w:trPr>
          <w:trHeight w:val="96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Parametry wymagane (graniczne)</w:t>
            </w:r>
          </w:p>
        </w:tc>
      </w:tr>
      <w:tr w:rsidR="00FB0B96" w:rsidRPr="00FB0B9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 xml:space="preserve">Test immunochromatograficzny do ilościowego oznaczania stężenia troponiny z krwi pełnej żylnej heparynizowanej  </w:t>
            </w:r>
          </w:p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B96" w:rsidRPr="00FB0B9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Czytnik dedykowany do zaoferowanych testów,  rok produkcji: fabrycznie nowy lub jeśli używany to rok produkcji nie starczy niż 2019, po aktualnym przeglądzie</w:t>
            </w:r>
          </w:p>
        </w:tc>
      </w:tr>
      <w:tr w:rsidR="00FB0B96" w:rsidRPr="00FB0B9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Czas oznaczenia do 14 minut</w:t>
            </w:r>
          </w:p>
        </w:tc>
      </w:tr>
      <w:tr w:rsidR="00FB0B96" w:rsidRPr="00FB0B9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Zakres pomiarowy: co najmniej 40-2000 ng/l</w:t>
            </w:r>
          </w:p>
        </w:tc>
      </w:tr>
      <w:tr w:rsidR="00FB0B96" w:rsidRPr="00FB0B9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6" w:rsidRPr="00FB0B96" w:rsidRDefault="00FB0B96" w:rsidP="00FB0B96">
            <w:pPr>
              <w:rPr>
                <w:rFonts w:ascii="Arial" w:hAnsi="Arial" w:cs="Arial"/>
                <w:sz w:val="20"/>
                <w:szCs w:val="20"/>
              </w:rPr>
            </w:pPr>
            <w:r w:rsidRPr="00FB0B96">
              <w:rPr>
                <w:rFonts w:ascii="Arial" w:hAnsi="Arial" w:cs="Arial"/>
                <w:sz w:val="20"/>
                <w:szCs w:val="20"/>
              </w:rPr>
              <w:t>Termin ważności odczynników – minimum 6 miesięcy od daty dostarczenia</w:t>
            </w:r>
          </w:p>
        </w:tc>
      </w:tr>
    </w:tbl>
    <w:p w:rsidR="00FB0B96" w:rsidRPr="00FB0B96" w:rsidRDefault="00FB0B96" w:rsidP="00FB0B96">
      <w:pPr>
        <w:rPr>
          <w:rFonts w:ascii="Arial" w:hAnsi="Arial" w:cs="Arial"/>
          <w:sz w:val="20"/>
          <w:szCs w:val="20"/>
        </w:rPr>
      </w:pPr>
    </w:p>
    <w:p w:rsidR="00FB0B96" w:rsidRPr="00FB0B96" w:rsidRDefault="00FB0B96" w:rsidP="00FB0B96">
      <w:pPr>
        <w:rPr>
          <w:rFonts w:ascii="Arial" w:hAnsi="Arial" w:cs="Arial"/>
          <w:sz w:val="20"/>
          <w:szCs w:val="20"/>
        </w:rPr>
      </w:pPr>
      <w:r w:rsidRPr="00FB0B96">
        <w:rPr>
          <w:rFonts w:ascii="Arial" w:hAnsi="Arial" w:cs="Arial"/>
          <w:sz w:val="20"/>
          <w:szCs w:val="20"/>
        </w:rPr>
        <w:t>•</w:t>
      </w:r>
      <w:r w:rsidRPr="00FB0B96">
        <w:rPr>
          <w:rFonts w:ascii="Arial" w:hAnsi="Arial" w:cs="Arial"/>
          <w:sz w:val="20"/>
          <w:szCs w:val="20"/>
        </w:rPr>
        <w:tab/>
        <w:t xml:space="preserve">Wymagana ilość testów 300 szt. </w:t>
      </w:r>
    </w:p>
    <w:p w:rsidR="00FB0B96" w:rsidRPr="00FB0B96" w:rsidRDefault="00FB0B96" w:rsidP="00FB0B96">
      <w:pPr>
        <w:rPr>
          <w:rFonts w:ascii="Arial" w:hAnsi="Arial" w:cs="Arial"/>
          <w:sz w:val="20"/>
          <w:szCs w:val="20"/>
        </w:rPr>
      </w:pPr>
      <w:r w:rsidRPr="00FB0B96">
        <w:rPr>
          <w:rFonts w:ascii="Arial" w:hAnsi="Arial" w:cs="Arial"/>
          <w:sz w:val="20"/>
          <w:szCs w:val="20"/>
        </w:rPr>
        <w:t>•</w:t>
      </w:r>
      <w:r w:rsidRPr="00FB0B96">
        <w:rPr>
          <w:rFonts w:ascii="Arial" w:hAnsi="Arial" w:cs="Arial"/>
          <w:sz w:val="20"/>
          <w:szCs w:val="20"/>
        </w:rPr>
        <w:tab/>
        <w:t>W kalkulacji należy uwzględnić materiały kalibracyjne i kontrolne</w:t>
      </w:r>
    </w:p>
    <w:p w:rsidR="00FB0B96" w:rsidRDefault="00FB0B96" w:rsidP="00FB0B96"/>
    <w:p w:rsidR="00FB0B96" w:rsidRDefault="00FB0B96" w:rsidP="00FB0B96"/>
    <w:p w:rsidR="007352E2" w:rsidRPr="007352E2" w:rsidRDefault="007352E2" w:rsidP="007352E2">
      <w:pPr>
        <w:rPr>
          <w:rFonts w:ascii="Arial" w:hAnsi="Arial" w:cs="Arial"/>
          <w:b/>
          <w:sz w:val="20"/>
          <w:szCs w:val="20"/>
        </w:rPr>
      </w:pPr>
      <w:r w:rsidRPr="007352E2">
        <w:rPr>
          <w:rFonts w:ascii="Arial" w:hAnsi="Arial" w:cs="Arial"/>
          <w:b/>
          <w:sz w:val="20"/>
          <w:szCs w:val="20"/>
        </w:rPr>
        <w:t>Pakiet nr 3.</w:t>
      </w:r>
    </w:p>
    <w:p w:rsidR="007352E2" w:rsidRPr="007352E2" w:rsidRDefault="007352E2" w:rsidP="007352E2">
      <w:pPr>
        <w:rPr>
          <w:rFonts w:ascii="Arial" w:hAnsi="Arial" w:cs="Arial"/>
          <w:b/>
          <w:sz w:val="20"/>
          <w:szCs w:val="20"/>
        </w:rPr>
      </w:pPr>
    </w:p>
    <w:p w:rsidR="007352E2" w:rsidRPr="007352E2" w:rsidRDefault="007352E2" w:rsidP="007352E2">
      <w:pPr>
        <w:rPr>
          <w:rFonts w:ascii="Arial" w:hAnsi="Arial" w:cs="Arial"/>
          <w:b/>
          <w:sz w:val="20"/>
          <w:szCs w:val="20"/>
        </w:rPr>
      </w:pPr>
      <w:r w:rsidRPr="007352E2">
        <w:rPr>
          <w:rFonts w:ascii="Arial" w:hAnsi="Arial" w:cs="Arial"/>
          <w:b/>
          <w:sz w:val="20"/>
          <w:szCs w:val="20"/>
        </w:rPr>
        <w:t>Dostawa odczynników, materiałów kontrolnych i eksploatacyjnych wraz z dzierżawą trzech analizatorów hematologicznych, w tym jednego dokonującego pomiaru płynów z jam ciała i retikulocytów</w:t>
      </w:r>
    </w:p>
    <w:p w:rsidR="007352E2" w:rsidRPr="007352E2" w:rsidRDefault="007352E2" w:rsidP="007352E2">
      <w:pPr>
        <w:rPr>
          <w:rFonts w:ascii="Arial" w:hAnsi="Arial" w:cs="Arial"/>
          <w:sz w:val="20"/>
          <w:szCs w:val="20"/>
        </w:rPr>
      </w:pPr>
    </w:p>
    <w:p w:rsidR="007352E2" w:rsidRPr="007352E2" w:rsidRDefault="007352E2" w:rsidP="007352E2">
      <w:pPr>
        <w:rPr>
          <w:rFonts w:ascii="Arial" w:hAnsi="Arial" w:cs="Arial"/>
          <w:sz w:val="20"/>
          <w:szCs w:val="20"/>
        </w:rPr>
      </w:pPr>
      <w:r w:rsidRPr="007352E2">
        <w:rPr>
          <w:rFonts w:ascii="Arial" w:hAnsi="Arial" w:cs="Arial"/>
          <w:sz w:val="20"/>
          <w:szCs w:val="20"/>
        </w:rPr>
        <w:t>1. Wykonawca dostarczy odczynniki, materiały kalibracyjne i kontrolne oraz inne niezbędne akcesoria do wykonania następującej liczby oznaczeń:</w:t>
      </w:r>
    </w:p>
    <w:p w:rsidR="007352E2" w:rsidRPr="007352E2" w:rsidRDefault="007352E2" w:rsidP="007352E2">
      <w:pPr>
        <w:rPr>
          <w:rFonts w:ascii="Arial" w:hAnsi="Arial" w:cs="Arial"/>
          <w:sz w:val="20"/>
          <w:szCs w:val="20"/>
        </w:rPr>
      </w:pPr>
      <w:r w:rsidRPr="007352E2">
        <w:rPr>
          <w:rFonts w:ascii="Arial" w:hAnsi="Arial" w:cs="Arial"/>
          <w:sz w:val="20"/>
          <w:szCs w:val="20"/>
        </w:rPr>
        <w:t>•</w:t>
      </w:r>
      <w:r w:rsidRPr="007352E2">
        <w:rPr>
          <w:rFonts w:ascii="Arial" w:hAnsi="Arial" w:cs="Arial"/>
          <w:sz w:val="20"/>
          <w:szCs w:val="20"/>
        </w:rPr>
        <w:tab/>
        <w:t>140 000 morfologii ( 70 tysięcy 5-diff i 70 tysięcy morfologii bez rozdziału krwinek białych )</w:t>
      </w:r>
    </w:p>
    <w:p w:rsidR="007A5533" w:rsidRPr="007352E2" w:rsidRDefault="007352E2" w:rsidP="007352E2">
      <w:pPr>
        <w:rPr>
          <w:rFonts w:ascii="Arial" w:hAnsi="Arial" w:cs="Arial"/>
          <w:sz w:val="20"/>
          <w:szCs w:val="20"/>
        </w:rPr>
      </w:pPr>
      <w:r w:rsidRPr="007352E2">
        <w:rPr>
          <w:rFonts w:ascii="Arial" w:hAnsi="Arial" w:cs="Arial"/>
          <w:sz w:val="20"/>
          <w:szCs w:val="20"/>
        </w:rPr>
        <w:t>•</w:t>
      </w:r>
      <w:r w:rsidRPr="007352E2">
        <w:rPr>
          <w:rFonts w:ascii="Arial" w:hAnsi="Arial" w:cs="Arial"/>
          <w:sz w:val="20"/>
          <w:szCs w:val="20"/>
        </w:rPr>
        <w:tab/>
        <w:t>1800 retikulocytów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075"/>
      </w:tblGrid>
      <w:tr w:rsidR="007352E2" w:rsidRPr="007352E2" w:rsidTr="00F258C9">
        <w:trPr>
          <w:trHeight w:val="43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Parametry wymagane do analizatorów (graniczne)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Wykonanie morfologii krwi z różnicowaniem         na 5 populacji leukocytów z zastosowaniem fluorescencyjnej cytometrii przepływowej z wykorzystaniem światła lasera, bez </w:t>
            </w:r>
            <w:r w:rsidRPr="007352E2">
              <w:rPr>
                <w:rFonts w:ascii="Arial" w:hAnsi="Arial" w:cs="Arial"/>
                <w:sz w:val="20"/>
                <w:szCs w:val="20"/>
              </w:rPr>
              <w:t>barwienia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 cytochemicznego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Możliwość wykonania morfologii bez </w:t>
            </w:r>
            <w:r w:rsidRPr="007352E2">
              <w:rPr>
                <w:rFonts w:ascii="Arial" w:hAnsi="Arial" w:cs="Arial"/>
                <w:sz w:val="20"/>
                <w:szCs w:val="20"/>
              </w:rPr>
              <w:t>rozdziału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 krwinek białych (CBC)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lastRenderedPageBreak/>
              <w:t xml:space="preserve">3.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Automatyczna analiza minimum 24 parametrów      ( bezpośredni pomiar RBC, PLT, HGB, HCT, WBC, NEUT#, NEUT%, MONO#, MONO%, EO#, EO%, BASO#, BASO%, LYMPH#, LYMPH% 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Minimalny zakres liniowości pomiaru parametrów (bez rozcieńczenia)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WBC: do 440 x 10</w:t>
            </w:r>
            <w:r w:rsidRPr="007352E2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3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/μl,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PLT: do 5000 x 10</w:t>
            </w:r>
            <w:r w:rsidRPr="007352E2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3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/μl,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RBC min. do 8 x 10</w:t>
            </w:r>
            <w:r w:rsidRPr="007352E2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6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/μl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Termin ważności odczynników – minimum 6 miesięcy od daty dostarczenia a materiału kontrolnego minimum 6 tygodni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Monitorowanie poziomów odczynników przez operatora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Odczynniki i materiał kontrolny muszą pochodzić od producenta aparatu lub być do niego dedykowane (walidacja)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Automatyczne płukanie końcówki aspirującej krew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9.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Flagowanie wyników patologicznych                  wraz z komunikatami opisującymi typowe patologie oraz informacje o stopniu zaawansowania patologii</w:t>
            </w:r>
          </w:p>
        </w:tc>
      </w:tr>
      <w:tr w:rsidR="007352E2" w:rsidRPr="007352E2" w:rsidTr="00F258C9">
        <w:trPr>
          <w:trHeight w:val="33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10.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Możliwość oceny anizocytozy erytrocytów wyrażonej zarówno jako RDW-SD i RDW-CV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11.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Bezcyjankowa metoda pomiaru hemoglobiny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w osobnym kanale pomiarowym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12.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Objętość próbki aspirowanej do wykonania analizy – nie więcej niż 30 μl krwi pełnej 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Objętość próbki aspirowanej do wykonania analizy płynu z jam ciała do 100 μl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Wydajność minimum 60 ozn./godz. w trybie CBC i CBC+5DIFF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15.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Archiwizacja wyników badań pacjentów oraz kontroli jakości badań ( krzywe L-J 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16. 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System kontroli jakości bezpośrednio                     w oprogramowaniu oraz możliwość pracy w trybie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 „on-line”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Jeden rodzaj krwi kontrolej dla wszystkich parametrów ( CBC, DIFF i RET) na 3 poziomach (niski, normalny, wysoki), badanie wykonywane codziennie dla wszystkich parametrów morfologicznych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18.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Pomiar retikulocytów (RET w wartościach bezwzględnych i w %) podczas rutynowej pracy bez konieczności specjalnego przygotowania próbki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19.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Podłączenie analizatorów do systemu ESKULAP</w:t>
            </w:r>
          </w:p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 (możliwość dwukierunkowej transmisji danych) na koszt Dostawcy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20.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Materiały eksploatacyjne ( m.in. toner do drukarki ) na koszt Oferenta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Instrukcja obsługi analizatora i metodyki w języku polskim dostarczona wraz z instalacją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Gwarancja na czas dzierżawy urządzenia obejmująca bezpłatne naprawy i przeglądy serwisowe ( min 1 raz w roku )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Serwis 24 godzinny w dni robocze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Odbiór opakowań po instalacji urządzeń przez Oferenta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 xml:space="preserve">Analizatory z atestem CE, fabrycznie nowe lub jeśli używane to rok produkcji </w:t>
            </w:r>
            <w:r w:rsidR="000F0CF5">
              <w:rPr>
                <w:rFonts w:ascii="Arial" w:hAnsi="Arial" w:cs="Arial"/>
                <w:sz w:val="20"/>
                <w:szCs w:val="20"/>
                <w:lang w:val="de-DE"/>
              </w:rPr>
              <w:t xml:space="preserve">nie starczy niż 2021,  </w:t>
            </w: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po aktualnym przeglądzie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26.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Wymaga się aby jeden z analizatorów wyposażony był w podajnik na min 10 próbek badanych i wykonywał oznaczenia w innych płynach ustrojowych (PMR, płyny z jam ciała); parametry raportowane: WBC-BF, RBC-BF, komórki jednojądrzaste MN(#, %), komórki o jądrze segmentowanym PMN (#, %) oraz RET (#, %) z krwi pełnej.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27.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Aparaty z automatycznym podajnikiem na min 20 probówek </w:t>
            </w:r>
          </w:p>
        </w:tc>
      </w:tr>
      <w:tr w:rsidR="007352E2" w:rsidRPr="007352E2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</w:rPr>
            </w:pPr>
            <w:r w:rsidRPr="007352E2">
              <w:rPr>
                <w:rFonts w:ascii="Arial" w:hAnsi="Arial" w:cs="Arial"/>
                <w:sz w:val="20"/>
                <w:szCs w:val="20"/>
              </w:rPr>
              <w:t xml:space="preserve">28. 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2" w:rsidRPr="007352E2" w:rsidRDefault="007352E2" w:rsidP="007352E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352E2">
              <w:rPr>
                <w:rFonts w:ascii="Arial" w:hAnsi="Arial" w:cs="Arial"/>
                <w:sz w:val="20"/>
                <w:szCs w:val="20"/>
                <w:lang w:val="de-DE"/>
              </w:rPr>
              <w:t>Zapewnienie zewnątrzlaboratoryjnej niezależnej Międzynarodowej Kontroli Jakości  dla jednego analizatora na koszt Dostawcy</w:t>
            </w:r>
          </w:p>
        </w:tc>
      </w:tr>
    </w:tbl>
    <w:p w:rsidR="007352E2" w:rsidRPr="007352E2" w:rsidRDefault="007352E2" w:rsidP="007352E2">
      <w:pPr>
        <w:rPr>
          <w:rFonts w:ascii="Arial" w:hAnsi="Arial" w:cs="Arial"/>
          <w:sz w:val="20"/>
          <w:szCs w:val="20"/>
        </w:rPr>
      </w:pPr>
    </w:p>
    <w:p w:rsidR="007352E2" w:rsidRDefault="007352E2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896F43" w:rsidRPr="00896F43" w:rsidRDefault="00896F43" w:rsidP="00896F43">
      <w:pPr>
        <w:rPr>
          <w:rFonts w:ascii="Arial" w:hAnsi="Arial" w:cs="Arial"/>
          <w:b/>
          <w:sz w:val="20"/>
          <w:szCs w:val="20"/>
        </w:rPr>
      </w:pPr>
      <w:r w:rsidRPr="00896F43">
        <w:rPr>
          <w:rFonts w:ascii="Arial" w:hAnsi="Arial" w:cs="Arial"/>
          <w:b/>
          <w:sz w:val="20"/>
          <w:szCs w:val="20"/>
        </w:rPr>
        <w:lastRenderedPageBreak/>
        <w:t>Pakiet nr 4.</w:t>
      </w:r>
    </w:p>
    <w:p w:rsidR="00896F43" w:rsidRPr="00896F43" w:rsidRDefault="00896F43" w:rsidP="00896F43">
      <w:pPr>
        <w:rPr>
          <w:rFonts w:ascii="Arial" w:hAnsi="Arial" w:cs="Arial"/>
          <w:b/>
          <w:sz w:val="20"/>
          <w:szCs w:val="20"/>
        </w:rPr>
      </w:pPr>
    </w:p>
    <w:p w:rsidR="00896F43" w:rsidRPr="00896F43" w:rsidRDefault="00896F43" w:rsidP="00896F43">
      <w:pPr>
        <w:rPr>
          <w:rFonts w:ascii="Arial" w:hAnsi="Arial" w:cs="Arial"/>
          <w:b/>
          <w:sz w:val="20"/>
          <w:szCs w:val="20"/>
          <w:lang w:val="de-DE"/>
        </w:rPr>
      </w:pPr>
      <w:r w:rsidRPr="00896F43">
        <w:rPr>
          <w:rFonts w:ascii="Arial" w:hAnsi="Arial" w:cs="Arial"/>
          <w:b/>
          <w:sz w:val="20"/>
          <w:szCs w:val="20"/>
          <w:lang w:val="de-DE"/>
        </w:rPr>
        <w:t>Dostawa odczynników, materiałów kontrolnych i eksploatacyjnych wraz z dzierżawą 3 analizatorów równowagi kwasowo-zasadowej</w:t>
      </w:r>
    </w:p>
    <w:p w:rsidR="00896F43" w:rsidRPr="00896F43" w:rsidRDefault="00896F43" w:rsidP="00896F43">
      <w:pPr>
        <w:rPr>
          <w:rFonts w:ascii="Arial" w:hAnsi="Arial" w:cs="Arial"/>
          <w:b/>
          <w:sz w:val="20"/>
          <w:szCs w:val="20"/>
        </w:rPr>
      </w:pPr>
    </w:p>
    <w:p w:rsidR="00896F43" w:rsidRPr="00896F43" w:rsidRDefault="00896F43" w:rsidP="00896F43">
      <w:pPr>
        <w:rPr>
          <w:rFonts w:ascii="Arial" w:hAnsi="Arial" w:cs="Arial"/>
          <w:sz w:val="20"/>
          <w:szCs w:val="20"/>
          <w:lang w:val="de-DE"/>
        </w:rPr>
      </w:pPr>
      <w:r w:rsidRPr="00896F43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896F43" w:rsidRPr="00DB19A8" w:rsidRDefault="00896F43" w:rsidP="00896F4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96F43">
        <w:rPr>
          <w:rFonts w:ascii="Arial" w:hAnsi="Arial" w:cs="Arial"/>
          <w:sz w:val="20"/>
          <w:szCs w:val="20"/>
        </w:rPr>
        <w:t>50 000 badań równowagi kwasowo-zasadowej</w:t>
      </w:r>
    </w:p>
    <w:p w:rsidR="00896F43" w:rsidRPr="00896F43" w:rsidRDefault="00896F43" w:rsidP="00896F43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217"/>
      </w:tblGrid>
      <w:tr w:rsidR="00896F43" w:rsidRPr="00896F43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Parametry wymagane do odczynników i analizatorów (graniczne)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Mierzone parametry: pH, pCO</w:t>
            </w:r>
            <w:r w:rsidRPr="00896F43">
              <w:rPr>
                <w:rFonts w:ascii="Arial" w:hAnsi="Arial" w:cs="Arial"/>
                <w:sz w:val="20"/>
                <w:szCs w:val="20"/>
                <w:vertAlign w:val="subscript"/>
                <w:lang w:val="de-DE"/>
              </w:rPr>
              <w:t>2</w:t>
            </w: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, pO</w:t>
            </w:r>
            <w:r w:rsidRPr="00896F43">
              <w:rPr>
                <w:rFonts w:ascii="Arial" w:hAnsi="Arial" w:cs="Arial"/>
                <w:sz w:val="20"/>
                <w:szCs w:val="20"/>
                <w:vertAlign w:val="subscript"/>
                <w:lang w:val="de-DE"/>
              </w:rPr>
              <w:t>2</w:t>
            </w: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, satO</w:t>
            </w:r>
            <w:r w:rsidRPr="00896F43">
              <w:rPr>
                <w:rFonts w:ascii="Arial" w:hAnsi="Arial" w:cs="Arial"/>
                <w:sz w:val="20"/>
                <w:szCs w:val="20"/>
                <w:vertAlign w:val="subscript"/>
                <w:lang w:val="de-DE"/>
              </w:rPr>
              <w:t>2</w:t>
            </w: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, Na, K, Cl, Ca</w:t>
            </w:r>
            <w:r w:rsidRPr="00896F43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2+</w:t>
            </w: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, oksymetria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Możliwość wykonania analizy z : surowicy, krwi pełnej, dializatów, płynów z jam ciała, materiału kontrolnego,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Pobranie próbki bezpośrednio ze strzykawki lub kapilary, bez konieczności stosowania adapterów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Elektrody niewymagające uzupełniania płynów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Zamknięty pojemnik na ścieki wymieniany niezależnie od pojemników na odczynniki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Wbudowana drukarka wewnętrzna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Możliwość wpisywania danych pacjenta do analizatora (imię i nazwisko, PESEL, nr zlecenia),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Automatyczna kalibracja 1 i 2 punktowa i na żądanie operatora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Aparaty odczynnikowe, odczynniki w zamkniętych oddzielnych pojemnikach, wymieniane zależnie od zużycia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Kontrola jakości na 3 poziomach ( wykonywana codziennie na dwóch poziomach )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Odczynniki i materiał kontrolny muszą pochodzić od producenta aparatu lub być do niego dedykowane (walidacja)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Odczynniki gotowe do użycia</w:t>
            </w:r>
            <w:r w:rsidRPr="00896F43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, </w:t>
            </w: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stabilność po otwarciu min. 25 dni ,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Monitorowanie poziomu odczynników przez użytkownika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14.</w:t>
            </w:r>
          </w:p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Podłączenia analizatorów do systemu ESKULAP (możliwość dwukierunkowej transmisji danych) na koszt Dostawcy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Oprogramowanie w języku polskim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16.</w:t>
            </w:r>
          </w:p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Instrukcja obsługi analizatorów i metodyki w języku polskim dostarczona wraz z instalacją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Gwarancja na czas dzierżawy urządzeń obejmująca bezpłatne naprawy i przeglądy serwisowe ( min 1 raz w roku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 xml:space="preserve"> Serwis 24 godzinny,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19.</w:t>
            </w:r>
          </w:p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Serwis autoryzowany z potwierdzeniem autoryzacji przez producenta analizatora.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Analizatory  fabrycznie nowe lub używane ( jeśli używane to rok produkcji nie starszy niż 2019). W przypadku zaoferowania analizatora używanego wymaga się aby był on po   aktualnym przeglądzie serwisowym i miał wymienione części  zużywalne.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Odbiór opakowań po instalacji urządzeń przez Oferenta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W kalkulacji należy uwzględnić materiały kalibracyjne i kontrolne w trakcie trwania umowy oraz materiały eksploatacyjne</w:t>
            </w:r>
          </w:p>
        </w:tc>
      </w:tr>
      <w:tr w:rsidR="00896F43" w:rsidRPr="00896F43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</w:rPr>
            </w:pPr>
            <w:r w:rsidRPr="00896F43">
              <w:rPr>
                <w:rFonts w:ascii="Arial" w:hAnsi="Arial" w:cs="Arial"/>
                <w:sz w:val="20"/>
                <w:szCs w:val="20"/>
              </w:rPr>
              <w:t xml:space="preserve">25. 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43" w:rsidRPr="00896F43" w:rsidRDefault="00896F43" w:rsidP="00896F4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6F43">
              <w:rPr>
                <w:rFonts w:ascii="Arial" w:hAnsi="Arial" w:cs="Arial"/>
                <w:sz w:val="20"/>
                <w:szCs w:val="20"/>
                <w:lang w:val="de-DE"/>
              </w:rPr>
              <w:t>Zapewnienie zewnątrzlaboratoryjnej niezależnej międzynarodowej kontroli jakości  dla jednego analizatora na koszt Dostawcy</w:t>
            </w:r>
          </w:p>
        </w:tc>
      </w:tr>
    </w:tbl>
    <w:p w:rsidR="0032227D" w:rsidRDefault="0032227D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896F43" w:rsidRDefault="00896F43" w:rsidP="007352E2">
      <w:pPr>
        <w:rPr>
          <w:rFonts w:ascii="Arial" w:hAnsi="Arial" w:cs="Arial"/>
          <w:sz w:val="20"/>
          <w:szCs w:val="20"/>
        </w:rPr>
      </w:pPr>
    </w:p>
    <w:p w:rsidR="00A66B49" w:rsidRPr="00A66B49" w:rsidRDefault="00A66B49" w:rsidP="00A66B49">
      <w:pPr>
        <w:rPr>
          <w:rFonts w:ascii="Arial" w:hAnsi="Arial" w:cs="Arial"/>
          <w:b/>
          <w:sz w:val="20"/>
          <w:szCs w:val="20"/>
        </w:rPr>
      </w:pPr>
      <w:r w:rsidRPr="00A66B49">
        <w:rPr>
          <w:rFonts w:ascii="Arial" w:hAnsi="Arial" w:cs="Arial"/>
          <w:b/>
          <w:sz w:val="20"/>
          <w:szCs w:val="20"/>
        </w:rPr>
        <w:lastRenderedPageBreak/>
        <w:t>Pakiet nr 5.</w:t>
      </w:r>
    </w:p>
    <w:p w:rsidR="00A66B49" w:rsidRPr="00A66B49" w:rsidRDefault="00A66B49" w:rsidP="00A66B49">
      <w:pPr>
        <w:rPr>
          <w:rFonts w:ascii="Arial" w:hAnsi="Arial" w:cs="Arial"/>
          <w:b/>
          <w:sz w:val="20"/>
          <w:szCs w:val="20"/>
        </w:rPr>
      </w:pPr>
      <w:r w:rsidRPr="00A66B49">
        <w:rPr>
          <w:rFonts w:ascii="Arial" w:hAnsi="Arial" w:cs="Arial"/>
          <w:b/>
          <w:sz w:val="20"/>
          <w:szCs w:val="20"/>
        </w:rPr>
        <w:t>Dostawa odczynników oraz dzierżawa aparatury do oznaczeń serologicznych mikrometodą kolumnową</w:t>
      </w: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p w:rsidR="00A66B49" w:rsidRPr="00A66B49" w:rsidRDefault="00A66B49" w:rsidP="00A66B49">
      <w:pPr>
        <w:rPr>
          <w:rFonts w:ascii="Arial" w:hAnsi="Arial" w:cs="Arial"/>
          <w:sz w:val="20"/>
          <w:szCs w:val="20"/>
          <w:lang w:val="de-DE"/>
        </w:rPr>
      </w:pPr>
      <w:r w:rsidRPr="00A66B49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6486"/>
        <w:gridCol w:w="1948"/>
      </w:tblGrid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6B49">
              <w:rPr>
                <w:rFonts w:ascii="Arial" w:hAnsi="Arial" w:cs="Arial"/>
                <w:b/>
                <w:sz w:val="20"/>
                <w:szCs w:val="20"/>
              </w:rPr>
              <w:t>Nazwa przedmiotu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6B49">
              <w:rPr>
                <w:rFonts w:ascii="Arial" w:hAnsi="Arial" w:cs="Arial"/>
                <w:b/>
                <w:sz w:val="20"/>
                <w:szCs w:val="20"/>
              </w:rPr>
              <w:t xml:space="preserve">Ilość 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Karta do pełnego oznaczenia grupy krwi  zawierająca Anty-A, anty-B, anty-D (VI-), anty-D(VI+) z badaniem izogalutynin grupowych 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12000 oznaczeń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Karta kontroli grupy krwi u biorcy w zakresie Anty-A, anty-B, anty-D (VI-),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5 000 oznaczeń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Karta kontroli grupy krwi u dawcy Anty-A, anty-B, anty-D (VI+),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10 000 oznaczeń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Przeglądowe badanie przeciwciał odpornościowych na 3 krwinkach wzorcowych w PTA techniką kolumnową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16 000 oznaczeń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Próba zgodności w pośrednim teście antyglobulinowym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10 000 oznaczeń</w:t>
            </w:r>
          </w:p>
        </w:tc>
      </w:tr>
      <w:tr w:rsidR="00A66B49" w:rsidRPr="00A66B49" w:rsidTr="00081A3B">
        <w:tc>
          <w:tcPr>
            <w:tcW w:w="605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486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Zestaw 3 krwinek wzorcowych do badania przeglądowego przeciwciał odpornościowych w PTA </w:t>
            </w:r>
          </w:p>
        </w:tc>
        <w:tc>
          <w:tcPr>
            <w:tcW w:w="1948" w:type="dxa"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Zestaw 2 krwinek wzorcowych do grupy krwi: A1 i B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Odczynnik dla dawców i biorców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Końcówki do pipet (op. 1000szt.)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6 opakowań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Zewnętrzlaboratoryjna kontrola jakości  ( krajowa lub międzynarodowa 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8 zestawów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Codzienna kontrola jakości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  <w:tr w:rsidR="00A66B49" w:rsidRPr="00A66B49" w:rsidTr="00081A3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Materiały eksploatacyjne niezbędne do wykonywania badań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oszacowanie przez oferenta</w:t>
            </w:r>
          </w:p>
        </w:tc>
      </w:tr>
    </w:tbl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  <w:r w:rsidRPr="00A66B49"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A66B49" w:rsidRPr="00A66B49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6B49">
              <w:rPr>
                <w:rFonts w:ascii="Arial" w:hAnsi="Arial" w:cs="Arial"/>
                <w:b/>
                <w:sz w:val="20"/>
                <w:szCs w:val="20"/>
              </w:rPr>
              <w:t>Parametry wymagane do odczynników (graniczne)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W przypadku gdy wymagana ilość testów nie obejmuje pełnego opakowania należy zaoferować  pełne opakowanie, które spełni wymóg Zamawiającego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Badanie przeglądowe przeciwciał pośrednim testem antyglobulinowym na 3 krwinkach wzorcowych do wykrywania przeciwciał odpornościowych, włączając antygen Cw. Mikrokarty wypełnione surowicą antyglobulinową poliwalentną.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Termin ważności:</w:t>
            </w:r>
          </w:p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Karty do wykonywania badań – minimum </w:t>
            </w:r>
            <w:r w:rsidRPr="00A66B49">
              <w:rPr>
                <w:rFonts w:ascii="Arial" w:hAnsi="Arial" w:cs="Arial"/>
                <w:b/>
                <w:sz w:val="20"/>
                <w:szCs w:val="20"/>
              </w:rPr>
              <w:t>4 miesiące</w:t>
            </w:r>
          </w:p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Odczynnik dla biorców i dawców – minimum </w:t>
            </w:r>
            <w:r w:rsidRPr="00A66B49">
              <w:rPr>
                <w:rFonts w:ascii="Arial" w:hAnsi="Arial" w:cs="Arial"/>
                <w:b/>
                <w:bCs/>
                <w:sz w:val="20"/>
                <w:szCs w:val="20"/>
              </w:rPr>
              <w:t>6 miesięcy</w:t>
            </w:r>
          </w:p>
          <w:p w:rsidR="00A66B49" w:rsidRPr="00A66B49" w:rsidRDefault="00A66B49" w:rsidP="00A66B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 Krwinki wzorcowe i zestaw krwi kontrolnej   –  minimum </w:t>
            </w:r>
            <w:r w:rsidRPr="00A66B49">
              <w:rPr>
                <w:rFonts w:ascii="Arial" w:hAnsi="Arial" w:cs="Arial"/>
                <w:b/>
                <w:bCs/>
                <w:sz w:val="20"/>
                <w:szCs w:val="20"/>
              </w:rPr>
              <w:t>4 tygodnie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Wymagane jest stężenie robocze krwinek czerwonych do PTA </w:t>
            </w:r>
            <w:r w:rsidRPr="00A66B49">
              <w:rPr>
                <w:rFonts w:ascii="Arial" w:hAnsi="Arial" w:cs="Arial"/>
                <w:b/>
                <w:sz w:val="20"/>
                <w:szCs w:val="20"/>
              </w:rPr>
              <w:t>poniżej 1%</w:t>
            </w:r>
            <w:r w:rsidRPr="00A66B49">
              <w:rPr>
                <w:rFonts w:ascii="Arial" w:hAnsi="Arial" w:cs="Arial"/>
                <w:sz w:val="20"/>
                <w:szCs w:val="20"/>
              </w:rPr>
              <w:t xml:space="preserve"> (całkowita eliminacja płukania krwinek w PTA LISS)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Wymagane jest, aby krwinki wzorcowe były gotowe do użycia ( krwinki wzorcowe zawieszone w roztworze o niskiej sile jonowej, zawiesina poniżej 1% ),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Karty  wypełnione nieprzelewającym się żelowym podłożem separującym zawierającym odpowiedni odczynnik i posiadały 6 mikrokolumn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Wymagane są dostawy krwinek wzorcowych zgodnie z harmonogramem, transportem monitorowanym pod względem temperatury w czasie transportu (2-</w:t>
            </w:r>
            <w:smartTag w:uri="urn:schemas-microsoft-com:office:smarttags" w:element="metricconverter">
              <w:smartTagPr>
                <w:attr w:name="ProductID" w:val="8 st"/>
              </w:smartTagPr>
              <w:r w:rsidRPr="00A66B49">
                <w:rPr>
                  <w:rFonts w:ascii="Arial" w:hAnsi="Arial" w:cs="Arial"/>
                  <w:sz w:val="20"/>
                  <w:szCs w:val="20"/>
                </w:rPr>
                <w:t>8 st</w:t>
              </w:r>
            </w:smartTag>
            <w:r w:rsidRPr="00A66B49">
              <w:rPr>
                <w:rFonts w:ascii="Arial" w:hAnsi="Arial" w:cs="Arial"/>
                <w:sz w:val="20"/>
                <w:szCs w:val="20"/>
              </w:rPr>
              <w:t>. C).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Wszystkie oferowane karty przystosowane do przechowywania w temperaturze pokojowej ( 18-25</w:t>
            </w:r>
            <w:r w:rsidRPr="00A66B49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0</w:t>
            </w: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C )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Certyfikaty zgodności w języku polskim na zamawiane produkty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Wymagane jest, aby wszystkie karty, krwinki wzorcowe pochodziły od jednego  producenta tego samego co oferowana aparatura w celu zapewnienia walidacji metody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lastRenderedPageBreak/>
              <w:t>11.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Zestaw krwi kontrolnej do codziennej kontroli jakości powinien składać się z min. 2 próbek krwi pełnej: grupy A i B o różnych  antygenach D i z osocza z naturalnymi przeciwciałami oraz  zawierającego przeciwciała anty-D ( 0,05IU/ml)  i np. anty- Fya</w:t>
            </w:r>
          </w:p>
        </w:tc>
      </w:tr>
      <w:tr w:rsidR="00A66B49" w:rsidRPr="00A66B49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Zewnatrzlaboratoryjna kontrola jakości potwierdzona certyfikatem 4 x w roku z możliwością wprowadzania uzyskanych wyników on-line,  rekomendowana przez IHiT</w:t>
            </w:r>
          </w:p>
        </w:tc>
      </w:tr>
    </w:tbl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  <w:r w:rsidRPr="00A66B49">
        <w:rPr>
          <w:rFonts w:ascii="Arial" w:hAnsi="Arial" w:cs="Arial"/>
          <w:sz w:val="20"/>
          <w:szCs w:val="20"/>
        </w:rPr>
        <w:t>3) Wykonawca zapewni analizator spełniający następujące wymagania:</w:t>
      </w:r>
    </w:p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A66B49" w:rsidRPr="00A66B49" w:rsidTr="00081A3B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 w:rsidRPr="00A66B49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Analizator fabrycznie nowy lub używany ( jeśli używany – rok produkcji nie starszy niż 2019 )W przypadku zaoferowania analizatora używanego wymaga się aby był on po   aktualnym przeglądzie serwisowym i miał wymienione części  zużywalne.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Automatyczny analizator oznakowany znakiem CE, posiadający deklarację zgodności z wymaganiami wspólnoty europejskiej EC, dopuszczony na terenie RP wykonujacy całą procedurę badania od pobrania materiału z badanej próbki do przesłania wyniku do komputera w technice  mikrotestów kolumnowych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Analizator pracujący z różnymi typami probówek umieszczonych w jednym statywie ( np. okrągłodenne i tłoczkowe)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Analizator wyposażony w kosz na odpady, do którego automatycznie usuwane są zużyte karty i opakowania po odczynnikach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Gwarancja na okres trwania umowy obejmująca bezpłatne naprawy, serwis dostępny w dni robocze 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Analizator wolnostojący dostarczony wraz z mobilnym stołem i zaopatrzony w zewnętrzny system podtrzymywania napięcia UPS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Możliwość zlecania w analizatorze próbek w trybie pilnym  (CITO)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Analizator posiadający system detekcji skrzepów i zakorkowanych próbek, krwinek,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Dokładanie kart i krwinek oraz wymiana płynów w analizatorze bez konieczności przerywania pracy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Wykonawca zobowiązuje się do dostarczenia wraz z urządzeniami instrukcji obsługi i metodyk wykonywania testów w języku polskim oraz całości dokumentacji technicznej niezbędnej do prawidłowego korzystania z analizatora/urządzeń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Odbiór opakowań po instalacji urządzeń przez Oferenta 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Oprogramowanie analizatora powinno umożliwiać weryfikację badań poprzez manualne wprowadzenie wyników po wizualnej ocenie operatora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Oprogramowanie analizatora powinno umożliwiać archiwizację wyników badań ( protokół badania oraz obraz bezpośredni mikrokolumny łącznie z kielichem reakcyjnym) w postaci kolorowych zdjęć oraz umożliwiać powiększania pojedynczych mikrokolumn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Podłączenie analizatora do systemu ESKULAP</w:t>
            </w:r>
          </w:p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 xml:space="preserve"> (możliwość dwukierunkowej transmisji danych) na koszt Dostawcy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66B49">
              <w:rPr>
                <w:rFonts w:ascii="Arial" w:hAnsi="Arial" w:cs="Arial"/>
                <w:sz w:val="20"/>
                <w:szCs w:val="20"/>
                <w:lang w:val="de-DE"/>
              </w:rPr>
              <w:t>Wydajność analizatora min. 30 oznaczeń grup z badaniem przeglądowym przeciwciał odpornościowych na godzinę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A66B49">
              <w:rPr>
                <w:rFonts w:ascii="Arial" w:hAnsi="Arial" w:cs="Arial"/>
                <w:sz w:val="20"/>
                <w:szCs w:val="20"/>
              </w:rPr>
              <w:t>Pozytywna opinia o oferowanej  technice wydana przez Instytut Hematologii i Transfuzjologii lub Instytut Wojskowy Medyczny lub opinię innej jednostki międzynarodowej równoważnej z wyżej wymienionymi instytucjami w Polsce</w:t>
            </w:r>
          </w:p>
        </w:tc>
      </w:tr>
    </w:tbl>
    <w:p w:rsidR="00A66B49" w:rsidRPr="00A66B49" w:rsidRDefault="00A66B49" w:rsidP="00A66B49">
      <w:pPr>
        <w:rPr>
          <w:rFonts w:ascii="Arial" w:hAnsi="Arial" w:cs="Arial"/>
          <w:sz w:val="20"/>
          <w:szCs w:val="20"/>
        </w:rPr>
      </w:pPr>
    </w:p>
    <w:p w:rsidR="00A66B49" w:rsidRPr="00081A3B" w:rsidRDefault="00A66B49" w:rsidP="00A66B49">
      <w:pPr>
        <w:rPr>
          <w:rFonts w:ascii="Arial" w:hAnsi="Arial" w:cs="Arial"/>
          <w:sz w:val="20"/>
          <w:szCs w:val="20"/>
        </w:rPr>
      </w:pPr>
      <w:r w:rsidRPr="00081A3B">
        <w:rPr>
          <w:rFonts w:ascii="Arial" w:hAnsi="Arial" w:cs="Arial"/>
          <w:sz w:val="20"/>
          <w:szCs w:val="20"/>
        </w:rPr>
        <w:t>4) Wykonawca zapewni sprzęt do wykonywania badań w przypadku awarii analizatora spełniający następujące  wymagania:</w:t>
      </w:r>
    </w:p>
    <w:p w:rsidR="00A66B49" w:rsidRPr="00081A3B" w:rsidRDefault="00A66B49" w:rsidP="00A66B49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A66B49" w:rsidRPr="00081A3B" w:rsidTr="00081A3B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b/>
                <w:sz w:val="20"/>
                <w:szCs w:val="20"/>
              </w:rPr>
              <w:t>Parametry wymagane do urządzeń zastępczych w przypadku awarii analizatora (graniczn</w:t>
            </w:r>
            <w:r w:rsidRPr="00081A3B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A66B49" w:rsidRPr="00081A3B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Urządzenia fabrycznie nowe lub używany (jeśli używany – rok produkcji nie starszy niż 2021). W przypadku zaoferowania urządzeń używanych wymaga się aby były one po   aktualnym przeglądzie serwisowym.</w:t>
            </w:r>
          </w:p>
        </w:tc>
      </w:tr>
      <w:tr w:rsidR="00A66B49" w:rsidRPr="00081A3B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Urządzenia oznakowane znakiem CE, posiadające deklarację zgodności z wymaganiami wspólnoty europejskiej EC,</w:t>
            </w:r>
          </w:p>
        </w:tc>
      </w:tr>
      <w:tr w:rsidR="00A66B49" w:rsidRPr="00081A3B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Wymagane jest zapewnienie urządzeń ( inkubatora i wirówki do kart,) w przypadku awarii analizatora kompatybilnych z kartami używanymi na analizatorze oraz dwóch pipet automatycznych dedykowanych do oferowanego systemu</w:t>
            </w:r>
          </w:p>
        </w:tc>
      </w:tr>
      <w:tr w:rsidR="00A66B49" w:rsidRPr="00081A3B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 xml:space="preserve">Gwarancja na okres trwania umowy obejmująca bezpłatne naprawy, serwis dostępny w dni robocze </w:t>
            </w:r>
          </w:p>
        </w:tc>
      </w:tr>
      <w:tr w:rsidR="00A66B49" w:rsidRPr="00081A3B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Wykonawca zobowiązuje się do dostarczenia wraz z urządzeniami instrukcji obsługi i metodyk wykonywania testów w języku polskim oraz całości dokumentacji technicznej niezbędnej do prawidłowego korzystania z analizatora/urządzeń</w:t>
            </w:r>
          </w:p>
        </w:tc>
      </w:tr>
      <w:tr w:rsidR="00A66B49" w:rsidRPr="00A66B49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B49" w:rsidRPr="00081A3B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49" w:rsidRPr="00A66B49" w:rsidRDefault="00A66B49" w:rsidP="00A66B49">
            <w:pPr>
              <w:rPr>
                <w:rFonts w:ascii="Arial" w:hAnsi="Arial" w:cs="Arial"/>
                <w:sz w:val="20"/>
                <w:szCs w:val="20"/>
              </w:rPr>
            </w:pPr>
            <w:r w:rsidRPr="00081A3B">
              <w:rPr>
                <w:rFonts w:ascii="Arial" w:hAnsi="Arial" w:cs="Arial"/>
                <w:sz w:val="20"/>
                <w:szCs w:val="20"/>
              </w:rPr>
              <w:t>Odbiór opakowań po instalacji urządzeń przez Oferenta</w:t>
            </w:r>
            <w:r w:rsidRPr="00A66B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A66B49" w:rsidRPr="00A66B49" w:rsidRDefault="00A66B49" w:rsidP="00A66B49">
      <w:pPr>
        <w:rPr>
          <w:rFonts w:ascii="Arial" w:hAnsi="Arial" w:cs="Arial"/>
          <w:b/>
          <w:sz w:val="20"/>
          <w:szCs w:val="20"/>
        </w:rPr>
      </w:pPr>
    </w:p>
    <w:p w:rsidR="00A66B49" w:rsidRDefault="00A66B49" w:rsidP="00A66B49">
      <w:pPr>
        <w:rPr>
          <w:rFonts w:ascii="Arial" w:hAnsi="Arial" w:cs="Arial"/>
          <w:sz w:val="20"/>
          <w:szCs w:val="20"/>
        </w:rPr>
      </w:pPr>
      <w:r w:rsidRPr="00A66B49">
        <w:rPr>
          <w:rFonts w:ascii="Arial" w:hAnsi="Arial" w:cs="Arial"/>
          <w:b/>
          <w:sz w:val="20"/>
          <w:szCs w:val="20"/>
        </w:rPr>
        <w:t xml:space="preserve">5) </w:t>
      </w:r>
      <w:r w:rsidRPr="00A66B49">
        <w:rPr>
          <w:rFonts w:ascii="Arial" w:hAnsi="Arial" w:cs="Arial"/>
          <w:sz w:val="20"/>
          <w:szCs w:val="20"/>
        </w:rPr>
        <w:t>Wykonawca zapewni chłodziarkę medyczną do przechowywania krwi i preparatów krwiopochodnych spełniającą następujące wymagania:</w:t>
      </w:r>
    </w:p>
    <w:p w:rsidR="00FB6D30" w:rsidRPr="00A66B49" w:rsidRDefault="00FB6D30" w:rsidP="00A66B49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FB6D30" w:rsidRPr="00FB6D30" w:rsidTr="00081A3B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b/>
                <w:sz w:val="20"/>
                <w:szCs w:val="20"/>
              </w:rPr>
              <w:t>Parametry wymagane do chłodziarki medycznej (graniczne)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Urządzenie nowe lub używane (jeśli używane – rok produkcji nie starszy niż 2020). W przypadku zaoferowania urządzenia używanego wymaga się aby było one po   aktualnym przeglądzie serwisowym.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Urządzenie powinno spełniać wymagania Dyrektywy 93/42/EWG i Ustawy z dnia 20 maja 2010r o wyrobach medycznych oraz norm zharmonizowanych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Ilość worków z krwią w urządzeniu min 150 szt., pojemność do 450 litrów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Zakres temp +2</w:t>
            </w:r>
            <w:r w:rsidRPr="00FB6D30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FB6D30">
              <w:rPr>
                <w:rFonts w:ascii="Arial" w:hAnsi="Arial" w:cs="Arial"/>
                <w:sz w:val="20"/>
                <w:szCs w:val="20"/>
              </w:rPr>
              <w:t>C do +6</w:t>
            </w:r>
            <w:r w:rsidRPr="00FB6D30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FB6D30">
              <w:rPr>
                <w:rFonts w:ascii="Arial" w:hAnsi="Arial" w:cs="Arial"/>
                <w:sz w:val="20"/>
                <w:szCs w:val="20"/>
              </w:rPr>
              <w:t>C, pomiar z dokładnością do 0,1</w:t>
            </w:r>
            <w:r w:rsidRPr="00FB6D30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FB6D30">
              <w:rPr>
                <w:rFonts w:ascii="Arial" w:hAnsi="Arial" w:cs="Arial"/>
                <w:sz w:val="20"/>
                <w:szCs w:val="20"/>
              </w:rPr>
              <w:t>C, chłodzenie wentylacyjne</w:t>
            </w:r>
          </w:p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Zasilanie 230v /50-60 Hz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Drzwi przeszklone z systemem automatycznego domykania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Dwa czujniki temperatury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Automatyczne rozmrażanie</w:t>
            </w:r>
          </w:p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 xml:space="preserve">Alarmy dźwiękowe i świetlne wskazujące: wysoką i niską temperaturę, uchylenie drzwi, uszkodzenie czujników, brak zasilania 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 xml:space="preserve">Zintegrowany rejestrator temperatury zapisujący zaistniałe alarmy i temperaturę w cyklu co 5 minut 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System podtrzymywania bateryjnego „back- up” pracy sterownika w przypadku awarii zasilania ( do 48 godzin)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Meny w języku polskim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Urządzenia o wymiarach do 700x800x1840 (SxGxW)</w:t>
            </w:r>
          </w:p>
        </w:tc>
      </w:tr>
      <w:tr w:rsidR="00FB6D30" w:rsidRPr="00FB6D3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30" w:rsidRPr="00FB6D30" w:rsidRDefault="00FB6D30" w:rsidP="00FB6D30">
            <w:pPr>
              <w:rPr>
                <w:rFonts w:ascii="Arial" w:hAnsi="Arial" w:cs="Arial"/>
                <w:sz w:val="20"/>
                <w:szCs w:val="20"/>
              </w:rPr>
            </w:pPr>
            <w:r w:rsidRPr="00FB6D30">
              <w:rPr>
                <w:rFonts w:ascii="Arial" w:hAnsi="Arial" w:cs="Arial"/>
                <w:sz w:val="20"/>
                <w:szCs w:val="20"/>
              </w:rPr>
              <w:t xml:space="preserve">Odbiór opakowań po instalacji urządzenia przez Oferenta </w:t>
            </w:r>
          </w:p>
        </w:tc>
      </w:tr>
    </w:tbl>
    <w:p w:rsidR="00FB6D30" w:rsidRPr="00FB6D30" w:rsidRDefault="00FB6D30" w:rsidP="00FB6D30">
      <w:pPr>
        <w:rPr>
          <w:rFonts w:ascii="Arial" w:hAnsi="Arial" w:cs="Arial"/>
          <w:b/>
          <w:sz w:val="20"/>
          <w:szCs w:val="20"/>
        </w:rPr>
      </w:pPr>
    </w:p>
    <w:p w:rsidR="00FB6D30" w:rsidRPr="00FB6D30" w:rsidRDefault="00FB6D30" w:rsidP="00FB6D30">
      <w:pPr>
        <w:rPr>
          <w:rFonts w:ascii="Arial" w:hAnsi="Arial" w:cs="Arial"/>
          <w:sz w:val="20"/>
          <w:szCs w:val="20"/>
        </w:rPr>
      </w:pPr>
    </w:p>
    <w:p w:rsidR="00403350" w:rsidRPr="00403350" w:rsidRDefault="00403350" w:rsidP="00403350">
      <w:pPr>
        <w:rPr>
          <w:rFonts w:ascii="Arial" w:hAnsi="Arial" w:cs="Arial"/>
          <w:b/>
          <w:sz w:val="20"/>
          <w:szCs w:val="20"/>
        </w:rPr>
      </w:pPr>
      <w:r w:rsidRPr="00403350">
        <w:rPr>
          <w:rFonts w:ascii="Arial" w:hAnsi="Arial" w:cs="Arial"/>
          <w:b/>
          <w:sz w:val="20"/>
          <w:szCs w:val="20"/>
        </w:rPr>
        <w:t>Pakiet nr 6.</w:t>
      </w:r>
    </w:p>
    <w:p w:rsidR="00403350" w:rsidRPr="00403350" w:rsidRDefault="00403350" w:rsidP="00403350">
      <w:pPr>
        <w:rPr>
          <w:rFonts w:ascii="Arial" w:hAnsi="Arial" w:cs="Arial"/>
          <w:b/>
          <w:sz w:val="20"/>
          <w:szCs w:val="20"/>
        </w:rPr>
      </w:pPr>
    </w:p>
    <w:p w:rsidR="00403350" w:rsidRPr="00403350" w:rsidRDefault="00403350" w:rsidP="00403350">
      <w:pPr>
        <w:rPr>
          <w:rFonts w:ascii="Arial" w:hAnsi="Arial" w:cs="Arial"/>
          <w:b/>
          <w:sz w:val="20"/>
          <w:szCs w:val="20"/>
          <w:lang w:val="de-DE"/>
        </w:rPr>
      </w:pPr>
      <w:r w:rsidRPr="00403350">
        <w:rPr>
          <w:rFonts w:ascii="Arial" w:hAnsi="Arial" w:cs="Arial"/>
          <w:b/>
          <w:sz w:val="20"/>
          <w:szCs w:val="20"/>
          <w:lang w:val="de-DE"/>
        </w:rPr>
        <w:t>Dostawa odczynników, materiałów kontrolnych i eksploatacyjnych wraz z dzierżawą 3 czytników do analizy moczu</w:t>
      </w:r>
    </w:p>
    <w:p w:rsidR="00403350" w:rsidRPr="00403350" w:rsidRDefault="00403350" w:rsidP="00403350">
      <w:pPr>
        <w:rPr>
          <w:rFonts w:ascii="Arial" w:hAnsi="Arial" w:cs="Arial"/>
          <w:b/>
          <w:sz w:val="20"/>
          <w:szCs w:val="20"/>
        </w:rPr>
      </w:pPr>
    </w:p>
    <w:p w:rsidR="00403350" w:rsidRPr="00403350" w:rsidRDefault="00403350" w:rsidP="00403350">
      <w:pPr>
        <w:rPr>
          <w:rFonts w:ascii="Arial" w:hAnsi="Arial" w:cs="Arial"/>
          <w:sz w:val="20"/>
          <w:szCs w:val="20"/>
          <w:lang w:val="de-DE"/>
        </w:rPr>
      </w:pPr>
      <w:r w:rsidRPr="00403350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403350" w:rsidRPr="00403350" w:rsidRDefault="00403350" w:rsidP="00403350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03350">
        <w:rPr>
          <w:rFonts w:ascii="Arial" w:hAnsi="Arial" w:cs="Arial"/>
          <w:sz w:val="20"/>
          <w:szCs w:val="20"/>
        </w:rPr>
        <w:t>24 000 oznaczeń moczu</w:t>
      </w:r>
    </w:p>
    <w:p w:rsidR="00403350" w:rsidRPr="00403350" w:rsidRDefault="00403350" w:rsidP="00403350">
      <w:pPr>
        <w:rPr>
          <w:rFonts w:ascii="Arial" w:hAnsi="Arial" w:cs="Arial"/>
          <w:sz w:val="20"/>
          <w:szCs w:val="20"/>
        </w:rPr>
      </w:pPr>
      <w:r w:rsidRPr="00403350">
        <w:rPr>
          <w:rFonts w:ascii="Arial" w:hAnsi="Arial" w:cs="Arial"/>
          <w:sz w:val="20"/>
          <w:szCs w:val="20"/>
        </w:rPr>
        <w:t xml:space="preserve"> 2. Wykonawca dostarczy testy paskowe do moczu spełniające następujące wymagania:</w:t>
      </w:r>
    </w:p>
    <w:p w:rsidR="00403350" w:rsidRPr="00403350" w:rsidRDefault="00403350" w:rsidP="0040335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642"/>
      </w:tblGrid>
      <w:tr w:rsidR="00403350" w:rsidRPr="00403350" w:rsidTr="00081A3B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Parametry wymagane do testów paskowych do analizy moczu (graniczne)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 xml:space="preserve">Pasek zawierający minimum 10 parametrów fizyko-chemicznych moczu. 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Praca z wykorzystaniem pasków charakteryzujących się eliminacją wpływu kwasu askorbinowego na wyniki glukozy i krwi – podać nazwę zastosowanej substancji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Oznaczanie w oparciu o minimum 10 parametrowy pasek analizujący właściwości fizyko-chemiczne m.in. leukocytów, ciał ketonowych, białka, glukozy, azotynów, erytrocytów, urobilinogenu, bilirubiny oraz pH i ciężar właściwy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Wymagana czułość paska:</w:t>
            </w:r>
          </w:p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403350">
              <w:rPr>
                <w:rFonts w:ascii="Arial" w:hAnsi="Arial" w:cs="Arial"/>
                <w:sz w:val="20"/>
                <w:szCs w:val="20"/>
              </w:rPr>
              <w:t xml:space="preserve"> dla białka: zakres </w:t>
            </w:r>
            <w:r w:rsidRPr="00403350">
              <w:rPr>
                <w:rFonts w:ascii="Arial" w:hAnsi="Arial" w:cs="Arial"/>
                <w:bCs/>
                <w:sz w:val="20"/>
                <w:szCs w:val="20"/>
              </w:rPr>
              <w:t>10-18 mg/dl</w:t>
            </w:r>
            <w:r w:rsidRPr="0040335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403350">
              <w:rPr>
                <w:rFonts w:ascii="Arial" w:hAnsi="Arial" w:cs="Arial"/>
                <w:sz w:val="20"/>
                <w:szCs w:val="20"/>
              </w:rPr>
              <w:t xml:space="preserve"> dla glukozy: zakres </w:t>
            </w:r>
            <w:r w:rsidRPr="00403350">
              <w:rPr>
                <w:rFonts w:ascii="Arial" w:hAnsi="Arial" w:cs="Arial"/>
                <w:bCs/>
                <w:sz w:val="20"/>
                <w:szCs w:val="20"/>
              </w:rPr>
              <w:t>30-50 mg/dl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 xml:space="preserve">Termin ważności testów minimum 6 miesięcy </w:t>
            </w:r>
          </w:p>
        </w:tc>
      </w:tr>
    </w:tbl>
    <w:p w:rsidR="00403350" w:rsidRPr="00403350" w:rsidRDefault="00403350" w:rsidP="00403350">
      <w:pPr>
        <w:rPr>
          <w:rFonts w:ascii="Arial" w:hAnsi="Arial" w:cs="Arial"/>
          <w:sz w:val="20"/>
          <w:szCs w:val="20"/>
        </w:rPr>
      </w:pPr>
    </w:p>
    <w:p w:rsidR="00403350" w:rsidRPr="00403350" w:rsidRDefault="00403350" w:rsidP="00403350">
      <w:pPr>
        <w:rPr>
          <w:rFonts w:ascii="Arial" w:hAnsi="Arial" w:cs="Arial"/>
          <w:sz w:val="20"/>
          <w:szCs w:val="20"/>
        </w:rPr>
      </w:pPr>
      <w:r w:rsidRPr="00403350">
        <w:rPr>
          <w:rFonts w:ascii="Arial" w:hAnsi="Arial" w:cs="Arial"/>
          <w:sz w:val="20"/>
          <w:szCs w:val="20"/>
        </w:rPr>
        <w:t>3.  Wykonawca zapewni trzy czytniki spełniające następujące wymagania:</w:t>
      </w:r>
    </w:p>
    <w:p w:rsidR="00403350" w:rsidRPr="00403350" w:rsidRDefault="00403350" w:rsidP="0040335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642"/>
      </w:tblGrid>
      <w:tr w:rsidR="00403350" w:rsidRPr="00403350" w:rsidTr="00081A3B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 w:rsidRPr="00403350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Urządzenia nowe lub używane ( jeśli używane – rok produkcji nie starszy niż 2020 )W przypadku zaoferowania czytników używanych wymaga się aby były on po  aktualnym przeglądzie serwisowym i miały wymienione części  zużywalne.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Naprawy w czasie trwania umowy bezpłatne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Przegląd techniczny min 1 raz w roku na koszt Oferenta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Oferent zobowiązuje się włączyć oferowane czytniki w szpitalny system informatyczny (ESKULAP) - możliwość dwukierunkowej transmisji danych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Wydajność minimum 400 ozn./godz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Możliwość podglądu i wydruku wartości dla poszczególnych oznaczeń, parametrów fizyko-chemicznych</w:t>
            </w:r>
          </w:p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Flagowanie wyników patologicznych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Możliwość zdefiniowania barwy  i klarowności moczu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Automatyczne usuwania zużytych pasków, z możliwością informowanie użytkownika o zbliżającym się zapełnieniu pojemnika na odpady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Deklaracja zgodności CE dla aparatów i odczynników (załączyć)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Dwupoziomowa kontroli jakości badań (dwa poziomy wykonywane codziennie)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Zapewnienie zewnątrzlaboratoryjnej kontroli jakości dla jednego analizatora na koszt Oferenta</w:t>
            </w:r>
          </w:p>
        </w:tc>
      </w:tr>
      <w:tr w:rsidR="00403350" w:rsidRPr="00403350" w:rsidTr="00081A3B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50" w:rsidRPr="00403350" w:rsidRDefault="00403350" w:rsidP="00403350">
            <w:pPr>
              <w:rPr>
                <w:rFonts w:ascii="Arial" w:hAnsi="Arial" w:cs="Arial"/>
                <w:sz w:val="20"/>
                <w:szCs w:val="20"/>
              </w:rPr>
            </w:pPr>
            <w:r w:rsidRPr="00403350">
              <w:rPr>
                <w:rFonts w:ascii="Arial" w:hAnsi="Arial" w:cs="Arial"/>
                <w:sz w:val="20"/>
                <w:szCs w:val="20"/>
              </w:rPr>
              <w:t xml:space="preserve">Odbiór opakowań po instalacji urządzeń przez Oferenta </w:t>
            </w:r>
          </w:p>
        </w:tc>
      </w:tr>
    </w:tbl>
    <w:p w:rsidR="00896F43" w:rsidRDefault="00896F43" w:rsidP="007352E2">
      <w:pPr>
        <w:rPr>
          <w:rFonts w:ascii="Arial" w:hAnsi="Arial" w:cs="Arial"/>
          <w:sz w:val="20"/>
          <w:szCs w:val="20"/>
        </w:rPr>
      </w:pPr>
    </w:p>
    <w:p w:rsidR="002E3B31" w:rsidRDefault="002E3B31" w:rsidP="007352E2">
      <w:pPr>
        <w:rPr>
          <w:rFonts w:ascii="Arial" w:hAnsi="Arial" w:cs="Arial"/>
          <w:sz w:val="20"/>
          <w:szCs w:val="20"/>
        </w:rPr>
      </w:pPr>
    </w:p>
    <w:p w:rsidR="00A510C1" w:rsidRPr="00A510C1" w:rsidRDefault="00A510C1" w:rsidP="00A510C1">
      <w:pPr>
        <w:rPr>
          <w:rFonts w:ascii="Arial" w:hAnsi="Arial" w:cs="Arial"/>
          <w:b/>
          <w:sz w:val="20"/>
          <w:szCs w:val="20"/>
          <w:lang w:val="de-DE"/>
        </w:rPr>
      </w:pPr>
      <w:r w:rsidRPr="00A510C1">
        <w:rPr>
          <w:rFonts w:ascii="Arial" w:hAnsi="Arial" w:cs="Arial"/>
          <w:b/>
          <w:sz w:val="20"/>
          <w:szCs w:val="20"/>
          <w:lang w:val="de-DE"/>
        </w:rPr>
        <w:t>Pakiet nr 7.</w:t>
      </w: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  <w:r w:rsidRPr="00A510C1">
        <w:rPr>
          <w:rFonts w:ascii="Arial" w:hAnsi="Arial" w:cs="Arial"/>
          <w:b/>
          <w:sz w:val="20"/>
          <w:szCs w:val="20"/>
          <w:lang w:val="de-DE"/>
        </w:rPr>
        <w:t>Dostawa odczynników oraz dzierżawa 2  analizatorów do badań immunodiagnostycznych</w:t>
      </w:r>
    </w:p>
    <w:p w:rsidR="00A510C1" w:rsidRPr="00A510C1" w:rsidRDefault="00A510C1" w:rsidP="00A510C1">
      <w:pPr>
        <w:rPr>
          <w:rFonts w:ascii="Arial" w:hAnsi="Arial" w:cs="Arial"/>
          <w:b/>
          <w:sz w:val="20"/>
          <w:szCs w:val="20"/>
          <w:lang w:val="de-DE"/>
        </w:rPr>
      </w:pP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  <w:r w:rsidRPr="00A510C1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4248"/>
        <w:gridCol w:w="4394"/>
      </w:tblGrid>
      <w:tr w:rsidR="00A510C1" w:rsidRPr="00A510C1" w:rsidTr="00A510C1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Nazwa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Ilość</w:t>
            </w:r>
          </w:p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oznaczeń</w:t>
            </w:r>
          </w:p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TSH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22 000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lastRenderedPageBreak/>
              <w:t>2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fT4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13 000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3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fT3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12 000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4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AFP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2 000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5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CEA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3 000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6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PSA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3 500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7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IgE całkowite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3 000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8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Troponina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3 600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9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PCT BRAHMS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11 000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10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Anty-TPO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1 500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11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Anty-Tg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1 500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12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Ca 125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1 200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13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Ca 19-9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1 800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14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Ca 15-3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1 200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Takrolimus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1 500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16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Witamina 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2 000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17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Witamina B12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1 800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18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proBNP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9 000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19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Kwas foliowy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1 200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20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Anty-CCP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1 500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21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Materiały kontrolne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22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Materiały kalibracyjne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A510C1" w:rsidRPr="00A510C1" w:rsidTr="00A510C1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23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Materiały eksploatacyjne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</w:tbl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  <w:r w:rsidRPr="00A510C1">
        <w:rPr>
          <w:rFonts w:ascii="Arial" w:hAnsi="Arial" w:cs="Arial"/>
          <w:sz w:val="20"/>
          <w:szCs w:val="20"/>
          <w:lang w:val="de-DE"/>
        </w:rPr>
        <w:t>2) Wykonawca dostarczy odczynniki spełniające następujące wymagania:</w:t>
      </w: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8642"/>
      </w:tblGrid>
      <w:tr w:rsidR="00A510C1" w:rsidRPr="00A510C1" w:rsidTr="00081A3B">
        <w:trPr>
          <w:trHeight w:val="783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Wymagania dla przedmiotu zamówienia - odczynniki</w:t>
            </w: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Odczynniki  z poz. 1 – 20 gotowe do użycia, bez konieczności wcześniejszego przygotowania ( rozpuszczania, rozcieńczania )</w:t>
            </w:r>
          </w:p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Otrzymanie wyniku dla troponiny do13 minut</w:t>
            </w: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Test do oznaczania troponiny powinien być testem wysokoczułym hs i zgodnie z zaleceniami polskiego Towarzystwa Kardiologicznego umożliwiał zastosowanie szybkiego 1-godzinnego algorytmu diagnostyki zawału mięśnia sercowego</w:t>
            </w: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Wszystkie odczynniki, kalibratory i kontrole muszą pochodzić od tego samego producenta co oferowany analizator lub być dla niego dedykowane ( walidacja ) z wyj. kontroli niezależnej</w:t>
            </w: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5.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Termin ważności odczynników z poz. 1-20: min 4 m-ce od dostarczenia do Zamawiającego</w:t>
            </w:r>
          </w:p>
        </w:tc>
      </w:tr>
      <w:tr w:rsidR="00A510C1" w:rsidRPr="00A510C1" w:rsidTr="00081A3B">
        <w:trPr>
          <w:trHeight w:val="349"/>
        </w:trPr>
        <w:tc>
          <w:tcPr>
            <w:tcW w:w="543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 xml:space="preserve">6. </w:t>
            </w:r>
          </w:p>
        </w:tc>
        <w:tc>
          <w:tcPr>
            <w:tcW w:w="8642" w:type="dxa"/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Wymagane jest wykonanie wszystkich badań podanych w arkuszu kalkulacyjnym</w:t>
            </w:r>
          </w:p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 przypadku gdy wymagana ilość testów nie obejmuje pełnego opakowania należy zaoferować  pełne opakowanie, które spełni wymóg Zamawiającego</w:t>
            </w:r>
          </w:p>
        </w:tc>
      </w:tr>
    </w:tbl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  <w:r w:rsidRPr="00A510C1">
        <w:rPr>
          <w:rFonts w:ascii="Arial" w:hAnsi="Arial" w:cs="Arial"/>
          <w:sz w:val="20"/>
          <w:szCs w:val="20"/>
          <w:lang w:val="de-DE"/>
        </w:rPr>
        <w:t>3) Wykonawca zapewni dwa analizatory spełniające następujące wymagania:</w:t>
      </w:r>
    </w:p>
    <w:p w:rsidR="00A510C1" w:rsidRPr="00A510C1" w:rsidRDefault="00A510C1" w:rsidP="00A510C1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8363"/>
      </w:tblGrid>
      <w:tr w:rsidR="00A510C1" w:rsidRPr="00A510C1" w:rsidTr="00081A3B">
        <w:trPr>
          <w:trHeight w:val="78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lastRenderedPageBreak/>
              <w:t>Lp.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analizatora (graniczn</w:t>
            </w: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e)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Analizator po aktualnym przeglądzie serwisowym</w:t>
            </w:r>
          </w:p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Metoda badań – chemiluminescencja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Wydajność min 80 analiz/godz.dla pozycji 1-20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Jednorazowe naczyńka reakcyjne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Detektor wykrywania skrzepów i mikroskrzepów w materiale badanym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Możliwość wykonywania badań w surowicy, osoczu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Możliwość podawania materiału badanego zarówno w probówkach pierwotnych jak i naczynkach wtórnych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Program kontroli jakości z możliwością g</w:t>
            </w:r>
            <w:r w:rsidR="00D9433D">
              <w:rPr>
                <w:rFonts w:ascii="Arial" w:hAnsi="Arial" w:cs="Arial"/>
                <w:sz w:val="20"/>
                <w:szCs w:val="20"/>
                <w:lang w:val="de-DE"/>
              </w:rPr>
              <w:t xml:space="preserve">raficznej prezentacji  </w:t>
            </w: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( wykresy Levey-Jeningsa )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Dane o materiałach kalibracyjnych i kontrolnych wczytywane automatycznie z kodów kreskowych do analizatora dla wszystkich testów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System chłodzenia odczynników na pokładzie analizatora zgodnie z zaleceniami producenta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Zapewnienie udziału w międzynarodowym sprawdzianie kontroli jakości badań dla jednego analizatora na koszt Oferenta dla testów z poz. 1-9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Oprogramowanie aparatów w języku polskim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 xml:space="preserve">Odbiór opakowań po instalacji urządzeń przez Oferenta 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Aparaty kompaktowe, umożliwiające pracę na stole laboratoryjnym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Wymaga się aby co najmniej jeden z analizatorów posiadał stół laboratoryjny ( dostawa na koszt Oferenta)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Naprawy w czasie trwania umowy bezpłatne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Przegląd techniczny min 1 raz w roku na koszt Oferenta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Oferent zobowiązuje się włączyć oferowane aparaty w szpitalny system informatyczny (ESKULAP) - możliwość dwukierunkowej transmisji danych</w:t>
            </w:r>
          </w:p>
        </w:tc>
      </w:tr>
      <w:tr w:rsidR="00A510C1" w:rsidRPr="00A510C1" w:rsidTr="00081A3B">
        <w:trPr>
          <w:trHeight w:val="3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0C1" w:rsidRPr="00081A3B" w:rsidRDefault="00A510C1" w:rsidP="00081A3B">
            <w:pPr>
              <w:pStyle w:val="Akapitzlist"/>
              <w:numPr>
                <w:ilvl w:val="0"/>
                <w:numId w:val="2"/>
              </w:numPr>
              <w:ind w:left="431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C1" w:rsidRPr="00A510C1" w:rsidRDefault="00A510C1" w:rsidP="00A510C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510C1">
              <w:rPr>
                <w:rFonts w:ascii="Arial" w:hAnsi="Arial" w:cs="Arial"/>
                <w:sz w:val="20"/>
                <w:szCs w:val="20"/>
                <w:lang w:val="de-DE"/>
              </w:rPr>
              <w:t>Materiały zużywalne ( m.in. toner do drukarki ) na koszt Oferenta</w:t>
            </w:r>
          </w:p>
        </w:tc>
      </w:tr>
    </w:tbl>
    <w:p w:rsidR="00E019D5" w:rsidRDefault="00E019D5" w:rsidP="00055068">
      <w:pPr>
        <w:rPr>
          <w:rFonts w:ascii="Arial" w:hAnsi="Arial" w:cs="Arial"/>
          <w:b/>
          <w:sz w:val="20"/>
          <w:szCs w:val="20"/>
          <w:lang w:val="de-DE"/>
        </w:rPr>
      </w:pPr>
    </w:p>
    <w:p w:rsidR="00E019D5" w:rsidRDefault="00E019D5" w:rsidP="00055068">
      <w:pPr>
        <w:rPr>
          <w:rFonts w:ascii="Arial" w:hAnsi="Arial" w:cs="Arial"/>
          <w:b/>
          <w:sz w:val="20"/>
          <w:szCs w:val="20"/>
          <w:lang w:val="de-DE"/>
        </w:rPr>
      </w:pPr>
    </w:p>
    <w:p w:rsidR="00055068" w:rsidRDefault="00055068" w:rsidP="00055068">
      <w:pPr>
        <w:rPr>
          <w:rFonts w:ascii="Arial" w:hAnsi="Arial" w:cs="Arial"/>
          <w:b/>
          <w:sz w:val="20"/>
          <w:szCs w:val="20"/>
          <w:lang w:val="de-DE"/>
        </w:rPr>
      </w:pPr>
      <w:r w:rsidRPr="00055068">
        <w:rPr>
          <w:rFonts w:ascii="Arial" w:hAnsi="Arial" w:cs="Arial"/>
          <w:b/>
          <w:sz w:val="20"/>
          <w:szCs w:val="20"/>
          <w:lang w:val="de-DE"/>
        </w:rPr>
        <w:t>Pakiet nr 8.</w:t>
      </w:r>
    </w:p>
    <w:p w:rsidR="00DA1CFD" w:rsidRPr="00055068" w:rsidRDefault="00DA1CFD" w:rsidP="00055068">
      <w:pPr>
        <w:rPr>
          <w:rFonts w:ascii="Arial" w:hAnsi="Arial" w:cs="Arial"/>
          <w:b/>
          <w:sz w:val="20"/>
          <w:szCs w:val="20"/>
          <w:lang w:val="de-DE"/>
        </w:rPr>
      </w:pPr>
    </w:p>
    <w:p w:rsidR="00055068" w:rsidRDefault="00055068" w:rsidP="00055068">
      <w:pPr>
        <w:rPr>
          <w:rFonts w:ascii="Arial" w:hAnsi="Arial" w:cs="Arial"/>
          <w:b/>
          <w:sz w:val="20"/>
          <w:szCs w:val="20"/>
          <w:lang w:val="de-DE"/>
        </w:rPr>
      </w:pPr>
      <w:r w:rsidRPr="00055068">
        <w:rPr>
          <w:rFonts w:ascii="Arial" w:hAnsi="Arial" w:cs="Arial"/>
          <w:b/>
          <w:sz w:val="20"/>
          <w:szCs w:val="20"/>
          <w:lang w:val="de-DE"/>
        </w:rPr>
        <w:t>Dostawa odczynników oraz dzierżawa 4  analizatorów do badań biochemicznych</w:t>
      </w:r>
    </w:p>
    <w:p w:rsidR="00DA1CFD" w:rsidRPr="00055068" w:rsidRDefault="00DA1CFD" w:rsidP="00055068">
      <w:pPr>
        <w:rPr>
          <w:rFonts w:ascii="Arial" w:hAnsi="Arial" w:cs="Arial"/>
          <w:sz w:val="20"/>
          <w:szCs w:val="20"/>
          <w:lang w:val="de-DE"/>
        </w:rPr>
      </w:pP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  <w:r w:rsidRPr="00055068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6374"/>
        <w:gridCol w:w="2268"/>
      </w:tblGrid>
      <w:tr w:rsidR="00055068" w:rsidRPr="00055068" w:rsidTr="00055068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Ilość</w:t>
            </w:r>
          </w:p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oznaczeń</w:t>
            </w:r>
          </w:p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Albumina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16000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Fosfataza zasadowa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26000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Aminotransferaza alaninowa (ALT)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48000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Amylaza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2800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Aminotransferaza asparaginianowa (AST)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41000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Bilirubina bezpośrednia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lastRenderedPageBreak/>
              <w:t>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Bilirubina całkowita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37000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Wapń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32000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Chlorki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Cholesterol całkowity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9000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Kreatynina – możliwość oznaczania w surowicy i w moczu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73000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Gamma-glutamylotranspeptydaza (GGTP)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Glukoza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59000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Żelazo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Mleczany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Dehydrogenaza mleczanowa (LDH)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26000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Magnez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7500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Fosforany nieorganiczne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19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Potas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65000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Białko całkowite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19000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Sód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65000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Trójglicerydy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5500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Mocznik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19000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Kwas moczowy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13000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Białko C-reaktywne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40000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Kinaza kreatynowa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Lipaza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Cholesterol  frakcji HDL met. bezpośrednią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29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Utajona zdolność wiązania żelaza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2500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Ferrytyna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Białko w moczu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Antystreptolizyna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Czynnik reumatoidalny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1600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Alfa-1-antytrypsyna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Hemoglobina glikowana -  oznaczana z krwi pełnej z próbki pierwotnej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1800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D-dimer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6500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Immunoglobina 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Immunoglobina 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1200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39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Immunoglobina 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Wankomycyna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Glukoza – krew włośniczkowa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15000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kontrolne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kalibracyjne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44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eksploatacyjne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Oszacowane przez </w:t>
            </w: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lastRenderedPageBreak/>
              <w:t>Oferenta</w:t>
            </w:r>
          </w:p>
        </w:tc>
      </w:tr>
    </w:tbl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  <w:r w:rsidRPr="00055068">
        <w:rPr>
          <w:rFonts w:ascii="Arial" w:hAnsi="Arial" w:cs="Arial"/>
          <w:sz w:val="20"/>
          <w:szCs w:val="20"/>
          <w:lang w:val="de-DE"/>
        </w:rPr>
        <w:t>2. Wykonawca dostarczy odczynniki spełniające następujące wymagania:</w:t>
      </w: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642"/>
      </w:tblGrid>
      <w:tr w:rsidR="00055068" w:rsidRPr="00055068" w:rsidTr="00055068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odczynników (graniczne)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Odczynniki  z poz. 1 – 41  płynne, gotowe do użycia bez konieczności ich przygotowania przed wstawieniem do analizatora (rozpuszczania, rozcieńczania), system  zamknięty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Liniowość dla CRP min. 170 mg/l w pierwszym oznaczeniu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Wszystkie odczynniki, kalibratory i kontrole muszą pochodzić od tego samego producenta co oferowany analizator lub być dla niego dedykowane ( walidacja ) z wyj. kontroli niezależnej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Odczynniki posiadające znak CE i termin ważności od dostarczenia do Zamawiającego: min 4 m-ce ( dotyczy także odczynników z analizatora zastępczego)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5. 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Wymagane jest wykonanie wszystkich badań podanych w arkuszu kalkulacyjnym</w:t>
            </w:r>
          </w:p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 przypadku gdy wymagana ilość testów nie obejmuje pełnego opakowania należy zaoferować  pełne opakowanie, które spełni wymóg Zamawiającego</w:t>
            </w:r>
          </w:p>
        </w:tc>
      </w:tr>
    </w:tbl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  <w:r w:rsidRPr="00055068">
        <w:rPr>
          <w:rFonts w:ascii="Arial" w:hAnsi="Arial" w:cs="Arial"/>
          <w:sz w:val="20"/>
          <w:szCs w:val="20"/>
          <w:lang w:val="de-DE"/>
        </w:rPr>
        <w:t>3. Wykonawca zapewni trzy analizatory spełniające następujące wymagania:</w:t>
      </w: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642"/>
      </w:tblGrid>
      <w:tr w:rsidR="00055068" w:rsidRPr="00055068" w:rsidTr="00055068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analizatorów (graniczne)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Analizatory fabrycznie nowy lub używane ( jeśli używane – rok produkcji nie starszy niż 2020 )W przypadku zaoferowania analizatorów używanych wymaga się aby były one po   aktualnym przeglądzie serwisowym i miały wymienione części  zużywalne.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Analizatory  w pełni automatyczne, pracujące w trybie „pacjent po pacjencie” oraz wykonujące analizy w trybie pilnym (CITO) bez konieczności  zatrzymywania pracy urządzeń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Wydajność minimalna analizatorów ok. 350 oznaczeń na godzinę.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Kuwety pomiarowe jednorazowego użytku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Detektor wykrywania skrzepów i mikroskrzepów w materiale badanym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Możliwość wykonywania badań w surowicy, osoczu, moczu, hemolizacie, płynie z opłucnej, 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podawania materiału badanego zarówno w probówkach pierwotnych jak i naczynkach wtórnych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Monitorowanie kontroli jakości z wykorzystaniem wykresów graficznych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9.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ciągłego dostawiania lub wymiany odczynników i próbek badanych bez przerywania i zmiany trybu pracy analizatora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jednoczesnego wstawienia dużej ilości próbek badanych ( min 60 ) i ok. 30 odczynników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System chłodzenia odczynników na pokładzie analizatora zgodnie z zaleceniami producenta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Zużycie wody poniżej 3l/godz., zamawiający wymaga zapewnienia stacji uzdatniania wody dla dwóch analizatorów. Montaż, konserwacja w czasie trwania umowy na koszt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13.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Wewnętrzny czytnik kodów paskowych dla odczynników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14.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            ( minimum 15 minut 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Oprogramowanie aparatów w języku polskim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16.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Odbiór opakowań po instalacji urządzeń przez Oferenta 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17.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Aparaty kompaktowe, wyposażone w stół laboratoryjny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18.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Naprawy w czasie trwania umowy bezpłatne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19.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Przegląd techniczny min 1 raz w roku na koszt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20.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zużywalne ( m.in. toner do drukarki ) na koszt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lastRenderedPageBreak/>
              <w:t>21.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Oferent zobowiązuje się włączyć oferowane aparaty w szpitalny system informatyczny (ESKULAP) - możliwość dwukierunkowej transmisji danych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22.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Zapewnienie zewnątrzlaboratoryjnej kontroli jakości dla jednego analizatora na koszt Oferenta dla testów z poz. 1-25</w:t>
            </w:r>
          </w:p>
        </w:tc>
      </w:tr>
    </w:tbl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  <w:r w:rsidRPr="00055068">
        <w:rPr>
          <w:rFonts w:ascii="Arial" w:hAnsi="Arial" w:cs="Arial"/>
          <w:sz w:val="20"/>
          <w:szCs w:val="20"/>
          <w:lang w:val="de-DE"/>
        </w:rPr>
        <w:t>4. Wykonawca dostarczy odczynniki, materiały kalibracyjne i kontrolne oraz inne niezbędne akcesoria do wykonania następującej liczby oznaczeń na urządzeniu zastępczym ( w przypadku awarii analizatora podstawowego)</w:t>
      </w: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172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5313"/>
        <w:gridCol w:w="3031"/>
      </w:tblGrid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Nazwa parametru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Ilość oznaczeń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Wapń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2500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D-dimer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Aminotransferaza alaninowa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Aminotransferaza asparaginianowa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7000</w:t>
            </w:r>
          </w:p>
        </w:tc>
      </w:tr>
      <w:tr w:rsidR="00055068" w:rsidRPr="00055068" w:rsidTr="00055068">
        <w:trPr>
          <w:trHeight w:val="28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Kreatynina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Bilirubina całkowita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CRP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Glukoza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Mocznik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3500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Kwas moczowy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Cholesterol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Cholesterol HDL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Triglicerydy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1000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kontrolne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kalibracyjne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055068" w:rsidRPr="00055068" w:rsidTr="0005506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Materiały eksploatacyjne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</w:tbl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  <w:r w:rsidRPr="00055068">
        <w:rPr>
          <w:rFonts w:ascii="Arial" w:hAnsi="Arial" w:cs="Arial"/>
          <w:sz w:val="20"/>
          <w:szCs w:val="20"/>
          <w:lang w:val="de-DE"/>
        </w:rPr>
        <w:t>5) Wykonawca zapewni jeden analizator spełniający następujące wymagania:</w:t>
      </w:r>
    </w:p>
    <w:p w:rsidR="00055068" w:rsidRPr="00055068" w:rsidRDefault="00055068" w:rsidP="00055068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055068" w:rsidRPr="00055068" w:rsidTr="00055068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analizatora (graniczn</w:t>
            </w: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e)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Analizator fabrycznie nowy lub używany ( jeśli używany – rok produkcji nie starszy niż 2020 )W przypadku zaoferowania analizatora używanego wymaga się aby był on po   aktualnym przeglądzie serwisowym i miał wymieniony części  zużywalne.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pracy w trybie CITO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Wydajność minumum 80 testów na godzinę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Kuwety pomiarowe jednorazowego użytku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Detektor wykrywania skrzepów i mikroskrzepów w materiale badanym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Możliwość wykonywania badań w surowicy, osoczu, 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podawania materiału badanego zarówno w probówkach pierwotnych jak i naczynkach wtórnych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Monitorowanie statusu odczynników  ( m.in. objętości odczynnika, daty ważności 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System chłodzenia odczynników na pokładzie analizatora zgodnie z zaleceniami producenta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Możliwość rozcieńczania próbek po przekroczeniu granicy liniowości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            ( minimum 15 minut )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Oprogramowanie w języku polskim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 xml:space="preserve">Odbiór opakowań po instalacji urządzenia przez Oferenta 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Aparat wolnosojący nastołowy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Naprawy w czasie trwania umowy bezpłatne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16.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Przegląd techniczny min 1 raz w roku na koszt Oferenta</w:t>
            </w:r>
          </w:p>
        </w:tc>
      </w:tr>
      <w:tr w:rsidR="00055068" w:rsidRPr="00055068" w:rsidTr="00055068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lastRenderedPageBreak/>
              <w:t>17.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68" w:rsidRPr="00055068" w:rsidRDefault="00055068" w:rsidP="00055068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55068">
              <w:rPr>
                <w:rFonts w:ascii="Arial" w:hAnsi="Arial" w:cs="Arial"/>
                <w:sz w:val="20"/>
                <w:szCs w:val="20"/>
                <w:lang w:val="de-DE"/>
              </w:rPr>
              <w:t>Oferent zobowiązuje się włączyć oferowane aparaty w szpitalny system informatyczny (ESKULAP) - możliwość dwukierunkowej transmisji danych</w:t>
            </w:r>
          </w:p>
        </w:tc>
      </w:tr>
    </w:tbl>
    <w:p w:rsidR="00DA1CFD" w:rsidRDefault="00DA1CFD" w:rsidP="007B7127">
      <w:pPr>
        <w:rPr>
          <w:rFonts w:ascii="Arial" w:hAnsi="Arial" w:cs="Arial"/>
          <w:b/>
          <w:sz w:val="20"/>
          <w:szCs w:val="20"/>
          <w:lang w:val="de-DE"/>
        </w:rPr>
      </w:pPr>
    </w:p>
    <w:p w:rsidR="007B7127" w:rsidRDefault="007B7127" w:rsidP="007B7127">
      <w:pPr>
        <w:rPr>
          <w:rFonts w:ascii="Arial" w:hAnsi="Arial" w:cs="Arial"/>
          <w:b/>
          <w:sz w:val="20"/>
          <w:szCs w:val="20"/>
          <w:lang w:val="de-DE"/>
        </w:rPr>
      </w:pPr>
      <w:r w:rsidRPr="007B7127">
        <w:rPr>
          <w:rFonts w:ascii="Arial" w:hAnsi="Arial" w:cs="Arial"/>
          <w:b/>
          <w:sz w:val="20"/>
          <w:szCs w:val="20"/>
          <w:lang w:val="de-DE"/>
        </w:rPr>
        <w:t>Pakiet nr 9.</w:t>
      </w:r>
    </w:p>
    <w:p w:rsidR="00DA1CFD" w:rsidRPr="007B7127" w:rsidRDefault="00DA1CFD" w:rsidP="007B7127">
      <w:pPr>
        <w:rPr>
          <w:rFonts w:ascii="Arial" w:hAnsi="Arial" w:cs="Arial"/>
          <w:b/>
          <w:sz w:val="20"/>
          <w:szCs w:val="20"/>
          <w:lang w:val="de-DE"/>
        </w:rPr>
      </w:pPr>
    </w:p>
    <w:p w:rsidR="007B7127" w:rsidRPr="007B7127" w:rsidRDefault="007B7127" w:rsidP="007B7127">
      <w:pPr>
        <w:rPr>
          <w:rFonts w:ascii="Arial" w:hAnsi="Arial" w:cs="Arial"/>
          <w:b/>
          <w:sz w:val="20"/>
          <w:szCs w:val="20"/>
          <w:lang w:val="de-DE"/>
        </w:rPr>
      </w:pPr>
      <w:r w:rsidRPr="007B7127">
        <w:rPr>
          <w:rFonts w:ascii="Arial" w:hAnsi="Arial" w:cs="Arial"/>
          <w:b/>
          <w:sz w:val="20"/>
          <w:szCs w:val="20"/>
          <w:lang w:val="de-DE"/>
        </w:rPr>
        <w:t>Dostawa odczynników z  zakresu koagulologii wraz z dzierżawą aparatu automatycznego przystosowanego do wykonywania tych badań.</w:t>
      </w: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  <w:r w:rsidRPr="007B7127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5099"/>
        <w:gridCol w:w="3402"/>
      </w:tblGrid>
      <w:tr w:rsidR="007B7127" w:rsidRPr="007B7127" w:rsidTr="007B7127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Nazwa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Ilość</w:t>
            </w:r>
          </w:p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oznaczeń</w:t>
            </w:r>
          </w:p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1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PT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22 000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2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APTT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11 000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3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Fibrynogen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3 000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4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D-dimer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7 000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5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Antytrombina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500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6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Materiały kontrolne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7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Materiały kalibracyjne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  <w:tr w:rsidR="007B7127" w:rsidRPr="007B7127" w:rsidTr="007B712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8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Materiały eksploatacyjne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Oszacowane przez Oferenta</w:t>
            </w:r>
          </w:p>
        </w:tc>
      </w:tr>
    </w:tbl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  <w:r w:rsidRPr="007B7127">
        <w:rPr>
          <w:rFonts w:ascii="Arial" w:hAnsi="Arial" w:cs="Arial"/>
          <w:sz w:val="20"/>
          <w:szCs w:val="20"/>
          <w:lang w:val="de-DE"/>
        </w:rPr>
        <w:t>2) Wykonawca dostarczy odczynniki spełniające następujące wymagania:</w:t>
      </w: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7B7127" w:rsidRPr="007B7127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Wymagania dla przedmiotu zamówienia - odczynniki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Odczynniki  z poz. 1 – 5 gotowe do użycia, bez konieczności wcześniejszego przygotowania ( rozpuszczania, rozcieńczania )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Oznaczanie  czasu PT i APTT min do 280 sekund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Fibrynogen met. Clausa, liniowość  od 1,5 do 9,0 g/l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Liniowość dla d-dimer min 7000 ng/ml FEU w pierwszym oznaczeniu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Tromboplastyna o ISI ok. 1,0 ± 0,1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Odczynniki PT, APTT, D-dimer ważne po otwarciu na pokładzie analizatora co najmniej 7 dni, w temperaturze lodówki co najmniej 10 dni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Wszystkie odczynniki, kalibratory i kontrole muszą pochodzić od tego samego producenta co oferowany analizator lub być dla niego dedykowane ( walidacja ) z wyj. kontroli niezależnej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Termin ważności odczynników z poz. 1-5 : min 6 m-cy od dostarczenia do Zamawiającego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Wymagany certyfikat FDA lub innej równorzędnej jednostki dla testu d-dimer poświadczający jego zastosowanie do wykluczenia zakrzepicy żył głębokich i zatorowości płucnej. Dokument ma pochodzić od jednostki niezależnej od producenta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 xml:space="preserve">10. 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Wymagane jest wykonanie wszystkich badań podanych w arkuszu kalkulacyjnym</w:t>
            </w:r>
          </w:p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W przypadku gdy wymagana ilość testów nie obejmuje pełnego opakowania należy zaoferować  pełne opakowanie, które spełni wymóg Zamawiającego</w:t>
            </w:r>
          </w:p>
        </w:tc>
      </w:tr>
    </w:tbl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  <w:r w:rsidRPr="007B7127">
        <w:rPr>
          <w:rFonts w:ascii="Arial" w:hAnsi="Arial" w:cs="Arial"/>
          <w:sz w:val="20"/>
          <w:szCs w:val="20"/>
          <w:lang w:val="de-DE"/>
        </w:rPr>
        <w:t>3) Wykonawca zapewni analizator spełniający następujące wymagania:</w:t>
      </w:r>
    </w:p>
    <w:p w:rsidR="007B7127" w:rsidRPr="007B7127" w:rsidRDefault="007B7127" w:rsidP="007B712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7B7127" w:rsidRPr="007B7127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analizatora (graniczn</w:t>
            </w: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e)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lastRenderedPageBreak/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Aparat koagulologiczny w pełni automatyczny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Możliwość wykonywania równocześnie pomiarów metodami: wykrzepialną, chromogenną, immunologiczną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Wydajność min 50 testów/godz.dla PT, APTT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Ilość miejsc na próby badane min 20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Detektor wykrywania skrzepów i mikroskrzepów w materiale badanym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Metoda wykrzepialna oparta na optycznej zasadzie pomiaru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Możliwość podawania materiału badanego zarówno w probówkach pierwotnych jak i naczynkach wtórnych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Program kontroli jakości z możliwością graficznej prezentacji             ( wykresy Levey-Jeningsa )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Aparat wyposażony w automatyczny przebijak korków do probówek systemu zamkniętego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Automatyczne rozcieńczanie próbek badanych w testach tego wymagających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Możliwość programowania i wstawiania próbek badanych bez konieczności zatrzymywania urządzenia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Ciągłe monitorowanie objętości odczynników na pokładzie ( ml lub szt. testów dostępnych do badań )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Automatyczne usuwanie zużytych kuwet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Możliwość wykonywania badań CITO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bCs/>
                <w:sz w:val="20"/>
                <w:szCs w:val="20"/>
                <w:lang w:val="de-DE"/>
              </w:rPr>
              <w:t>Oddzielne igły pipetujące dla odczynników i prób badanych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19.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System chłodzenia odczynników na pokładzie analizatora zgodnie z zaleceniami producenta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20.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 xml:space="preserve">Zapewnienie udziału w międzynarodowym sprawdzianie kontroli jakości badań na koszt Oferenta 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Analizator wraz z UPS zabezpieczającym awaryjne zasilanie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Oprogramowanie aparatu w języku polskim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 xml:space="preserve">Odbiór opakowań po instalacji urządzeń przez Oferenta 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Aparat kompaktowy, umożliwiający pracę na stole laboratoryjnym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Naprawy w czasie trwania umowy bezpłatne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Przegląd techniczny min 1 raz w roku na koszt Oferenta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27.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Oferent zobowiązuje się włączyć oferowany aparat w szpitalny system informatyczny (ESKULAP) - możliwość dwukierunkowej transmisji danych</w:t>
            </w:r>
          </w:p>
        </w:tc>
      </w:tr>
      <w:tr w:rsidR="007B7127" w:rsidRPr="007B712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28.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7" w:rsidRPr="007B7127" w:rsidRDefault="007B7127" w:rsidP="007B712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7127">
              <w:rPr>
                <w:rFonts w:ascii="Arial" w:hAnsi="Arial" w:cs="Arial"/>
                <w:sz w:val="20"/>
                <w:szCs w:val="20"/>
                <w:lang w:val="de-DE"/>
              </w:rPr>
              <w:t>Materiały zużywalne ( m.in. toner do drukarki ) na koszt Oferenta</w:t>
            </w:r>
          </w:p>
        </w:tc>
      </w:tr>
    </w:tbl>
    <w:p w:rsidR="007B7127" w:rsidRPr="007B7127" w:rsidRDefault="007B7127" w:rsidP="007B7127">
      <w:pPr>
        <w:rPr>
          <w:rFonts w:ascii="Arial" w:hAnsi="Arial" w:cs="Arial"/>
          <w:b/>
          <w:sz w:val="20"/>
          <w:szCs w:val="20"/>
          <w:lang w:val="de-DE"/>
        </w:rPr>
      </w:pPr>
    </w:p>
    <w:p w:rsidR="0085418C" w:rsidRPr="0065034F" w:rsidRDefault="0085418C" w:rsidP="0065034F">
      <w:pPr>
        <w:rPr>
          <w:rFonts w:ascii="Arial" w:hAnsi="Arial" w:cs="Arial"/>
          <w:sz w:val="20"/>
          <w:szCs w:val="20"/>
          <w:lang w:val="de-DE"/>
        </w:rPr>
      </w:pPr>
    </w:p>
    <w:p w:rsidR="00527F97" w:rsidRPr="00527F97" w:rsidRDefault="00527F97" w:rsidP="00527F97">
      <w:pPr>
        <w:rPr>
          <w:rFonts w:ascii="Arial" w:hAnsi="Arial" w:cs="Arial"/>
          <w:b/>
          <w:sz w:val="20"/>
          <w:szCs w:val="20"/>
          <w:lang w:val="de-DE"/>
        </w:rPr>
      </w:pPr>
      <w:r w:rsidRPr="00527F97">
        <w:rPr>
          <w:rFonts w:ascii="Arial" w:hAnsi="Arial" w:cs="Arial"/>
          <w:b/>
          <w:sz w:val="20"/>
          <w:szCs w:val="20"/>
          <w:lang w:val="de-DE"/>
        </w:rPr>
        <w:t>Pakiet nr 10.</w:t>
      </w:r>
    </w:p>
    <w:p w:rsidR="00527F97" w:rsidRPr="00527F97" w:rsidRDefault="00527F97" w:rsidP="00527F97">
      <w:pPr>
        <w:rPr>
          <w:rFonts w:ascii="Arial" w:hAnsi="Arial" w:cs="Arial"/>
          <w:b/>
          <w:sz w:val="20"/>
          <w:szCs w:val="20"/>
          <w:lang w:val="de-DE"/>
        </w:rPr>
      </w:pPr>
      <w:r w:rsidRPr="00527F97">
        <w:rPr>
          <w:rFonts w:ascii="Arial" w:hAnsi="Arial" w:cs="Arial"/>
          <w:b/>
          <w:sz w:val="20"/>
          <w:szCs w:val="20"/>
          <w:lang w:val="de-DE"/>
        </w:rPr>
        <w:t>Dostawa odczynników do badań z zakresu koagulologii wraz z dzierżawą dwóch aparatów półautomatycznych przystosowanego do wykonywania tych badań.</w:t>
      </w: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  <w:r w:rsidRPr="00527F97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badań z zakresu koagulologii:</w:t>
      </w: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4532"/>
        <w:gridCol w:w="3969"/>
      </w:tblGrid>
      <w:tr w:rsidR="00527F97" w:rsidRPr="00527F97" w:rsidTr="00527F97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Nazwa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Ilość</w:t>
            </w:r>
          </w:p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527F97" w:rsidRPr="00527F97" w:rsidTr="00527F9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1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PT, liofilizowany, op. 40-50 ml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40 opakowań</w:t>
            </w:r>
          </w:p>
        </w:tc>
      </w:tr>
      <w:tr w:rsidR="00527F97" w:rsidRPr="00527F97" w:rsidTr="00527F9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2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APTT, płynny, op. 40-50 ml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10 opakowań</w:t>
            </w:r>
          </w:p>
        </w:tc>
      </w:tr>
      <w:tr w:rsidR="00527F97" w:rsidRPr="00527F97" w:rsidTr="00527F9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3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Kalibrator, op. 10x1ml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6 opakowań</w:t>
            </w:r>
          </w:p>
        </w:tc>
      </w:tr>
      <w:tr w:rsidR="00527F97" w:rsidRPr="00527F97" w:rsidTr="00527F9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lastRenderedPageBreak/>
              <w:t>4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Osocze kontrolne(poziom normalny i patologiczny), op. 10x1ml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40 opakowań</w:t>
            </w:r>
          </w:p>
        </w:tc>
      </w:tr>
      <w:tr w:rsidR="00527F97" w:rsidRPr="00527F97" w:rsidTr="00527F9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5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Kuwety pomiarowe, op. 500szt.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40 opakowań</w:t>
            </w:r>
          </w:p>
        </w:tc>
      </w:tr>
    </w:tbl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  <w:r w:rsidRPr="00527F97">
        <w:rPr>
          <w:rFonts w:ascii="Arial" w:hAnsi="Arial" w:cs="Arial"/>
          <w:sz w:val="20"/>
          <w:szCs w:val="20"/>
          <w:lang w:val="de-DE"/>
        </w:rPr>
        <w:t>2) Wykonawca dostarczy odczynniki spełniające następujące wymagania:</w:t>
      </w: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527F97" w:rsidRPr="00527F97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Wymagania dla przedmiotu zamówienia - odczynniki</w:t>
            </w:r>
          </w:p>
        </w:tc>
      </w:tr>
      <w:tr w:rsidR="00527F97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Cs/>
                <w:sz w:val="20"/>
                <w:szCs w:val="20"/>
                <w:lang w:val="de-DE"/>
              </w:rPr>
              <w:t>Odczynniki ważne po otwarciu na pokładzie analizatora co najmniej 5 dni, w temperaturze lodówki co najmniej 10 dni</w:t>
            </w:r>
          </w:p>
        </w:tc>
      </w:tr>
      <w:tr w:rsidR="00527F97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Tromboplastyna o ISI ok. 1,0 ± 0,1</w:t>
            </w:r>
          </w:p>
        </w:tc>
      </w:tr>
      <w:tr w:rsidR="00527F97" w:rsidRPr="00527F9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Termin ważności odczynników z poz. 1-2 : min 6 m-cy od dostarczenia do Zamawiającego</w:t>
            </w:r>
          </w:p>
        </w:tc>
      </w:tr>
    </w:tbl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  <w:r w:rsidRPr="00527F97">
        <w:rPr>
          <w:rFonts w:ascii="Arial" w:hAnsi="Arial" w:cs="Arial"/>
          <w:sz w:val="20"/>
          <w:szCs w:val="20"/>
          <w:lang w:val="de-DE"/>
        </w:rPr>
        <w:t>3) Wykonawca zapewni dwa analizatory spełniające następujące wymagania:</w:t>
      </w:r>
    </w:p>
    <w:p w:rsidR="00527F97" w:rsidRPr="00527F97" w:rsidRDefault="00527F97" w:rsidP="00527F97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0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8501"/>
      </w:tblGrid>
      <w:tr w:rsidR="00527F97" w:rsidRPr="00527F97" w:rsidTr="00F258C9">
        <w:trPr>
          <w:trHeight w:val="78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b/>
                <w:sz w:val="20"/>
                <w:szCs w:val="20"/>
                <w:lang w:val="de-DE"/>
              </w:rPr>
              <w:t>Parametry wymagane do analizatora (graniczn</w:t>
            </w: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e)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Analizatory półautomatyczne z min. dwoma kanałami pomiarowymi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Metody pomiarowe: wiskozymetryczna,  krzepnięciowa, chromogenną lub immunoturbidymetryczna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Minimum 10 inkubowanych pozycji probówkowych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Automatyczne przeliczanie wyników badań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Termostatowane pozycje na odczynniki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Możliwość wydruków wyników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 xml:space="preserve">Odbiór opakowań po instalacji urządzeń przez Oferenta 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Naprawy w czasie trwania umowy bezpłatne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>Przegląd techniczny min 1 raz w roku na koszt Oferenta</w:t>
            </w:r>
          </w:p>
        </w:tc>
      </w:tr>
      <w:tr w:rsidR="00527F97" w:rsidRPr="00527F9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F97" w:rsidRPr="00463112" w:rsidRDefault="00527F97" w:rsidP="00463112">
            <w:pPr>
              <w:pStyle w:val="Akapitzlist"/>
              <w:numPr>
                <w:ilvl w:val="0"/>
                <w:numId w:val="3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97" w:rsidRPr="00527F97" w:rsidRDefault="00527F97" w:rsidP="00527F9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27F97">
              <w:rPr>
                <w:rFonts w:ascii="Arial" w:hAnsi="Arial" w:cs="Arial"/>
                <w:sz w:val="20"/>
                <w:szCs w:val="20"/>
                <w:lang w:val="de-DE"/>
              </w:rPr>
              <w:t xml:space="preserve">Oferent zobowiązuje się włączyć oferowane aparaty w szpitalny system informatyczny (ESKULAP) </w:t>
            </w:r>
          </w:p>
        </w:tc>
      </w:tr>
    </w:tbl>
    <w:p w:rsidR="00053E0B" w:rsidRDefault="00053E0B" w:rsidP="007352E2">
      <w:pPr>
        <w:rPr>
          <w:rFonts w:ascii="Arial" w:hAnsi="Arial" w:cs="Arial"/>
          <w:sz w:val="20"/>
          <w:szCs w:val="20"/>
        </w:rPr>
      </w:pPr>
    </w:p>
    <w:p w:rsidR="00025B56" w:rsidRDefault="00025B56" w:rsidP="00025B56">
      <w:pPr>
        <w:rPr>
          <w:rFonts w:ascii="Arial" w:hAnsi="Arial" w:cs="Arial"/>
          <w:b/>
          <w:sz w:val="20"/>
          <w:szCs w:val="20"/>
        </w:rPr>
      </w:pPr>
      <w:r w:rsidRPr="00025B56">
        <w:rPr>
          <w:rFonts w:ascii="Arial" w:hAnsi="Arial" w:cs="Arial"/>
          <w:b/>
          <w:sz w:val="20"/>
          <w:szCs w:val="20"/>
        </w:rPr>
        <w:t>Pakiet nr 11.</w:t>
      </w:r>
    </w:p>
    <w:p w:rsidR="00DA1CFD" w:rsidRPr="00025B56" w:rsidRDefault="00DA1CFD" w:rsidP="00025B56">
      <w:pPr>
        <w:rPr>
          <w:rFonts w:ascii="Arial" w:hAnsi="Arial" w:cs="Arial"/>
          <w:i/>
          <w:sz w:val="20"/>
          <w:szCs w:val="20"/>
        </w:rPr>
      </w:pPr>
    </w:p>
    <w:p w:rsidR="00025B56" w:rsidRPr="00025B56" w:rsidRDefault="00025B56" w:rsidP="00025B56">
      <w:pPr>
        <w:rPr>
          <w:rFonts w:ascii="Arial" w:hAnsi="Arial" w:cs="Arial"/>
          <w:b/>
          <w:sz w:val="20"/>
          <w:szCs w:val="20"/>
        </w:rPr>
      </w:pPr>
      <w:r w:rsidRPr="00025B56">
        <w:rPr>
          <w:rFonts w:ascii="Arial" w:hAnsi="Arial" w:cs="Arial"/>
          <w:b/>
          <w:sz w:val="20"/>
          <w:szCs w:val="20"/>
        </w:rPr>
        <w:t>Dostawa zestawów do oznaczania profili alergicznych z dzierżawą zautomatyzowanego sprzętu do diagnostyki alergologicznej</w:t>
      </w:r>
    </w:p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</w:p>
    <w:p w:rsidR="00025B56" w:rsidRPr="00025B56" w:rsidRDefault="00025B56" w:rsidP="00025B56">
      <w:pPr>
        <w:rPr>
          <w:rFonts w:ascii="Arial" w:hAnsi="Arial" w:cs="Arial"/>
          <w:sz w:val="20"/>
          <w:szCs w:val="20"/>
          <w:lang w:val="de-DE"/>
        </w:rPr>
      </w:pPr>
      <w:r w:rsidRPr="00025B56">
        <w:rPr>
          <w:rFonts w:ascii="Arial" w:hAnsi="Arial" w:cs="Arial"/>
          <w:sz w:val="20"/>
          <w:szCs w:val="20"/>
          <w:lang w:val="de-DE"/>
        </w:rPr>
        <w:t>1. Wykonawca dostarczy testy oraz inne niezbędne akcesoria do wykonania następującej liczby oznaczeń:</w:t>
      </w:r>
    </w:p>
    <w:p w:rsidR="00025B56" w:rsidRPr="00025B56" w:rsidRDefault="00025B56" w:rsidP="00025B56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6658"/>
        <w:gridCol w:w="1843"/>
      </w:tblGrid>
      <w:tr w:rsidR="00025B56" w:rsidRPr="00025B56" w:rsidTr="00025B56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oznaczeń</w:t>
            </w:r>
          </w:p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pokarmowy - minimum 20 parametrów (profil powinien zawierać: białko jaja, żółtko jaja, mleko krowie, drożdże, mąka pszenna, mąka żytnia, ryż, soja, orzech ziemny, orzech laskowy, migdał, jabłko, kiwi, morela, pomidor, marchew, ziemniak, seler, dorsz, krab)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1 320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 xml:space="preserve">Profil wziewny - minimum 20 parametrów (profil powinien zawierać: tomka wonna, kupkówka pospolita, tymotka łąkowa, żyto, olcha, brzoza, leszczyna, dąb, ambrozja, bylica, babka lancetowata, dermatophagoides pter., dermatophagoides farinae, kot, pies, koń, penicillium notatum, </w:t>
            </w: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lastRenderedPageBreak/>
              <w:t>cladosporium herbarium, aspergillus fumigatus, alternaria alternata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lastRenderedPageBreak/>
              <w:t>3 600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pokarmowy - minimum 10 parametrów ( profil powinien zawierać: białko jaja kurzego, mleko krowie, żółtko jaja kurzego, kazeina, orzech ziemny, orzech włoski, orzech laskowy, migdał, pistacja, nerkowce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160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pokarmowy - minimum 10 parametrów ( mąka pszenna, mąka żytnia, mąka owsiana, ryż,  wieprzowina, wołowina, kurczak, gluten, dorsz, krewetka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250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pokarmowy - minimum 10 parametrów ( profil powinien zawierać: truskawka, jabłko, kiwi, banan, brzoskwinia, wiśnia, oliwka,  morela, arbuz, mix cytrusów)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100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pokarmowy - minimum 10 parametrów ( pietruszka, pomidor, marchewka, ziemniak, seler, papryka, ogórek, kukurydza, sezam, soja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100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wziewny - minimum 8 parametrów ( profil powinien zawierać : Phl p1, Phl p5, Phl p7, Phl p12, Bet v1, Bet v2, Bet v4, Bet v6)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60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jadów owadów - minimum 2 parametry rekombinowane (profil powinien zawierać: rVes v5, rApi m1)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230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Profil alergii na mleko – minimum 6 parametrów ( profil powinien zawierać: mleko krowie,                                  α-laktoalbuminę, β-laktoglobulinę, kazeinę, laktoferynę, surowiczą albuminę wołową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60</w:t>
            </w:r>
          </w:p>
        </w:tc>
      </w:tr>
      <w:tr w:rsidR="00025B56" w:rsidRPr="00025B56" w:rsidTr="00025B56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Materiały eksploatacyjne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</w:tbl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</w:p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  <w:r w:rsidRPr="00025B56"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025B56" w:rsidRPr="00025B56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Na każdym pasku testowym linia kontrolna lub linie kalibracyjne wskazujące na prawidłowe wykonanie badania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Jeden pasek testowy przeznaczony do diagnostyki jednego pacjenta, możliwość wykonania pojedynczego badania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Wszystkie testy muszą pochodzić od tego samego producenta co oferowany analizator lub być dla niego dedykowane ( walidacja ) z wyj. kontroli niezależnej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Możliwość weryfikacji reakcji krzyżowych na każdym pasku testowym w każdym profilu alergenów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Ocena pasków półilościowa lub ilościowa, wynik podawany w standardowej skali sześciu klas EAST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Termin ważności testów z poz. 1-9: min 6 m-cy od dostarczenia do Zamawiającego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 xml:space="preserve">7. 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W przypadku gdy wymagana ilość testów nie obejmuje pełnego opakowania należy zaoferować  pełne opakowanie, które spełni wymóg Zamawiającego</w:t>
            </w:r>
          </w:p>
        </w:tc>
      </w:tr>
      <w:tr w:rsidR="00025B56" w:rsidRPr="00025B56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Ulotki, katalogi, foldery w języku polskim o zaoferowanych testach z poz. 1-9</w:t>
            </w:r>
          </w:p>
        </w:tc>
      </w:tr>
    </w:tbl>
    <w:p w:rsidR="00025B56" w:rsidRPr="00025B56" w:rsidRDefault="00025B56" w:rsidP="00025B56">
      <w:pPr>
        <w:rPr>
          <w:rFonts w:ascii="Arial" w:hAnsi="Arial" w:cs="Arial"/>
          <w:sz w:val="20"/>
          <w:szCs w:val="20"/>
          <w:lang w:val="de-DE"/>
        </w:rPr>
      </w:pPr>
    </w:p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  <w:r w:rsidRPr="00025B56">
        <w:rPr>
          <w:rFonts w:ascii="Arial" w:hAnsi="Arial" w:cs="Arial"/>
          <w:sz w:val="20"/>
          <w:szCs w:val="20"/>
        </w:rPr>
        <w:t>3) Wykonawca zapewni automatyczny analizator spełniający następujące wymagania:</w:t>
      </w:r>
    </w:p>
    <w:p w:rsidR="00025B56" w:rsidRPr="00025B56" w:rsidRDefault="00025B56" w:rsidP="00025B56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025B56" w:rsidRPr="00025B56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 w:rsidRPr="00025B56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Analizator po aktualnym przeglądzie serwisowym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Automatyzacja całej procedury inkubacji blotów – identyfikacja próbek, rozcieńczanie próbek, wszystkie etapy inkubacji, płukanie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Zintegrowany czytnik kodów kreskowych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Minimum 35 pozycji na próbki badane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Detekcja poziomu cieczy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Możliwość jednoczesnej inkubacji min 40 pasków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Automatycznie fotografowanie zainkubowanych pasków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Pozyskiwanie i przechowywanie indywidualnych zdjęć dla każdego paska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Zapewnienie udziału w międzynarodowym sprawdzianie kontroli jakości badań na koszt Oferenta (co najmniej 2 sprawdziany w roku)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Oprogramowanie aparatów w języku polskim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 xml:space="preserve">Odbiór opakowań po instalacji urządzeń przez Oferenta 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Naprawy w czasie trwania umowy bezpłatne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Przegląd techniczny min. 1 raz w roku na koszt Oferenta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</w:rPr>
              <w:t>Oferent zobowiązuje się włączyć oferowane aparaty w szpitalny system informatyczny (ESKULAP) - możliwość dwukierunkowej transmisji danych</w:t>
            </w:r>
          </w:p>
        </w:tc>
      </w:tr>
      <w:tr w:rsidR="00025B56" w:rsidRPr="00025B56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5B56" w:rsidRPr="008B1BA4" w:rsidRDefault="00025B56" w:rsidP="008B1BA4">
            <w:pPr>
              <w:pStyle w:val="Akapitzlist"/>
              <w:numPr>
                <w:ilvl w:val="0"/>
                <w:numId w:val="4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56" w:rsidRPr="00025B56" w:rsidRDefault="00025B56" w:rsidP="00025B5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25B56">
              <w:rPr>
                <w:rFonts w:ascii="Arial" w:hAnsi="Arial" w:cs="Arial"/>
                <w:sz w:val="20"/>
                <w:szCs w:val="20"/>
                <w:lang w:val="de-DE"/>
              </w:rPr>
              <w:t>Zapewnienie sprzętu stanowiącego „back up“ analizatora automatycznego w przypadku jego awarii</w:t>
            </w:r>
          </w:p>
        </w:tc>
      </w:tr>
    </w:tbl>
    <w:p w:rsidR="00025B56" w:rsidRPr="00025B56" w:rsidRDefault="00025B56" w:rsidP="00025B56">
      <w:pPr>
        <w:rPr>
          <w:rFonts w:ascii="Arial" w:hAnsi="Arial" w:cs="Arial"/>
          <w:b/>
          <w:sz w:val="20"/>
          <w:szCs w:val="20"/>
          <w:lang w:val="de-DE"/>
        </w:rPr>
      </w:pPr>
    </w:p>
    <w:p w:rsidR="00F07477" w:rsidRDefault="00F07477" w:rsidP="00F07477">
      <w:pPr>
        <w:rPr>
          <w:rFonts w:ascii="Arial" w:hAnsi="Arial" w:cs="Arial"/>
          <w:b/>
          <w:sz w:val="20"/>
          <w:szCs w:val="20"/>
        </w:rPr>
      </w:pPr>
      <w:r w:rsidRPr="00F07477">
        <w:rPr>
          <w:rFonts w:ascii="Arial" w:hAnsi="Arial" w:cs="Arial"/>
          <w:b/>
          <w:sz w:val="20"/>
          <w:szCs w:val="20"/>
        </w:rPr>
        <w:t>Pakiet nr 12.</w:t>
      </w:r>
    </w:p>
    <w:p w:rsidR="00DA1CFD" w:rsidRPr="00F07477" w:rsidRDefault="00DA1CFD" w:rsidP="00F07477">
      <w:pPr>
        <w:rPr>
          <w:rFonts w:ascii="Arial" w:hAnsi="Arial" w:cs="Arial"/>
          <w:b/>
          <w:sz w:val="20"/>
          <w:szCs w:val="20"/>
        </w:rPr>
      </w:pPr>
    </w:p>
    <w:p w:rsidR="00F07477" w:rsidRPr="00F07477" w:rsidRDefault="00F07477" w:rsidP="00F07477">
      <w:pPr>
        <w:rPr>
          <w:rFonts w:ascii="Arial" w:hAnsi="Arial" w:cs="Arial"/>
          <w:b/>
          <w:sz w:val="20"/>
          <w:szCs w:val="20"/>
        </w:rPr>
      </w:pPr>
      <w:r w:rsidRPr="00F07477">
        <w:rPr>
          <w:rFonts w:ascii="Arial" w:hAnsi="Arial" w:cs="Arial"/>
          <w:b/>
          <w:sz w:val="20"/>
          <w:szCs w:val="20"/>
        </w:rPr>
        <w:t>Dostawa odczynników, materiałów kontrolnych i eksploatacyjnych wraz z dzierżawą 3 analizatorów parametrów krytycznych</w:t>
      </w:r>
    </w:p>
    <w:p w:rsidR="00F07477" w:rsidRPr="00F07477" w:rsidRDefault="00F07477" w:rsidP="00F07477">
      <w:pPr>
        <w:rPr>
          <w:rFonts w:ascii="Arial" w:hAnsi="Arial" w:cs="Arial"/>
          <w:b/>
          <w:sz w:val="20"/>
          <w:szCs w:val="20"/>
        </w:rPr>
      </w:pPr>
    </w:p>
    <w:p w:rsidR="00F07477" w:rsidRPr="00F07477" w:rsidRDefault="00F07477" w:rsidP="00F07477">
      <w:pPr>
        <w:rPr>
          <w:rFonts w:ascii="Arial" w:hAnsi="Arial" w:cs="Arial"/>
          <w:sz w:val="20"/>
          <w:szCs w:val="20"/>
          <w:lang w:val="de-DE"/>
        </w:rPr>
      </w:pPr>
      <w:r w:rsidRPr="00F07477">
        <w:rPr>
          <w:rFonts w:ascii="Arial" w:hAnsi="Arial" w:cs="Arial"/>
          <w:sz w:val="20"/>
          <w:szCs w:val="20"/>
          <w:lang w:val="de-DE"/>
        </w:rPr>
        <w:t>1. Wykonawca dostarczy odczynniki, materiały kalibracyjne i kontrolne oraz inne niezbędne akcesoria do wykonania następującej liczby oznaczeń:</w:t>
      </w:r>
    </w:p>
    <w:p w:rsidR="00F07477" w:rsidRPr="00F07477" w:rsidRDefault="00F07477" w:rsidP="00F07477">
      <w:pPr>
        <w:rPr>
          <w:rFonts w:ascii="Arial" w:hAnsi="Arial" w:cs="Arial"/>
          <w:sz w:val="20"/>
          <w:szCs w:val="20"/>
          <w:lang w:val="de-DE"/>
        </w:rPr>
      </w:pPr>
      <w:r w:rsidRPr="00F07477">
        <w:rPr>
          <w:rFonts w:ascii="Arial" w:hAnsi="Arial" w:cs="Arial"/>
          <w:sz w:val="20"/>
          <w:szCs w:val="20"/>
          <w:lang w:val="de-DE"/>
        </w:rPr>
        <w:sym w:font="Symbol" w:char="F0B7"/>
      </w:r>
      <w:r w:rsidRPr="00F07477">
        <w:rPr>
          <w:rFonts w:ascii="Arial" w:hAnsi="Arial" w:cs="Arial"/>
          <w:sz w:val="20"/>
          <w:szCs w:val="20"/>
          <w:lang w:val="de-DE"/>
        </w:rPr>
        <w:t xml:space="preserve"> 28 000 badań parametrów krytycznych</w:t>
      </w:r>
    </w:p>
    <w:p w:rsidR="00F07477" w:rsidRPr="00F07477" w:rsidRDefault="00F07477" w:rsidP="00F07477">
      <w:pPr>
        <w:rPr>
          <w:rFonts w:ascii="Arial" w:hAnsi="Arial" w:cs="Arial"/>
          <w:sz w:val="20"/>
          <w:szCs w:val="20"/>
        </w:rPr>
      </w:pPr>
    </w:p>
    <w:p w:rsidR="00F07477" w:rsidRPr="00F07477" w:rsidRDefault="00F07477" w:rsidP="00F07477">
      <w:pPr>
        <w:rPr>
          <w:rFonts w:ascii="Arial" w:hAnsi="Arial" w:cs="Arial"/>
          <w:sz w:val="20"/>
          <w:szCs w:val="20"/>
        </w:rPr>
      </w:pPr>
      <w:r w:rsidRPr="00F07477"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F07477" w:rsidRPr="00F07477" w:rsidRDefault="00F07477" w:rsidP="00F074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F07477" w:rsidRPr="00F07477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Odczynniki  gotowe do użycia, bez konieczności wcześniejszego przygotowania ( rozpuszczania, rozcieńczania )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Odczynniki w zamkniętym pojemniku wymiennym niezależnie od czujników pomiarowych, stabilne minimum 30dni, zawierającym pojemnik na ścieki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Czujniki pomiarowe stabilne minimum 30 dni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Wszystkie odczynniki, kalibratory i kontrole muszą pochodzić od tego samego producenta co oferowany analizator lub być dla niego dedykowane ( walidacja )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Termin ważności odczynników  minimum 3 m-ce od dostarczenia do Zamawiającego</w:t>
            </w:r>
          </w:p>
        </w:tc>
      </w:tr>
      <w:tr w:rsidR="00F07477" w:rsidRPr="00F07477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W przypadku gdy wymagana ilość testów nie obejmuje pełnego opakowania należy zaoferować  pełne opakowanie, które spełni wymóg Zamawiającego</w:t>
            </w:r>
          </w:p>
        </w:tc>
      </w:tr>
    </w:tbl>
    <w:p w:rsidR="00F07477" w:rsidRPr="00F07477" w:rsidRDefault="00F07477" w:rsidP="00F07477">
      <w:pPr>
        <w:rPr>
          <w:rFonts w:ascii="Arial" w:hAnsi="Arial" w:cs="Arial"/>
          <w:sz w:val="20"/>
          <w:szCs w:val="20"/>
          <w:lang w:val="de-DE"/>
        </w:rPr>
      </w:pPr>
    </w:p>
    <w:p w:rsidR="00F07477" w:rsidRPr="00F07477" w:rsidRDefault="00F07477" w:rsidP="00F07477">
      <w:pPr>
        <w:rPr>
          <w:rFonts w:ascii="Arial" w:hAnsi="Arial" w:cs="Arial"/>
          <w:sz w:val="20"/>
          <w:szCs w:val="20"/>
        </w:rPr>
      </w:pPr>
      <w:r w:rsidRPr="00F07477">
        <w:rPr>
          <w:rFonts w:ascii="Arial" w:hAnsi="Arial" w:cs="Arial"/>
          <w:sz w:val="20"/>
          <w:szCs w:val="20"/>
        </w:rPr>
        <w:t>3) Wykonawca zapewni trzy analizatory spełniające następujące wymagania:</w:t>
      </w:r>
    </w:p>
    <w:p w:rsidR="00F07477" w:rsidRPr="00F07477" w:rsidRDefault="00F07477" w:rsidP="00F07477">
      <w:pPr>
        <w:rPr>
          <w:rFonts w:ascii="Arial" w:hAnsi="Arial" w:cs="Arial"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F07477" w:rsidRPr="00F07477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 w:rsidRPr="00F07477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Analizator po aktualnym przeglądzie serwisowym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Raportowane parametry: pH, pCO</w:t>
            </w:r>
            <w:r w:rsidRPr="00F0747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F07477">
              <w:rPr>
                <w:rFonts w:ascii="Arial" w:hAnsi="Arial" w:cs="Arial"/>
                <w:sz w:val="20"/>
                <w:szCs w:val="20"/>
              </w:rPr>
              <w:t>, pO</w:t>
            </w:r>
            <w:r w:rsidRPr="00F0747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F07477">
              <w:rPr>
                <w:rFonts w:ascii="Arial" w:hAnsi="Arial" w:cs="Arial"/>
                <w:sz w:val="20"/>
                <w:szCs w:val="20"/>
              </w:rPr>
              <w:t>, Na, K, Cl, Ca</w:t>
            </w:r>
            <w:r w:rsidRPr="00F07477"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 w:rsidRPr="00F07477">
              <w:rPr>
                <w:rFonts w:ascii="Arial" w:hAnsi="Arial" w:cs="Arial"/>
                <w:sz w:val="20"/>
                <w:szCs w:val="20"/>
              </w:rPr>
              <w:t>, HCT, glukoza, mleczany, O</w:t>
            </w:r>
            <w:r w:rsidRPr="00F0747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F07477">
              <w:rPr>
                <w:rFonts w:ascii="Arial" w:hAnsi="Arial" w:cs="Arial"/>
                <w:sz w:val="20"/>
                <w:szCs w:val="20"/>
              </w:rPr>
              <w:t>Hb, HHb, MetHb, tHb, SO</w:t>
            </w:r>
            <w:r w:rsidRPr="00F0747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Czas uzyskania wyniku do 40 sekund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Możliwość wykonywania analizy z krwi pełnej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Podawanie próbki bezpośrednio ze strzykawki lub kapilary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Wbudowana drukarka wewnętrzna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Automatyczna kalibracja 1 i 2 punktowa i na żądanie operatora, bez użycia butli gazowych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Graficzny wykres trendów u pacjenta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Mapa równowagi kwasowo-zasadowej zawierająca wykresy wyników pacjenta w odniesieniu do wyników standardowych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Serwis 24 godziny w dni robocze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Analizatory wraz z UPS zabezpieczającym awaryjne zasilanie przez minimum 20 minut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Oprogramowanie aparatów w języku polskim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 xml:space="preserve">Odbiór opakowań po instalacji urządzeń przez Oferenta 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  <w:lang w:val="de-DE"/>
              </w:rPr>
              <w:t>Wymaga się aby przynajmniej jeden z analizatorów posiadał mobilny stół   ( dostawa na koszt Oferenta)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Naprawy w czasie trwania umowy bezpłatne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Przegląd techniczny min 1 raz w roku na koszt Oferenta</w:t>
            </w:r>
          </w:p>
        </w:tc>
      </w:tr>
      <w:tr w:rsidR="00F07477" w:rsidRPr="00F07477" w:rsidTr="00F258C9">
        <w:trPr>
          <w:trHeight w:val="3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477" w:rsidRPr="005F31E2" w:rsidRDefault="00F07477" w:rsidP="00EC0F81">
            <w:pPr>
              <w:pStyle w:val="Akapitzlist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77" w:rsidRPr="00F07477" w:rsidRDefault="00F07477" w:rsidP="00F07477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07477">
              <w:rPr>
                <w:rFonts w:ascii="Arial" w:hAnsi="Arial" w:cs="Arial"/>
                <w:sz w:val="20"/>
                <w:szCs w:val="20"/>
              </w:rPr>
              <w:t>Oferent zobowiązuje się włączyć oferowane aparaty w szpitalny system informatyczny (ESKULAP) - możliwość dwukierunkowej transmisji danych</w:t>
            </w:r>
          </w:p>
        </w:tc>
      </w:tr>
    </w:tbl>
    <w:p w:rsidR="008068AA" w:rsidRDefault="008068AA" w:rsidP="007352E2">
      <w:pPr>
        <w:rPr>
          <w:rFonts w:ascii="Arial" w:hAnsi="Arial" w:cs="Arial"/>
          <w:sz w:val="20"/>
          <w:szCs w:val="20"/>
        </w:rPr>
      </w:pPr>
    </w:p>
    <w:p w:rsidR="00F07477" w:rsidRDefault="00F07477" w:rsidP="007352E2">
      <w:pPr>
        <w:rPr>
          <w:rFonts w:ascii="Arial" w:hAnsi="Arial" w:cs="Arial"/>
          <w:sz w:val="20"/>
          <w:szCs w:val="20"/>
        </w:rPr>
      </w:pPr>
    </w:p>
    <w:p w:rsidR="000B2D95" w:rsidRPr="000B2D95" w:rsidRDefault="000B2D95" w:rsidP="000B2D95">
      <w:pPr>
        <w:rPr>
          <w:rFonts w:ascii="Arial" w:hAnsi="Arial" w:cs="Arial"/>
          <w:b/>
          <w:sz w:val="20"/>
          <w:szCs w:val="20"/>
        </w:rPr>
      </w:pPr>
      <w:r w:rsidRPr="000B2D95">
        <w:rPr>
          <w:rFonts w:ascii="Arial" w:hAnsi="Arial" w:cs="Arial"/>
          <w:b/>
          <w:sz w:val="20"/>
          <w:szCs w:val="20"/>
        </w:rPr>
        <w:t>Pakiet nr 13.</w:t>
      </w:r>
    </w:p>
    <w:p w:rsidR="000B2D95" w:rsidRPr="000B2D95" w:rsidRDefault="000B2D95" w:rsidP="000B2D95">
      <w:pPr>
        <w:rPr>
          <w:rFonts w:ascii="Arial" w:hAnsi="Arial" w:cs="Arial"/>
          <w:b/>
          <w:sz w:val="20"/>
          <w:szCs w:val="20"/>
        </w:rPr>
      </w:pPr>
    </w:p>
    <w:p w:rsidR="000B2D95" w:rsidRPr="000B2D95" w:rsidRDefault="000B2D95" w:rsidP="000B2D95">
      <w:pPr>
        <w:rPr>
          <w:rFonts w:ascii="Arial" w:hAnsi="Arial" w:cs="Arial"/>
          <w:b/>
          <w:sz w:val="20"/>
          <w:szCs w:val="20"/>
        </w:rPr>
      </w:pPr>
      <w:r w:rsidRPr="000B2D95">
        <w:rPr>
          <w:rFonts w:ascii="Arial" w:hAnsi="Arial" w:cs="Arial"/>
          <w:b/>
          <w:sz w:val="20"/>
          <w:szCs w:val="20"/>
        </w:rPr>
        <w:t>Dostawa testów immunochromatograficznych</w:t>
      </w:r>
    </w:p>
    <w:p w:rsidR="000B2D95" w:rsidRPr="000B2D95" w:rsidRDefault="000B2D95" w:rsidP="000B2D95">
      <w:pPr>
        <w:rPr>
          <w:rFonts w:ascii="Arial" w:hAnsi="Arial" w:cs="Arial"/>
          <w:b/>
          <w:sz w:val="20"/>
          <w:szCs w:val="20"/>
        </w:rPr>
      </w:pPr>
    </w:p>
    <w:p w:rsidR="000B2D95" w:rsidRPr="000B2D95" w:rsidRDefault="000B2D95" w:rsidP="000B2D95">
      <w:pPr>
        <w:rPr>
          <w:rFonts w:ascii="Arial" w:hAnsi="Arial" w:cs="Arial"/>
          <w:sz w:val="20"/>
          <w:szCs w:val="20"/>
          <w:lang w:val="de-DE"/>
        </w:rPr>
      </w:pPr>
      <w:r w:rsidRPr="000B2D95">
        <w:rPr>
          <w:rFonts w:ascii="Arial" w:hAnsi="Arial" w:cs="Arial"/>
          <w:sz w:val="20"/>
          <w:szCs w:val="20"/>
          <w:lang w:val="de-DE"/>
        </w:rPr>
        <w:t xml:space="preserve">1. Wykonawca dostarczy </w:t>
      </w:r>
      <w:r w:rsidRPr="000B2D95">
        <w:rPr>
          <w:rFonts w:ascii="Arial" w:hAnsi="Arial" w:cs="Arial"/>
          <w:sz w:val="20"/>
          <w:szCs w:val="20"/>
        </w:rPr>
        <w:t>testy</w:t>
      </w:r>
      <w:r w:rsidRPr="000B2D95">
        <w:rPr>
          <w:rFonts w:ascii="Arial" w:hAnsi="Arial" w:cs="Arial"/>
          <w:sz w:val="20"/>
          <w:szCs w:val="20"/>
          <w:lang w:val="de-DE"/>
        </w:rPr>
        <w:t xml:space="preserve"> immunochromatograficzne do wykonania następującej liczby oznaczeń:</w:t>
      </w:r>
    </w:p>
    <w:p w:rsidR="000B2D95" w:rsidRPr="000B2D95" w:rsidRDefault="000B2D95" w:rsidP="000B2D95">
      <w:pPr>
        <w:rPr>
          <w:rFonts w:ascii="Arial" w:hAnsi="Arial" w:cs="Arial"/>
          <w:b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6233"/>
        <w:gridCol w:w="2268"/>
      </w:tblGrid>
      <w:tr w:rsidR="000B2D95" w:rsidRPr="000B2D95" w:rsidTr="00F258C9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(szt.) 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Beta HCG 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B2D95" w:rsidRPr="000B2D95" w:rsidTr="00F258C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Krew utajona w kale bez diety, 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</w:tbl>
    <w:p w:rsidR="000B2D95" w:rsidRPr="000B2D95" w:rsidRDefault="000B2D95" w:rsidP="000B2D95">
      <w:pPr>
        <w:rPr>
          <w:rFonts w:ascii="Arial" w:hAnsi="Arial" w:cs="Arial"/>
          <w:sz w:val="20"/>
          <w:szCs w:val="20"/>
        </w:rPr>
      </w:pPr>
    </w:p>
    <w:p w:rsidR="000B2D95" w:rsidRPr="000B2D95" w:rsidRDefault="000B2D95" w:rsidP="000B2D95">
      <w:pPr>
        <w:rPr>
          <w:rFonts w:ascii="Arial" w:hAnsi="Arial" w:cs="Arial"/>
          <w:sz w:val="20"/>
          <w:szCs w:val="20"/>
        </w:rPr>
      </w:pPr>
      <w:r w:rsidRPr="000B2D95">
        <w:rPr>
          <w:rFonts w:ascii="Arial" w:hAnsi="Arial" w:cs="Arial"/>
          <w:sz w:val="20"/>
          <w:szCs w:val="20"/>
        </w:rPr>
        <w:t>2. Wykonawca dostarczy testy spełniające następujące wymagania</w:t>
      </w:r>
    </w:p>
    <w:p w:rsidR="000B2D95" w:rsidRPr="000B2D95" w:rsidRDefault="000B2D95" w:rsidP="000B2D9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0B2D95" w:rsidRPr="000B2D95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b/>
                <w:sz w:val="20"/>
                <w:szCs w:val="20"/>
              </w:rPr>
              <w:t>Wymagania dla przedmiotu zamówienia - testy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Beta HCG z surowicy i moczu, 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test kasetkowy, czułość 10-20 mIU/ml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Krew utajona w kale bez diety, 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test kasetkowy, czułość 10-20 ng/ml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Testy posiadają CE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Instrukcja obsługi w języku polskim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  <w:lang w:val="de-DE"/>
              </w:rPr>
              <w:t>Termin ważności testów min 6 m-cy od dostarczenia do Zamawiającego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W przypadku gdy wymagana ilość testów nie obejmuje pełnego opakowania należy zaoferować  pełne opakowanie, które spełni wymóg Zamawiającego</w:t>
            </w:r>
          </w:p>
        </w:tc>
      </w:tr>
      <w:tr w:rsidR="000B2D95" w:rsidRPr="000B2D95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95" w:rsidRPr="000B2D95" w:rsidRDefault="000B2D95" w:rsidP="000B2D95">
            <w:pPr>
              <w:rPr>
                <w:rFonts w:ascii="Arial" w:hAnsi="Arial" w:cs="Arial"/>
                <w:sz w:val="20"/>
                <w:szCs w:val="20"/>
              </w:rPr>
            </w:pPr>
            <w:r w:rsidRPr="000B2D95">
              <w:rPr>
                <w:rFonts w:ascii="Arial" w:hAnsi="Arial" w:cs="Arial"/>
                <w:sz w:val="20"/>
                <w:szCs w:val="20"/>
              </w:rPr>
              <w:t xml:space="preserve">Ulotki, katalogi, foldery w języku polskim o zaoferowanych testach </w:t>
            </w:r>
          </w:p>
        </w:tc>
      </w:tr>
    </w:tbl>
    <w:p w:rsidR="000B2D95" w:rsidRDefault="000B2D95" w:rsidP="007352E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6085F" w:rsidRPr="0036085F" w:rsidRDefault="0036085F" w:rsidP="0036085F">
      <w:pPr>
        <w:rPr>
          <w:rFonts w:ascii="Arial" w:hAnsi="Arial" w:cs="Arial"/>
          <w:i/>
          <w:sz w:val="20"/>
          <w:szCs w:val="20"/>
        </w:rPr>
      </w:pPr>
      <w:r w:rsidRPr="0036085F">
        <w:rPr>
          <w:rFonts w:ascii="Arial" w:hAnsi="Arial" w:cs="Arial"/>
          <w:b/>
          <w:sz w:val="20"/>
          <w:szCs w:val="20"/>
        </w:rPr>
        <w:lastRenderedPageBreak/>
        <w:t>Pakiet nr 14.</w:t>
      </w:r>
    </w:p>
    <w:p w:rsidR="0036085F" w:rsidRPr="0036085F" w:rsidRDefault="0036085F" w:rsidP="0036085F">
      <w:pPr>
        <w:rPr>
          <w:rFonts w:ascii="Arial" w:hAnsi="Arial" w:cs="Arial"/>
          <w:i/>
          <w:sz w:val="20"/>
          <w:szCs w:val="20"/>
        </w:rPr>
      </w:pPr>
    </w:p>
    <w:p w:rsidR="0036085F" w:rsidRPr="0036085F" w:rsidRDefault="0036085F" w:rsidP="0036085F">
      <w:pPr>
        <w:rPr>
          <w:rFonts w:ascii="Arial" w:hAnsi="Arial" w:cs="Arial"/>
          <w:b/>
          <w:sz w:val="20"/>
          <w:szCs w:val="20"/>
        </w:rPr>
      </w:pPr>
      <w:r w:rsidRPr="0036085F">
        <w:rPr>
          <w:rFonts w:ascii="Arial" w:hAnsi="Arial" w:cs="Arial"/>
          <w:b/>
          <w:sz w:val="20"/>
          <w:szCs w:val="20"/>
        </w:rPr>
        <w:t>Dostawa testów do badania krzepliwości krwi pełnej (ACT-aktywowany czas krzepnięcia ) na analizatorze Hemochron Model junior SIG+</w:t>
      </w:r>
    </w:p>
    <w:p w:rsidR="0036085F" w:rsidRPr="0036085F" w:rsidRDefault="0036085F" w:rsidP="0036085F">
      <w:pPr>
        <w:rPr>
          <w:rFonts w:ascii="Arial" w:hAnsi="Arial" w:cs="Arial"/>
          <w:b/>
          <w:sz w:val="20"/>
          <w:szCs w:val="20"/>
        </w:rPr>
      </w:pPr>
    </w:p>
    <w:p w:rsidR="0036085F" w:rsidRPr="0036085F" w:rsidRDefault="0036085F" w:rsidP="0036085F">
      <w:pPr>
        <w:rPr>
          <w:rFonts w:ascii="Arial" w:hAnsi="Arial" w:cs="Arial"/>
          <w:sz w:val="20"/>
          <w:szCs w:val="20"/>
          <w:lang w:val="de-DE"/>
        </w:rPr>
      </w:pPr>
      <w:r w:rsidRPr="0036085F">
        <w:rPr>
          <w:rFonts w:ascii="Arial" w:hAnsi="Arial" w:cs="Arial"/>
          <w:sz w:val="20"/>
          <w:szCs w:val="20"/>
          <w:lang w:val="de-DE"/>
        </w:rPr>
        <w:t xml:space="preserve">1. Wykonawca dostarczy </w:t>
      </w:r>
      <w:r w:rsidRPr="0036085F">
        <w:rPr>
          <w:rFonts w:ascii="Arial" w:hAnsi="Arial" w:cs="Arial"/>
          <w:sz w:val="20"/>
          <w:szCs w:val="20"/>
        </w:rPr>
        <w:t>testy</w:t>
      </w:r>
      <w:r w:rsidRPr="0036085F">
        <w:rPr>
          <w:rFonts w:ascii="Arial" w:hAnsi="Arial" w:cs="Arial"/>
          <w:sz w:val="20"/>
          <w:szCs w:val="20"/>
          <w:lang w:val="de-DE"/>
        </w:rPr>
        <w:t xml:space="preserve">  do wykonania następującej liczby oznaczeń:</w:t>
      </w:r>
    </w:p>
    <w:p w:rsidR="0036085F" w:rsidRPr="0036085F" w:rsidRDefault="0036085F" w:rsidP="0036085F">
      <w:pPr>
        <w:rPr>
          <w:rFonts w:ascii="Arial" w:hAnsi="Arial" w:cs="Arial"/>
          <w:b/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6374"/>
        <w:gridCol w:w="2127"/>
      </w:tblGrid>
      <w:tr w:rsidR="0036085F" w:rsidRPr="0036085F" w:rsidTr="00F258C9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 xml:space="preserve">(opak.) </w:t>
            </w: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Test kasetkowy</w:t>
            </w:r>
            <w:r w:rsidRPr="0036085F">
              <w:rPr>
                <w:rFonts w:ascii="Arial" w:hAnsi="Arial" w:cs="Arial"/>
                <w:bCs/>
                <w:sz w:val="20"/>
                <w:szCs w:val="20"/>
              </w:rPr>
              <w:t xml:space="preserve"> do oznaczenia ACT z krwi pełnej, opakowanie 45 szt.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36085F" w:rsidRPr="0036085F" w:rsidRDefault="0036085F" w:rsidP="0036085F">
      <w:pPr>
        <w:rPr>
          <w:rFonts w:ascii="Arial" w:hAnsi="Arial" w:cs="Arial"/>
          <w:sz w:val="20"/>
          <w:szCs w:val="20"/>
        </w:rPr>
      </w:pPr>
    </w:p>
    <w:p w:rsidR="0036085F" w:rsidRPr="0036085F" w:rsidRDefault="0036085F" w:rsidP="0036085F">
      <w:pPr>
        <w:rPr>
          <w:rFonts w:ascii="Arial" w:hAnsi="Arial" w:cs="Arial"/>
          <w:sz w:val="20"/>
          <w:szCs w:val="20"/>
        </w:rPr>
      </w:pPr>
      <w:r w:rsidRPr="0036085F">
        <w:rPr>
          <w:rFonts w:ascii="Arial" w:hAnsi="Arial" w:cs="Arial"/>
          <w:sz w:val="20"/>
          <w:szCs w:val="20"/>
        </w:rPr>
        <w:t>2. Wykonawca dostarczy testy spełniające następujące wymagania</w:t>
      </w:r>
    </w:p>
    <w:p w:rsidR="0036085F" w:rsidRPr="0036085F" w:rsidRDefault="0036085F" w:rsidP="0036085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501"/>
      </w:tblGrid>
      <w:tr w:rsidR="0036085F" w:rsidRPr="0036085F" w:rsidTr="00F258C9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b/>
                <w:sz w:val="20"/>
                <w:szCs w:val="20"/>
              </w:rPr>
              <w:t>Wymagania dla przedmiotu zamówienia - testy</w:t>
            </w: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Czułość na heparynę; 1 – 6 j/ml</w:t>
            </w:r>
          </w:p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Testy posiadają CE</w:t>
            </w:r>
          </w:p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Instrukcja obsługi w języku polskim</w:t>
            </w:r>
          </w:p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085F">
              <w:rPr>
                <w:rFonts w:ascii="Arial" w:hAnsi="Arial" w:cs="Arial"/>
                <w:sz w:val="20"/>
                <w:szCs w:val="20"/>
                <w:lang w:val="de-DE"/>
              </w:rPr>
              <w:t>Termin ważności testów min 6 m-cy od dostarczenia do Zamawiającego</w:t>
            </w:r>
          </w:p>
        </w:tc>
      </w:tr>
      <w:tr w:rsidR="0036085F" w:rsidRPr="0036085F" w:rsidTr="00F258C9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5F" w:rsidRPr="0036085F" w:rsidRDefault="0036085F" w:rsidP="0036085F">
            <w:pPr>
              <w:rPr>
                <w:rFonts w:ascii="Arial" w:hAnsi="Arial" w:cs="Arial"/>
                <w:sz w:val="20"/>
                <w:szCs w:val="20"/>
              </w:rPr>
            </w:pPr>
            <w:r w:rsidRPr="0036085F">
              <w:rPr>
                <w:rFonts w:ascii="Arial" w:hAnsi="Arial" w:cs="Arial"/>
                <w:sz w:val="20"/>
                <w:szCs w:val="20"/>
              </w:rPr>
              <w:t xml:space="preserve">Ulotki, katalogi, foldery w języku polskim o zaoferowanych testach </w:t>
            </w:r>
          </w:p>
        </w:tc>
      </w:tr>
    </w:tbl>
    <w:p w:rsidR="000B2D95" w:rsidRPr="007352E2" w:rsidRDefault="000B2D95" w:rsidP="007352E2">
      <w:pPr>
        <w:rPr>
          <w:rFonts w:ascii="Arial" w:hAnsi="Arial" w:cs="Arial"/>
          <w:sz w:val="20"/>
          <w:szCs w:val="20"/>
        </w:rPr>
      </w:pPr>
    </w:p>
    <w:sectPr w:rsidR="000B2D95" w:rsidRPr="007352E2" w:rsidSect="009170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F6C" w:rsidRDefault="00217F6C" w:rsidP="00DB19A8">
      <w:r>
        <w:separator/>
      </w:r>
    </w:p>
  </w:endnote>
  <w:endnote w:type="continuationSeparator" w:id="0">
    <w:p w:rsidR="00217F6C" w:rsidRDefault="00217F6C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F6C" w:rsidRDefault="00217F6C" w:rsidP="00DB19A8">
      <w:r>
        <w:separator/>
      </w:r>
    </w:p>
  </w:footnote>
  <w:footnote w:type="continuationSeparator" w:id="0">
    <w:p w:rsidR="00217F6C" w:rsidRDefault="00217F6C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A8" w:rsidRDefault="00DB19A8">
    <w:pPr>
      <w:pStyle w:val="Nagwek"/>
    </w:pPr>
    <w:r>
      <w:rPr>
        <w:rFonts w:ascii="Verdana" w:hAnsi="Verdana"/>
        <w:sz w:val="20"/>
        <w:szCs w:val="20"/>
      </w:rPr>
      <w:t>WCPIT/ EA/381-10/2023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25B56"/>
    <w:rsid w:val="00053E0B"/>
    <w:rsid w:val="00055068"/>
    <w:rsid w:val="00081A3B"/>
    <w:rsid w:val="000B0D90"/>
    <w:rsid w:val="000B2D95"/>
    <w:rsid w:val="000F0CF5"/>
    <w:rsid w:val="0012581C"/>
    <w:rsid w:val="001E1541"/>
    <w:rsid w:val="00217F6C"/>
    <w:rsid w:val="002E3B31"/>
    <w:rsid w:val="0032227D"/>
    <w:rsid w:val="0036085F"/>
    <w:rsid w:val="00362F84"/>
    <w:rsid w:val="003E5D74"/>
    <w:rsid w:val="003F540F"/>
    <w:rsid w:val="00403350"/>
    <w:rsid w:val="00412111"/>
    <w:rsid w:val="00463112"/>
    <w:rsid w:val="00527F97"/>
    <w:rsid w:val="005F31E2"/>
    <w:rsid w:val="0065034F"/>
    <w:rsid w:val="007352E2"/>
    <w:rsid w:val="007A5533"/>
    <w:rsid w:val="007B7127"/>
    <w:rsid w:val="007F7F3A"/>
    <w:rsid w:val="008068AA"/>
    <w:rsid w:val="0085418C"/>
    <w:rsid w:val="00896F43"/>
    <w:rsid w:val="008B1BA4"/>
    <w:rsid w:val="008F635D"/>
    <w:rsid w:val="00917081"/>
    <w:rsid w:val="00A510C1"/>
    <w:rsid w:val="00A66B49"/>
    <w:rsid w:val="00BA72D1"/>
    <w:rsid w:val="00BF6F88"/>
    <w:rsid w:val="00D217EC"/>
    <w:rsid w:val="00D87FC0"/>
    <w:rsid w:val="00D9433D"/>
    <w:rsid w:val="00DA1CFD"/>
    <w:rsid w:val="00DB19A8"/>
    <w:rsid w:val="00E019D5"/>
    <w:rsid w:val="00E90325"/>
    <w:rsid w:val="00E97DA9"/>
    <w:rsid w:val="00EC0F81"/>
    <w:rsid w:val="00F07477"/>
    <w:rsid w:val="00F258C9"/>
    <w:rsid w:val="00FB0B96"/>
    <w:rsid w:val="00FB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B8580-E2D6-4DC3-882D-09D2291E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19</Pages>
  <Words>6277</Words>
  <Characters>35781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szielinska</cp:lastModifiedBy>
  <cp:revision>87</cp:revision>
  <dcterms:created xsi:type="dcterms:W3CDTF">2023-01-25T12:26:00Z</dcterms:created>
  <dcterms:modified xsi:type="dcterms:W3CDTF">2023-02-01T11:56:00Z</dcterms:modified>
</cp:coreProperties>
</file>