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7C" w:rsidRPr="00FF15E5" w:rsidRDefault="00DF6A7C" w:rsidP="00DF6A7C">
      <w:pPr>
        <w:pStyle w:val="tytu"/>
        <w:ind w:right="-2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  <w:r w:rsidRPr="00FF15E5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3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A7C" w:rsidRPr="00FF15E5" w:rsidRDefault="00DF6A7C" w:rsidP="00DF6A7C">
      <w:pPr>
        <w:pStyle w:val="tytu"/>
        <w:ind w:right="-2"/>
        <w:jc w:val="both"/>
        <w:rPr>
          <w:rFonts w:ascii="Verdana" w:hAnsi="Verdana"/>
          <w:sz w:val="22"/>
          <w:szCs w:val="22"/>
        </w:rPr>
      </w:pPr>
    </w:p>
    <w:p w:rsidR="00DF6A7C" w:rsidRPr="00FF15E5" w:rsidRDefault="00DF6A7C" w:rsidP="00DF6A7C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both"/>
        <w:rPr>
          <w:rFonts w:ascii="Verdana" w:hAnsi="Verdana"/>
        </w:rPr>
      </w:pPr>
      <w:r w:rsidRPr="00FF15E5">
        <w:rPr>
          <w:rFonts w:ascii="Verdana" w:hAnsi="Verdana" w:cs="Arial"/>
        </w:rPr>
        <w:t>Sfinansowano w ramach reakcji Unii na pandemię COVID-19</w:t>
      </w:r>
      <w:r w:rsidRPr="000A2B50">
        <w:rPr>
          <w:rFonts w:ascii="Verdana" w:hAnsi="Verdana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DF6A7C" w:rsidRPr="0021774D" w:rsidRDefault="00DF6A7C" w:rsidP="00DF6A7C">
                  <w:pPr>
                    <w:rPr>
                      <w:rFonts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DF6A7C" w:rsidRDefault="00DF6A7C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043DFB" w:rsidRDefault="008F33F3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WCPiT</w:t>
      </w:r>
      <w:proofErr w:type="spellEnd"/>
      <w:r>
        <w:rPr>
          <w:rFonts w:ascii="Bookman Old Style" w:hAnsi="Bookman Old Style"/>
        </w:rPr>
        <w:t xml:space="preserve">/EA/381-21/2023 </w:t>
      </w:r>
    </w:p>
    <w:p w:rsidR="00043DFB" w:rsidRDefault="008F33F3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Poznań, 15.03.2023 r.</w:t>
      </w:r>
    </w:p>
    <w:p w:rsidR="00043DFB" w:rsidRDefault="00043DFB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043DFB" w:rsidRDefault="008F33F3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Uczestnicy postępowania</w:t>
      </w:r>
    </w:p>
    <w:p w:rsidR="00043DFB" w:rsidRDefault="00043DFB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043DFB" w:rsidRPr="00A25CF3" w:rsidRDefault="008F33F3">
      <w:pPr>
        <w:spacing w:after="0" w:line="360" w:lineRule="auto"/>
        <w:ind w:right="-2"/>
        <w:jc w:val="both"/>
        <w:rPr>
          <w:rFonts w:ascii="Bookman Old Style" w:hAnsi="Bookman Old Style"/>
          <w:b/>
          <w:shd w:val="clear" w:color="auto" w:fill="FFFFFF"/>
        </w:rPr>
      </w:pPr>
      <w:r w:rsidRPr="00A25CF3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A25CF3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A25CF3">
        <w:rPr>
          <w:rFonts w:ascii="Bookman Old Style" w:hAnsi="Bookman Old Style" w:cs="Arial"/>
          <w:b/>
          <w:bCs/>
        </w:rPr>
        <w:t xml:space="preserve"> pn. „</w:t>
      </w:r>
      <w:r w:rsidRPr="00A25CF3">
        <w:rPr>
          <w:rFonts w:ascii="Bookman Old Style" w:hAnsi="Bookman Old Style" w:cstheme="minorHAnsi"/>
          <w:b/>
        </w:rPr>
        <w:t>Dostawa i</w:t>
      </w:r>
      <w:r w:rsidRPr="00A25CF3">
        <w:rPr>
          <w:rFonts w:ascii="Bookman Old Style" w:hAnsi="Bookman Old Style"/>
          <w:b/>
        </w:rPr>
        <w:t xml:space="preserve"> montaż mebli laboratoryjnych </w:t>
      </w:r>
      <w:r w:rsidRPr="00A25CF3">
        <w:rPr>
          <w:rFonts w:ascii="Bookman Old Style" w:hAnsi="Bookman Old Style"/>
          <w:b/>
          <w:shd w:val="clear" w:color="auto" w:fill="FFFFFF"/>
        </w:rPr>
        <w:t xml:space="preserve">dla </w:t>
      </w:r>
      <w:r w:rsidRPr="00A25CF3">
        <w:rPr>
          <w:rFonts w:ascii="Bookman Old Style" w:hAnsi="Bookman Old Style"/>
          <w:b/>
          <w:shd w:val="clear" w:color="auto" w:fill="FFFFFF"/>
        </w:rPr>
        <w:t>Zakładu Patologii Klinicznej i Genetyki Medycznej”</w:t>
      </w:r>
    </w:p>
    <w:p w:rsidR="00043DFB" w:rsidRPr="00A25CF3" w:rsidRDefault="00043DFB">
      <w:pPr>
        <w:keepLines/>
        <w:spacing w:after="0" w:line="360" w:lineRule="auto"/>
        <w:ind w:left="57"/>
        <w:jc w:val="both"/>
        <w:rPr>
          <w:rFonts w:ascii="Bookman Old Style" w:hAnsi="Bookman Old Style"/>
          <w:b/>
        </w:rPr>
      </w:pPr>
    </w:p>
    <w:p w:rsidR="00043DFB" w:rsidRPr="00A25CF3" w:rsidRDefault="008F33F3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  <w:r w:rsidRPr="00A25CF3">
        <w:rPr>
          <w:rFonts w:ascii="Bookman Old Style" w:hAnsi="Bookman Old Style"/>
        </w:rPr>
        <w:tab/>
        <w:t xml:space="preserve">Zgodnie z art. 284 ust. 2 ustawy Prawo Zamówień Publicznych z dnia </w:t>
      </w:r>
      <w:r w:rsidRPr="00A25CF3">
        <w:rPr>
          <w:rFonts w:ascii="Bookman Old Style" w:hAnsi="Bookman Old Style" w:cstheme="minorHAnsi"/>
        </w:rPr>
        <w:t>11 września 2019 r</w:t>
      </w:r>
      <w:r w:rsidRPr="00A25CF3">
        <w:rPr>
          <w:rFonts w:ascii="Bookman Old Style" w:hAnsi="Bookman Old Style"/>
        </w:rPr>
        <w:t>. (Dz. U. z 2022 r. poz. 1079 ze zm.) Wielkopolskie Centrum Pulmonologii i Torakochirurgii SP ZOZ udziela wyjaśnień do</w:t>
      </w:r>
      <w:r w:rsidRPr="00A25CF3">
        <w:rPr>
          <w:rFonts w:ascii="Bookman Old Style" w:hAnsi="Bookman Old Style"/>
        </w:rPr>
        <w:t xml:space="preserve">tyczących Specyfikacji Warunków Zamówienia oraz </w:t>
      </w:r>
      <w:r w:rsidRPr="00A25CF3">
        <w:rPr>
          <w:rFonts w:ascii="Bookman Old Style" w:hAnsi="Bookman Old Style" w:cstheme="minorHAnsi"/>
        </w:rPr>
        <w:t>zgodnie z art. 286 ust 1 tejże ustawy zmienia treść SWZ</w:t>
      </w:r>
    </w:p>
    <w:p w:rsidR="00043DFB" w:rsidRPr="00A25CF3" w:rsidRDefault="00043DFB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</w:p>
    <w:p w:rsidR="00043DFB" w:rsidRPr="00A25CF3" w:rsidRDefault="008F33F3">
      <w:pPr>
        <w:pStyle w:val="western"/>
        <w:spacing w:beforeAutospacing="0" w:after="0" w:line="360" w:lineRule="auto"/>
        <w:ind w:left="57"/>
        <w:jc w:val="both"/>
        <w:rPr>
          <w:rFonts w:ascii="Bookman Old Style" w:hAnsi="Bookman Old Style"/>
          <w:b/>
          <w:sz w:val="22"/>
          <w:szCs w:val="22"/>
        </w:rPr>
      </w:pPr>
      <w:r w:rsidRPr="00A25CF3">
        <w:rPr>
          <w:rFonts w:ascii="Bookman Old Style" w:hAnsi="Bookman Old Style"/>
          <w:b/>
          <w:sz w:val="22"/>
          <w:szCs w:val="22"/>
        </w:rPr>
        <w:t>PYTANIA I ODPOWIEDZI:</w:t>
      </w:r>
    </w:p>
    <w:p w:rsidR="00043DFB" w:rsidRPr="00A25CF3" w:rsidRDefault="00043DFB">
      <w:pPr>
        <w:pStyle w:val="western"/>
        <w:spacing w:beforeAutospacing="0" w:after="0" w:line="360" w:lineRule="auto"/>
        <w:ind w:left="57"/>
        <w:jc w:val="both"/>
        <w:rPr>
          <w:rFonts w:ascii="Bookman Old Style" w:hAnsi="Bookman Old Style"/>
          <w:b/>
          <w:sz w:val="22"/>
          <w:szCs w:val="22"/>
        </w:rPr>
      </w:pPr>
    </w:p>
    <w:p w:rsidR="00043DFB" w:rsidRPr="00A25CF3" w:rsidRDefault="008F33F3">
      <w:pPr>
        <w:pStyle w:val="NormalnyWeb"/>
        <w:spacing w:beforeAutospacing="0" w:after="0"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A25CF3">
        <w:rPr>
          <w:rFonts w:ascii="Bookman Old Style" w:hAnsi="Bookman Old Style"/>
          <w:b/>
          <w:sz w:val="22"/>
          <w:szCs w:val="22"/>
        </w:rPr>
        <w:t>ZESTAW I</w:t>
      </w:r>
    </w:p>
    <w:p w:rsidR="00043DFB" w:rsidRPr="00A25CF3" w:rsidRDefault="008F33F3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 w:cs="TimesNewRomanPSMT"/>
          <w:sz w:val="22"/>
          <w:szCs w:val="22"/>
        </w:rPr>
      </w:pPr>
      <w:r w:rsidRPr="00A25CF3">
        <w:rPr>
          <w:rFonts w:ascii="Bookman Old Style" w:hAnsi="Bookman Old Style" w:cs="TimesNewRomanPSMT"/>
          <w:sz w:val="22"/>
          <w:szCs w:val="22"/>
        </w:rPr>
        <w:t>Czy zamawiający dopuści taborety, które posiadają podstawę stalową, kółka z tworzywa sztucznego PP, bez blokady, bez dź</w:t>
      </w:r>
      <w:r w:rsidRPr="00A25CF3">
        <w:rPr>
          <w:rFonts w:ascii="Bookman Old Style" w:hAnsi="Bookman Old Style" w:cs="TimesNewRomanPSMT"/>
          <w:sz w:val="22"/>
          <w:szCs w:val="22"/>
        </w:rPr>
        <w:t>wigni nożnej, o szerokości siedziska 450 mm i średnicy podstawy 600 mm ?</w:t>
      </w:r>
    </w:p>
    <w:p w:rsidR="00043DFB" w:rsidRPr="008F33F3" w:rsidRDefault="008F33F3">
      <w:pPr>
        <w:pStyle w:val="NormalnyWeb"/>
        <w:spacing w:beforeAutospacing="0" w:after="0" w:line="360" w:lineRule="auto"/>
        <w:jc w:val="both"/>
        <w:rPr>
          <w:rFonts w:ascii="Bookman Old Style" w:hAnsi="Bookman Old Style"/>
          <w:b/>
          <w:color w:val="538135" w:themeColor="accent6" w:themeShade="BF"/>
          <w:sz w:val="22"/>
          <w:szCs w:val="22"/>
        </w:rPr>
      </w:pPr>
      <w:bookmarkStart w:id="1" w:name="OLE_LINK3"/>
      <w:bookmarkStart w:id="2" w:name="OLE_LINK2"/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 xml:space="preserve">Odp. </w:t>
      </w:r>
      <w:bookmarkEnd w:id="1"/>
      <w:bookmarkEnd w:id="2"/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Zamawiający dopuszcza taborety o parametrach opisanych w treści zapytania.</w:t>
      </w:r>
    </w:p>
    <w:p w:rsidR="00043DFB" w:rsidRPr="00A25CF3" w:rsidRDefault="008F33F3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 w:cs="TimesNewRomanPSMT"/>
          <w:sz w:val="22"/>
          <w:szCs w:val="22"/>
        </w:rPr>
      </w:pPr>
      <w:r w:rsidRPr="00A25CF3">
        <w:rPr>
          <w:rFonts w:ascii="Bookman Old Style" w:hAnsi="Bookman Old Style" w:cs="TimesNewRomanPSMT"/>
          <w:sz w:val="22"/>
          <w:szCs w:val="22"/>
        </w:rPr>
        <w:lastRenderedPageBreak/>
        <w:t>Z uwagi na rozbieżności wysokości stołów laboratoryjnych w załączniku nr 1a (740 mm) oraz załączniku nr</w:t>
      </w:r>
      <w:r w:rsidRPr="00A25CF3">
        <w:rPr>
          <w:rFonts w:ascii="Bookman Old Style" w:hAnsi="Bookman Old Style" w:cs="TimesNewRomanPSMT"/>
          <w:sz w:val="22"/>
          <w:szCs w:val="22"/>
        </w:rPr>
        <w:t xml:space="preserve"> 1 (730 mm) (</w:t>
      </w:r>
      <w:proofErr w:type="spellStart"/>
      <w:r w:rsidRPr="00A25CF3">
        <w:rPr>
          <w:rFonts w:ascii="Bookman Old Style" w:hAnsi="Bookman Old Style" w:cs="TimesNewRomanPSMT"/>
          <w:sz w:val="22"/>
          <w:szCs w:val="22"/>
        </w:rPr>
        <w:t>opz</w:t>
      </w:r>
      <w:proofErr w:type="spellEnd"/>
      <w:r w:rsidRPr="00A25CF3">
        <w:rPr>
          <w:rFonts w:ascii="Bookman Old Style" w:hAnsi="Bookman Old Style" w:cs="TimesNewRomanPSMT"/>
          <w:sz w:val="22"/>
          <w:szCs w:val="22"/>
        </w:rPr>
        <w:t>) prosimy o jednoznaczne określenie wysokości wszystkich stołów laboratoryjnych.</w:t>
      </w:r>
    </w:p>
    <w:p w:rsidR="00043DFB" w:rsidRPr="008F33F3" w:rsidRDefault="008F33F3">
      <w:pPr>
        <w:pStyle w:val="NormalnyWeb"/>
        <w:spacing w:beforeAutospacing="0" w:after="0" w:line="360" w:lineRule="auto"/>
        <w:jc w:val="both"/>
        <w:rPr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 xml:space="preserve">Odp. Wysokość brutto wszystkich stołów laboratoryjnych powinna wynosić </w:t>
      </w: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900 mm (±5mm)</w:t>
      </w:r>
    </w:p>
    <w:p w:rsidR="00043DFB" w:rsidRPr="00A25CF3" w:rsidRDefault="008F33F3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 w:cs="TimesNewRomanPSMT"/>
          <w:sz w:val="22"/>
          <w:szCs w:val="22"/>
        </w:rPr>
      </w:pPr>
      <w:r w:rsidRPr="00A25CF3">
        <w:rPr>
          <w:rFonts w:ascii="Bookman Old Style" w:hAnsi="Bookman Old Style" w:cs="TimesNewRomanPSMT"/>
          <w:sz w:val="22"/>
          <w:szCs w:val="22"/>
        </w:rPr>
        <w:t>Z uwagi na rozbieżności w załączniku nr 1a oraz załączniku nr 1 (</w:t>
      </w:r>
      <w:proofErr w:type="spellStart"/>
      <w:r w:rsidRPr="00A25CF3">
        <w:rPr>
          <w:rFonts w:ascii="Bookman Old Style" w:hAnsi="Bookman Old Style" w:cs="TimesNewRomanPSMT"/>
          <w:sz w:val="22"/>
          <w:szCs w:val="22"/>
        </w:rPr>
        <w:t>opz</w:t>
      </w:r>
      <w:proofErr w:type="spellEnd"/>
      <w:r w:rsidRPr="00A25CF3">
        <w:rPr>
          <w:rFonts w:ascii="Bookman Old Style" w:hAnsi="Bookman Old Style" w:cs="TimesNewRomanPSMT"/>
          <w:sz w:val="22"/>
          <w:szCs w:val="22"/>
        </w:rPr>
        <w:t xml:space="preserve">) </w:t>
      </w:r>
      <w:r w:rsidRPr="00A25CF3">
        <w:rPr>
          <w:rFonts w:ascii="Bookman Old Style" w:hAnsi="Bookman Old Style" w:cs="TimesNewRomanPSMT"/>
          <w:sz w:val="22"/>
          <w:szCs w:val="22"/>
        </w:rPr>
        <w:t>prosimy o doprecyzowanie głębokości blatu BL4 (750 czy 600 mm) w pomieszczeniu – Pracownia PCR.</w:t>
      </w:r>
    </w:p>
    <w:p w:rsidR="00043DFB" w:rsidRPr="008F33F3" w:rsidRDefault="008F33F3">
      <w:pPr>
        <w:pStyle w:val="NormalnyWeb"/>
        <w:spacing w:beforeAutospacing="0" w:after="0" w:line="360" w:lineRule="auto"/>
        <w:jc w:val="both"/>
        <w:rPr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 xml:space="preserve">Odp. Głębokość blatu BL4 w pracowni PCR: </w:t>
      </w: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600mm (±5mm)</w:t>
      </w: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- zgodnie z załącznikiem graficznym nr 1a W-01</w:t>
      </w:r>
    </w:p>
    <w:p w:rsidR="00043DFB" w:rsidRPr="00A25CF3" w:rsidRDefault="008F33F3">
      <w:pPr>
        <w:pStyle w:val="Akapitzlist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 w:cs="TimesNewRomanPSMT"/>
          <w:sz w:val="22"/>
          <w:szCs w:val="22"/>
        </w:rPr>
      </w:pPr>
      <w:r w:rsidRPr="00A25CF3">
        <w:rPr>
          <w:rFonts w:ascii="Bookman Old Style" w:hAnsi="Bookman Old Style" w:cs="TimesNewRomanPSMT"/>
          <w:sz w:val="22"/>
          <w:szCs w:val="22"/>
        </w:rPr>
        <w:t>Z uwagi na rozbieżności w załączniku nr 1a oraz załączniku n</w:t>
      </w:r>
      <w:r w:rsidRPr="00A25CF3">
        <w:rPr>
          <w:rFonts w:ascii="Bookman Old Style" w:hAnsi="Bookman Old Style" w:cs="TimesNewRomanPSMT"/>
          <w:sz w:val="22"/>
          <w:szCs w:val="22"/>
        </w:rPr>
        <w:t>r 1 prosimy o doprecyzowanie całkowitej długości blatu LB2 (5150 czy 4200 mm) w pomieszczeniu - Pracownia PCR.</w:t>
      </w:r>
    </w:p>
    <w:p w:rsidR="00043DFB" w:rsidRPr="008F33F3" w:rsidRDefault="008F33F3">
      <w:pPr>
        <w:pStyle w:val="NormalnyWeb"/>
        <w:spacing w:beforeAutospacing="0" w:after="0" w:line="360" w:lineRule="auto"/>
        <w:jc w:val="both"/>
        <w:rPr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 xml:space="preserve">Odp. Długość blatu BL2 w pracowni </w:t>
      </w: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PCR</w:t>
      </w: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 xml:space="preserve">: </w:t>
      </w: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 xml:space="preserve">5150mm </w:t>
      </w:r>
      <w:bookmarkStart w:id="3" w:name="OLE_LINK5"/>
      <w:bookmarkStart w:id="4" w:name="OLE_LINK4"/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(±5mm)</w:t>
      </w:r>
      <w:bookmarkEnd w:id="3"/>
      <w:bookmarkEnd w:id="4"/>
    </w:p>
    <w:p w:rsidR="00043DFB" w:rsidRPr="00A25CF3" w:rsidRDefault="008F33F3">
      <w:pPr>
        <w:pStyle w:val="Akapitzlist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 w:cs="TimesNewRomanPSMT"/>
          <w:sz w:val="22"/>
          <w:szCs w:val="22"/>
        </w:rPr>
      </w:pPr>
      <w:r w:rsidRPr="00A25CF3">
        <w:rPr>
          <w:rFonts w:ascii="Bookman Old Style" w:hAnsi="Bookman Old Style" w:cs="TimesNewRomanPSMT"/>
          <w:sz w:val="22"/>
          <w:szCs w:val="22"/>
        </w:rPr>
        <w:t>Z uwagi na rozbieżności w załączniku nr 1a oraz załączniku nr 1 prosimy o doprecyzowanie dłu</w:t>
      </w:r>
      <w:r w:rsidRPr="00A25CF3">
        <w:rPr>
          <w:rFonts w:ascii="Bookman Old Style" w:hAnsi="Bookman Old Style" w:cs="TimesNewRomanPSMT"/>
          <w:sz w:val="22"/>
          <w:szCs w:val="22"/>
        </w:rPr>
        <w:t>gości i głębokości blatu BL3 oraz długości i szerokości stołu St7 w pomieszczeniu Pracownia Izolacji.</w:t>
      </w:r>
    </w:p>
    <w:p w:rsidR="00043DFB" w:rsidRPr="008F33F3" w:rsidRDefault="008F33F3">
      <w:pPr>
        <w:pStyle w:val="NormalnyWeb"/>
        <w:spacing w:beforeAutospacing="0" w:after="0" w:line="360" w:lineRule="auto"/>
        <w:jc w:val="both"/>
        <w:rPr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Odp. Wymiary blatu BL3: 1200x750mm</w:t>
      </w: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(±5mm)</w:t>
      </w: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 xml:space="preserve">, wymiary stelaża St7: min. 900x750mm </w:t>
      </w: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(±5mm)</w:t>
      </w:r>
    </w:p>
    <w:p w:rsidR="00043DFB" w:rsidRPr="00A25CF3" w:rsidRDefault="008F33F3">
      <w:pPr>
        <w:pStyle w:val="Akapitzlist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 w:cs="TimesNewRomanPSMT"/>
          <w:sz w:val="22"/>
          <w:szCs w:val="22"/>
        </w:rPr>
      </w:pPr>
      <w:r w:rsidRPr="00A25CF3">
        <w:rPr>
          <w:rFonts w:ascii="Bookman Old Style" w:hAnsi="Bookman Old Style" w:cs="TimesNewRomanPSMT"/>
          <w:sz w:val="22"/>
          <w:szCs w:val="22"/>
        </w:rPr>
        <w:t>Dotyczy stołu nr 2 w Pracowni IHC – Ze względu na brak możliwości pod</w:t>
      </w:r>
      <w:r w:rsidRPr="00A25CF3">
        <w:rPr>
          <w:rFonts w:ascii="Bookman Old Style" w:hAnsi="Bookman Old Style" w:cs="TimesNewRomanPSMT"/>
          <w:sz w:val="22"/>
          <w:szCs w:val="22"/>
        </w:rPr>
        <w:t xml:space="preserve">wieszenia 3 szafek o szerokości 600 pod stelaż 1800 mm wzmocniony A-kształtny, czy Zamawiający dopuści stelaże C-kształtne? Jeżeli nie to, czy w przypadku zastosowania stelaża </w:t>
      </w:r>
      <w:proofErr w:type="spellStart"/>
      <w:r w:rsidRPr="00A25CF3">
        <w:rPr>
          <w:rFonts w:ascii="Bookman Old Style" w:hAnsi="Bookman Old Style" w:cs="TimesNewRomanPSMT"/>
          <w:sz w:val="22"/>
          <w:szCs w:val="22"/>
        </w:rPr>
        <w:t>Akształtnego</w:t>
      </w:r>
      <w:proofErr w:type="spellEnd"/>
      <w:r w:rsidRPr="00A25CF3">
        <w:rPr>
          <w:rFonts w:ascii="Bookman Old Style" w:hAnsi="Bookman Old Style" w:cs="TimesNewRomanPSMT"/>
          <w:sz w:val="22"/>
          <w:szCs w:val="22"/>
        </w:rPr>
        <w:t xml:space="preserve"> Zamawiający dopuści stół o długości 1920 mm?</w:t>
      </w:r>
    </w:p>
    <w:p w:rsidR="00043DFB" w:rsidRPr="008F33F3" w:rsidRDefault="008F33F3">
      <w:pPr>
        <w:pStyle w:val="NormalnyWeb"/>
        <w:spacing w:beforeAutospacing="0" w:after="0" w:line="360" w:lineRule="auto"/>
        <w:jc w:val="both"/>
        <w:rPr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Odp. Zamawiający zmien</w:t>
      </w: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ia opis przedmiotu zamówienia:</w:t>
      </w:r>
    </w:p>
    <w:p w:rsidR="00043DFB" w:rsidRPr="008F33F3" w:rsidRDefault="008F33F3">
      <w:pPr>
        <w:pStyle w:val="NormalnyWeb"/>
        <w:spacing w:beforeAutospacing="0" w:after="0" w:line="360" w:lineRule="auto"/>
        <w:jc w:val="both"/>
        <w:rPr>
          <w:rFonts w:ascii="Bookman Old Style" w:hAnsi="Bookman Old Style"/>
          <w:b/>
          <w:color w:val="538135" w:themeColor="accent6" w:themeShade="BF"/>
          <w:sz w:val="22"/>
          <w:szCs w:val="22"/>
          <w:u w:val="single"/>
        </w:rPr>
      </w:pP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  <w:u w:val="single"/>
        </w:rPr>
        <w:t>Pozycja 2:</w:t>
      </w:r>
    </w:p>
    <w:p w:rsidR="00043DFB" w:rsidRPr="008F33F3" w:rsidRDefault="008F33F3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538135" w:themeColor="accent6" w:themeShade="BF"/>
          <w:lang w:eastAsia="pl-PL"/>
        </w:rPr>
      </w:pPr>
      <w:r w:rsidRPr="008F33F3">
        <w:rPr>
          <w:rFonts w:ascii="Bookman Old Style" w:eastAsia="Times New Roman" w:hAnsi="Bookman Old Style" w:cs="Arial"/>
          <w:b/>
          <w:color w:val="538135" w:themeColor="accent6" w:themeShade="BF"/>
          <w:lang w:eastAsia="pl-PL"/>
        </w:rPr>
        <w:t>Stół roboczy</w:t>
      </w:r>
      <w:r w:rsidRPr="008F33F3">
        <w:rPr>
          <w:rFonts w:ascii="Bookman Old Style" w:eastAsia="Times New Roman" w:hAnsi="Bookman Old Style" w:cs="Arial"/>
          <w:b/>
          <w:color w:val="538135" w:themeColor="accent6" w:themeShade="BF"/>
          <w:lang w:eastAsia="pl-PL"/>
        </w:rPr>
        <w:t xml:space="preserve"> wzmocniony </w:t>
      </w:r>
      <w:r w:rsidRPr="008F33F3">
        <w:rPr>
          <w:rFonts w:ascii="Bookman Old Style" w:eastAsia="Times New Roman" w:hAnsi="Bookman Old Style" w:cs="Arial"/>
          <w:b/>
          <w:color w:val="538135" w:themeColor="accent6" w:themeShade="BF"/>
          <w:lang w:eastAsia="pl-PL"/>
        </w:rPr>
        <w:t>1920x600x900mm (±5mm)</w:t>
      </w:r>
      <w:r w:rsidRPr="008F33F3">
        <w:rPr>
          <w:rFonts w:ascii="Bookman Old Style" w:eastAsia="Times New Roman" w:hAnsi="Bookman Old Style" w:cs="Arial"/>
          <w:b/>
          <w:color w:val="538135" w:themeColor="accent6" w:themeShade="BF"/>
          <w:lang w:eastAsia="pl-PL"/>
        </w:rPr>
        <w:t xml:space="preserve"> stelaż A-kształtny, szafki: 3x szafka szer. 600mm(±5mm), z  pełnymi drzwiczkami; podwieszana, METALOWA, prawa;</w:t>
      </w:r>
    </w:p>
    <w:p w:rsidR="00043DFB" w:rsidRPr="008F33F3" w:rsidRDefault="008F33F3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538135" w:themeColor="accent6" w:themeShade="BF"/>
          <w:u w:val="single"/>
          <w:lang w:eastAsia="pl-PL"/>
        </w:rPr>
      </w:pPr>
      <w:r w:rsidRPr="008F33F3">
        <w:rPr>
          <w:rFonts w:ascii="Bookman Old Style" w:eastAsia="Times New Roman" w:hAnsi="Bookman Old Style" w:cs="Arial"/>
          <w:b/>
          <w:color w:val="538135" w:themeColor="accent6" w:themeShade="BF"/>
          <w:u w:val="single"/>
          <w:lang w:eastAsia="pl-PL"/>
        </w:rPr>
        <w:t>Pozycja 3:</w:t>
      </w:r>
    </w:p>
    <w:p w:rsidR="00043DFB" w:rsidRPr="008F33F3" w:rsidRDefault="008F33F3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538135" w:themeColor="accent6" w:themeShade="BF"/>
          <w:lang w:eastAsia="pl-PL"/>
        </w:rPr>
      </w:pPr>
      <w:r w:rsidRPr="008F33F3">
        <w:rPr>
          <w:rFonts w:ascii="Bookman Old Style" w:eastAsia="Times New Roman" w:hAnsi="Bookman Old Style" w:cs="Arial"/>
          <w:b/>
          <w:color w:val="538135" w:themeColor="accent6" w:themeShade="BF"/>
          <w:lang w:eastAsia="pl-PL"/>
        </w:rPr>
        <w:lastRenderedPageBreak/>
        <w:t xml:space="preserve">Blat - płyta do stołu roboczego z konglomeratu kwarcowo-granitowego z żywicami poliestrowymi, obrzeże proste, gr. 20mm; długość blatu: </w:t>
      </w:r>
      <w:r w:rsidRPr="008F33F3">
        <w:rPr>
          <w:rFonts w:ascii="Bookman Old Style" w:eastAsia="Times New Roman" w:hAnsi="Bookman Old Style" w:cs="Arial"/>
          <w:b/>
          <w:color w:val="538135" w:themeColor="accent6" w:themeShade="BF"/>
          <w:lang w:eastAsia="pl-PL"/>
        </w:rPr>
        <w:t>1920 mm (±5mm); głębokość: 750mm (±5mm)</w:t>
      </w:r>
    </w:p>
    <w:p w:rsidR="00043DFB" w:rsidRPr="00A25CF3" w:rsidRDefault="00043DFB">
      <w:pPr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</w:p>
    <w:p w:rsidR="00043DFB" w:rsidRPr="00A25CF3" w:rsidRDefault="008F33F3">
      <w:pPr>
        <w:pStyle w:val="Akapitzlist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A25CF3">
        <w:rPr>
          <w:rFonts w:ascii="Bookman Old Style" w:hAnsi="Bookman Old Style" w:cs="TimesNewRomanPSMT"/>
          <w:sz w:val="22"/>
          <w:szCs w:val="22"/>
        </w:rPr>
        <w:t>Dotyczy szafy na bloczki parafinowe (Pracownia IHC). Czy Zamawiający dopuści sza</w:t>
      </w:r>
      <w:r w:rsidRPr="00A25CF3">
        <w:rPr>
          <w:rFonts w:ascii="Bookman Old Style" w:hAnsi="Bookman Old Style" w:cs="TimesNewRomanPSMT"/>
          <w:sz w:val="22"/>
          <w:szCs w:val="22"/>
        </w:rPr>
        <w:t xml:space="preserve">fę składającą się z pojemnika na bloczki z 4 szufladami, gdzie każda szuflada mieści 300 </w:t>
      </w:r>
      <w:proofErr w:type="spellStart"/>
      <w:r w:rsidRPr="00A25CF3">
        <w:rPr>
          <w:rFonts w:ascii="Bookman Old Style" w:hAnsi="Bookman Old Style" w:cs="TimesNewRomanPSMT"/>
          <w:sz w:val="22"/>
          <w:szCs w:val="22"/>
        </w:rPr>
        <w:t>szt</w:t>
      </w:r>
      <w:proofErr w:type="spellEnd"/>
      <w:r w:rsidRPr="00A25CF3">
        <w:rPr>
          <w:rFonts w:ascii="Bookman Old Style" w:hAnsi="Bookman Old Style" w:cs="TimesNewRomanPSMT"/>
          <w:sz w:val="22"/>
          <w:szCs w:val="22"/>
        </w:rPr>
        <w:t xml:space="preserve"> preparatów? (Razem 1200 sztuk).</w:t>
      </w:r>
    </w:p>
    <w:p w:rsidR="00043DFB" w:rsidRPr="008F33F3" w:rsidRDefault="008F33F3">
      <w:pPr>
        <w:pStyle w:val="NormalnyWeb"/>
        <w:spacing w:beforeAutospacing="0" w:after="0" w:line="360" w:lineRule="auto"/>
        <w:jc w:val="both"/>
        <w:rPr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Odp. Zamawiający koryguje omyłkę pisarską dotyczącą pojemności szafy na bloczki:</w:t>
      </w:r>
    </w:p>
    <w:p w:rsidR="00043DFB" w:rsidRPr="008F33F3" w:rsidRDefault="008F33F3">
      <w:pPr>
        <w:pStyle w:val="NormalnyWeb"/>
        <w:spacing w:beforeAutospacing="0" w:after="0" w:line="360" w:lineRule="auto"/>
        <w:jc w:val="both"/>
        <w:rPr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Prawidłowy opis przedmiotu zamówienia to:</w:t>
      </w:r>
    </w:p>
    <w:p w:rsidR="00043DFB" w:rsidRPr="008F33F3" w:rsidRDefault="008F33F3">
      <w:pPr>
        <w:pStyle w:val="NormalnyWeb"/>
        <w:spacing w:beforeAutospacing="0" w:after="0" w:line="360" w:lineRule="auto"/>
        <w:jc w:val="both"/>
        <w:rPr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„Szafa n</w:t>
      </w: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a bloczki parafinowe: wykonana z blachy stalowej pomalowanej farbami epoksydowymi, moduł podstawowy zawiera: nogi, podstawę, szafkę na bloczki parafinowe, pokrywę; wymiary: 435 x 510 x 1432 mm (±5mm), ilość pojemników: 8 szt. (po 12 szt. kaset)  ilość szuf</w:t>
      </w: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 xml:space="preserve">lad w pojemniku na bloczki parafinowe: 4 szt. (po </w:t>
      </w: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300 szt. w szufladzie), razem 1200 szt.</w:t>
      </w: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”</w:t>
      </w:r>
    </w:p>
    <w:p w:rsidR="00043DFB" w:rsidRPr="00A25CF3" w:rsidRDefault="008F33F3">
      <w:pPr>
        <w:pStyle w:val="NormalnyWeb"/>
        <w:spacing w:beforeAutospacing="0" w:after="0"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A25CF3">
        <w:rPr>
          <w:rFonts w:ascii="Bookman Old Style" w:hAnsi="Bookman Old Style"/>
          <w:b/>
          <w:sz w:val="22"/>
          <w:szCs w:val="22"/>
        </w:rPr>
        <w:t>ZESTAW II</w:t>
      </w:r>
      <w:bookmarkStart w:id="5" w:name="OLE_LINK1"/>
      <w:bookmarkEnd w:id="5"/>
    </w:p>
    <w:p w:rsidR="00043DFB" w:rsidRPr="00A25CF3" w:rsidRDefault="008F33F3">
      <w:pPr>
        <w:spacing w:after="0" w:line="360" w:lineRule="auto"/>
        <w:jc w:val="both"/>
        <w:rPr>
          <w:rFonts w:ascii="Bookman Old Style" w:hAnsi="Bookman Old Style" w:cs="Calibri"/>
        </w:rPr>
      </w:pPr>
      <w:r w:rsidRPr="00A25CF3">
        <w:rPr>
          <w:rFonts w:ascii="Bookman Old Style" w:hAnsi="Bookman Old Style" w:cs="Calibri"/>
        </w:rPr>
        <w:t xml:space="preserve">Zamawiający w załączniku nr 1- formularz </w:t>
      </w:r>
      <w:proofErr w:type="spellStart"/>
      <w:r w:rsidRPr="00A25CF3">
        <w:rPr>
          <w:rFonts w:ascii="Bookman Old Style" w:hAnsi="Bookman Old Style" w:cs="Calibri"/>
        </w:rPr>
        <w:t>cenowy_opz</w:t>
      </w:r>
      <w:proofErr w:type="spellEnd"/>
      <w:r w:rsidRPr="00A25CF3">
        <w:rPr>
          <w:rFonts w:ascii="Bookman Old Style" w:hAnsi="Bookman Old Style" w:cs="Calibri"/>
        </w:rPr>
        <w:t xml:space="preserve"> opisuje:</w:t>
      </w:r>
    </w:p>
    <w:p w:rsidR="00043DFB" w:rsidRPr="00A25CF3" w:rsidRDefault="008F33F3">
      <w:pPr>
        <w:pStyle w:val="Akapitzlist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 w:cs="Calibri"/>
          <w:sz w:val="22"/>
          <w:szCs w:val="22"/>
        </w:rPr>
      </w:pPr>
      <w:r w:rsidRPr="00A25CF3">
        <w:rPr>
          <w:rFonts w:ascii="Bookman Old Style" w:hAnsi="Bookman Old Style" w:cs="Calibri"/>
          <w:sz w:val="22"/>
          <w:szCs w:val="22"/>
        </w:rPr>
        <w:t>Pomieszczenie - Pokój opisowy: biurko proste 1200x800x740 mm oraz 1600x800x740 mm – Czy Zamawi</w:t>
      </w:r>
      <w:r w:rsidRPr="00A25CF3">
        <w:rPr>
          <w:rFonts w:ascii="Bookman Old Style" w:hAnsi="Bookman Old Style" w:cs="Calibri"/>
          <w:sz w:val="22"/>
          <w:szCs w:val="22"/>
        </w:rPr>
        <w:t>ający dopuści stelaż o wymiarach 30x30 mm o takich samych parametrach użytkowych co stelaż 50x50 mm?</w:t>
      </w:r>
    </w:p>
    <w:p w:rsidR="00043DFB" w:rsidRPr="008F33F3" w:rsidRDefault="008F33F3">
      <w:pPr>
        <w:pStyle w:val="NormalnyWeb"/>
        <w:spacing w:beforeAutospacing="0" w:after="0" w:line="360" w:lineRule="auto"/>
        <w:jc w:val="both"/>
        <w:rPr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Odp. Zamawiający nie dopuszcza takiego rozwiązania</w:t>
      </w:r>
    </w:p>
    <w:p w:rsidR="00043DFB" w:rsidRPr="00A25CF3" w:rsidRDefault="008F33F3">
      <w:pPr>
        <w:pStyle w:val="Akapitzlist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 w:cs="Calibri"/>
          <w:sz w:val="22"/>
          <w:szCs w:val="22"/>
        </w:rPr>
      </w:pPr>
      <w:r w:rsidRPr="00A25CF3">
        <w:rPr>
          <w:rFonts w:ascii="Bookman Old Style" w:hAnsi="Bookman Old Style" w:cs="Calibri"/>
          <w:sz w:val="22"/>
          <w:szCs w:val="22"/>
        </w:rPr>
        <w:t>Pomieszczenie - Pracownia detekcji, pracownia PCR, pracownia izolacji oraz pracownia IHC:</w:t>
      </w:r>
    </w:p>
    <w:p w:rsidR="00043DFB" w:rsidRPr="00A25CF3" w:rsidRDefault="008F33F3">
      <w:pPr>
        <w:spacing w:after="0" w:line="360" w:lineRule="auto"/>
        <w:jc w:val="both"/>
        <w:rPr>
          <w:rFonts w:ascii="Bookman Old Style" w:hAnsi="Bookman Old Style" w:cs="Calibri"/>
        </w:rPr>
      </w:pPr>
      <w:r w:rsidRPr="00A25CF3">
        <w:rPr>
          <w:rFonts w:ascii="Bookman Old Style" w:hAnsi="Bookman Old Style" w:cs="Calibri"/>
        </w:rPr>
        <w:t xml:space="preserve">opisane są </w:t>
      </w:r>
      <w:r w:rsidRPr="00A25CF3">
        <w:rPr>
          <w:rFonts w:ascii="Bookman Old Style" w:hAnsi="Bookman Old Style" w:cs="Calibri"/>
        </w:rPr>
        <w:t xml:space="preserve">osobno blaty oraz stelaże. Czy opisane blaty z </w:t>
      </w:r>
      <w:proofErr w:type="spellStart"/>
      <w:r w:rsidRPr="00A25CF3">
        <w:rPr>
          <w:rFonts w:ascii="Bookman Old Style" w:hAnsi="Bookman Old Style" w:cs="Calibri"/>
        </w:rPr>
        <w:t>konglometaru</w:t>
      </w:r>
      <w:proofErr w:type="spellEnd"/>
      <w:r w:rsidRPr="00A25CF3">
        <w:rPr>
          <w:rFonts w:ascii="Bookman Old Style" w:hAnsi="Bookman Old Style" w:cs="Calibri"/>
        </w:rPr>
        <w:t xml:space="preserve"> dotyczą opisanych pod spodem (poniżej) stelaży, czyli że wchodzą w skład wymienionych długości blatów?</w:t>
      </w:r>
    </w:p>
    <w:p w:rsidR="00043DFB" w:rsidRPr="008F33F3" w:rsidRDefault="008F33F3">
      <w:pPr>
        <w:pStyle w:val="NormalnyWeb"/>
        <w:spacing w:beforeAutospacing="0" w:after="0" w:line="360" w:lineRule="auto"/>
        <w:jc w:val="both"/>
        <w:rPr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Odp. Opisane blaty z konglomeratu dotyczą opisanych pod nimi stelaży. Zamawiający zwraca jedn</w:t>
      </w: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ak uwagę, że blaty w każdym z pomieszczeń powinny mieć możliwie jak najmniej łączeń - stąd brak podziału blatu na odcinki odpowiadające szerokościom stelaży.</w:t>
      </w:r>
    </w:p>
    <w:p w:rsidR="00043DFB" w:rsidRPr="00A25CF3" w:rsidRDefault="008F33F3">
      <w:pPr>
        <w:pStyle w:val="Akapitzlist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 w:cs="Calibri"/>
          <w:sz w:val="22"/>
          <w:szCs w:val="22"/>
        </w:rPr>
      </w:pPr>
      <w:r w:rsidRPr="00A25CF3">
        <w:rPr>
          <w:rFonts w:ascii="Bookman Old Style" w:hAnsi="Bookman Old Style" w:cs="Calibri"/>
          <w:sz w:val="22"/>
          <w:szCs w:val="22"/>
        </w:rPr>
        <w:lastRenderedPageBreak/>
        <w:t>Jaki blat ma być zastosowany w stole roboczym wzmocnionym 900x600x730mm (±5mm) - moduł zlewozmywak</w:t>
      </w:r>
      <w:r w:rsidRPr="00A25CF3">
        <w:rPr>
          <w:rFonts w:ascii="Bookman Old Style" w:hAnsi="Bookman Old Style" w:cs="Calibri"/>
          <w:sz w:val="22"/>
          <w:szCs w:val="22"/>
        </w:rPr>
        <w:t>owy/umywalkowy?</w:t>
      </w:r>
    </w:p>
    <w:p w:rsidR="00043DFB" w:rsidRPr="008F33F3" w:rsidRDefault="008F33F3">
      <w:pPr>
        <w:pStyle w:val="NormalnyWeb"/>
        <w:spacing w:beforeAutospacing="0" w:after="0" w:line="360" w:lineRule="auto"/>
        <w:jc w:val="both"/>
        <w:rPr>
          <w:rFonts w:ascii="Bookman Old Style" w:hAnsi="Bookman Old Style"/>
          <w:b/>
          <w:color w:val="538135" w:themeColor="accent6" w:themeShade="BF"/>
          <w:sz w:val="22"/>
          <w:szCs w:val="22"/>
        </w:rPr>
      </w:pPr>
      <w:r w:rsidRPr="008F33F3">
        <w:rPr>
          <w:rFonts w:ascii="Bookman Old Style" w:hAnsi="Bookman Old Style"/>
          <w:b/>
          <w:color w:val="538135" w:themeColor="accent6" w:themeShade="BF"/>
          <w:sz w:val="22"/>
          <w:szCs w:val="22"/>
        </w:rPr>
        <w:t>Odp. W przypadku modułów zlewozmywakowych/umywalkowych - należy przyjąć blat z konglomeratu kwarcowo-granitowego z żywicami poliestrowymi, obrzeże proste (taki sam, jak w przypadku pozostałych stelaży).</w:t>
      </w:r>
    </w:p>
    <w:p w:rsidR="00043DFB" w:rsidRPr="00A25CF3" w:rsidRDefault="008F33F3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</w:rPr>
      </w:pPr>
      <w:r w:rsidRPr="00A25CF3">
        <w:rPr>
          <w:rFonts w:ascii="Bookman Old Style" w:hAnsi="Bookman Old Style"/>
        </w:rPr>
        <w:t>Zamawiający umieszcza na stronie inte</w:t>
      </w:r>
      <w:r w:rsidRPr="00A25CF3">
        <w:rPr>
          <w:rFonts w:ascii="Bookman Old Style" w:hAnsi="Bookman Old Style"/>
        </w:rPr>
        <w:t>rnetowej prowadzonego postępowania:</w:t>
      </w:r>
    </w:p>
    <w:p w:rsidR="00043DFB" w:rsidRPr="00A25CF3" w:rsidRDefault="008F33F3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</w:rPr>
      </w:pPr>
      <w:r w:rsidRPr="00A25CF3">
        <w:rPr>
          <w:rFonts w:ascii="Bookman Old Style" w:hAnsi="Bookman Old Style"/>
        </w:rPr>
        <w:t>pliki pn.:</w:t>
      </w:r>
    </w:p>
    <w:p w:rsidR="00043DFB" w:rsidRPr="00A25CF3" w:rsidRDefault="008F33F3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</w:rPr>
      </w:pPr>
      <w:r w:rsidRPr="00A25CF3">
        <w:rPr>
          <w:rFonts w:ascii="Bookman Old Style" w:hAnsi="Bookman Old Style"/>
        </w:rPr>
        <w:t xml:space="preserve">15.03.2023_Załącznik nr 1 - formularz cenowy </w:t>
      </w:r>
      <w:proofErr w:type="spellStart"/>
      <w:r w:rsidRPr="00A25CF3">
        <w:rPr>
          <w:rFonts w:ascii="Bookman Old Style" w:hAnsi="Bookman Old Style"/>
        </w:rPr>
        <w:t>NOWY_opz</w:t>
      </w:r>
      <w:proofErr w:type="spellEnd"/>
      <w:r w:rsidRPr="00A25CF3">
        <w:rPr>
          <w:rFonts w:ascii="Bookman Old Style" w:hAnsi="Bookman Old Style"/>
        </w:rPr>
        <w:t xml:space="preserve"> </w:t>
      </w:r>
    </w:p>
    <w:p w:rsidR="00043DFB" w:rsidRPr="00A25CF3" w:rsidRDefault="008F33F3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</w:rPr>
      </w:pPr>
      <w:r w:rsidRPr="00A25CF3">
        <w:rPr>
          <w:rFonts w:ascii="Bookman Old Style" w:hAnsi="Bookman Old Style"/>
        </w:rPr>
        <w:t>15.03.2023_Zał. 1a W-01.NOWY.pdf</w:t>
      </w:r>
    </w:p>
    <w:p w:rsidR="00043DFB" w:rsidRPr="00A25CF3" w:rsidRDefault="008F33F3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A25CF3">
        <w:rPr>
          <w:rFonts w:ascii="Bookman Old Style" w:hAnsi="Bookman Old Style"/>
        </w:rPr>
        <w:t xml:space="preserve">Zamawiający działając zgodnie z art. 286 ust. </w:t>
      </w:r>
      <w:r w:rsidRPr="00A25CF3">
        <w:rPr>
          <w:rFonts w:ascii="Bookman Old Style" w:hAnsi="Bookman Old Style"/>
          <w:shd w:val="clear" w:color="auto" w:fill="FFFFFF"/>
        </w:rPr>
        <w:t>3</w:t>
      </w:r>
      <w:r w:rsidRPr="00A25CF3">
        <w:rPr>
          <w:rFonts w:ascii="Bookman Old Style" w:hAnsi="Bookman Old Style"/>
        </w:rPr>
        <w:t xml:space="preserve"> ustawy „Prawo Zamówień Publicznych” </w:t>
      </w:r>
      <w:r w:rsidRPr="00A25CF3">
        <w:rPr>
          <w:rFonts w:ascii="Bookman Old Style" w:hAnsi="Bookman Old Style"/>
          <w:b/>
          <w:color w:val="0070C0"/>
        </w:rPr>
        <w:t xml:space="preserve">przedłuża termin składania i otwarcia ofert do </w:t>
      </w:r>
      <w:r w:rsidRPr="00A25CF3">
        <w:rPr>
          <w:rFonts w:ascii="Bookman Old Style" w:hAnsi="Bookman Old Style"/>
          <w:b/>
          <w:color w:val="0070C0"/>
          <w:u w:val="single"/>
        </w:rPr>
        <w:t xml:space="preserve">21.03.2023 r. </w:t>
      </w:r>
      <w:r w:rsidRPr="00A25CF3">
        <w:rPr>
          <w:rFonts w:ascii="Bookman Old Style" w:hAnsi="Bookman Old Style"/>
          <w:b/>
          <w:color w:val="0070C0"/>
        </w:rPr>
        <w:t>Godziny składania i otwarcia ofert pozostają bez zmian.</w:t>
      </w:r>
    </w:p>
    <w:p w:rsidR="00043DFB" w:rsidRDefault="008F33F3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A25CF3">
        <w:rPr>
          <w:rFonts w:ascii="Bookman Old Style" w:hAnsi="Bookman Old Style"/>
          <w:b/>
          <w:color w:val="0070C0"/>
        </w:rPr>
        <w:t xml:space="preserve">Zamawiający przedłuża termin związania ofertą do </w:t>
      </w:r>
      <w:r w:rsidRPr="00A25CF3">
        <w:rPr>
          <w:rFonts w:ascii="Bookman Old Style" w:hAnsi="Bookman Old Style"/>
          <w:b/>
          <w:color w:val="0070C0"/>
          <w:u w:val="single"/>
        </w:rPr>
        <w:t>19.04.2023</w:t>
      </w:r>
      <w:r w:rsidRPr="00A25CF3">
        <w:rPr>
          <w:rFonts w:ascii="Bookman Old Style" w:hAnsi="Bookman Old Style"/>
          <w:b/>
          <w:color w:val="0070C0"/>
        </w:rPr>
        <w:t xml:space="preserve"> r.</w:t>
      </w:r>
    </w:p>
    <w:sectPr w:rsidR="00043DFB" w:rsidSect="00043DFB">
      <w:headerReference w:type="default" r:id="rId9"/>
      <w:footerReference w:type="default" r:id="rId10"/>
      <w:pgSz w:w="11906" w:h="16838"/>
      <w:pgMar w:top="2269" w:right="1418" w:bottom="269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DFB" w:rsidRDefault="00043DFB" w:rsidP="00043DFB">
      <w:pPr>
        <w:spacing w:after="0" w:line="240" w:lineRule="auto"/>
      </w:pPr>
      <w:r>
        <w:separator/>
      </w:r>
    </w:p>
  </w:endnote>
  <w:endnote w:type="continuationSeparator" w:id="0">
    <w:p w:rsidR="00043DFB" w:rsidRDefault="00043DFB" w:rsidP="000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DFB" w:rsidRDefault="008F33F3">
    <w:pPr>
      <w:pStyle w:val="Footer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3DFB">
      <w:fldChar w:fldCharType="begin"/>
    </w:r>
    <w:r>
      <w:instrText>PAGE</w:instrText>
    </w:r>
    <w:r w:rsidR="00043DFB">
      <w:fldChar w:fldCharType="separate"/>
    </w:r>
    <w:r>
      <w:rPr>
        <w:noProof/>
      </w:rPr>
      <w:t>4</w:t>
    </w:r>
    <w:r w:rsidR="00043DFB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DFB" w:rsidRDefault="00043DFB" w:rsidP="00043DFB">
      <w:pPr>
        <w:spacing w:after="0" w:line="240" w:lineRule="auto"/>
      </w:pPr>
      <w:r>
        <w:separator/>
      </w:r>
    </w:p>
  </w:footnote>
  <w:footnote w:type="continuationSeparator" w:id="0">
    <w:p w:rsidR="00043DFB" w:rsidRDefault="00043DFB" w:rsidP="000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DFB" w:rsidRDefault="008F33F3">
    <w:pPr>
      <w:pStyle w:val="Header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EC"/>
    <w:multiLevelType w:val="multilevel"/>
    <w:tmpl w:val="91E81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TimesNewRomanPS-BoldM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6CD7693"/>
    <w:multiLevelType w:val="multilevel"/>
    <w:tmpl w:val="91DE69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48B623F9"/>
    <w:multiLevelType w:val="multilevel"/>
    <w:tmpl w:val="6BC0117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63B67BFB"/>
    <w:multiLevelType w:val="multilevel"/>
    <w:tmpl w:val="62108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FB"/>
    <w:rsid w:val="00043DFB"/>
    <w:rsid w:val="004E75DD"/>
    <w:rsid w:val="00816B51"/>
    <w:rsid w:val="008F33F3"/>
    <w:rsid w:val="00A25CF3"/>
    <w:rsid w:val="00DF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2ECB"/>
  </w:style>
  <w:style w:type="character" w:customStyle="1" w:styleId="StopkaZnak">
    <w:name w:val="Stopka Znak"/>
    <w:basedOn w:val="Domylnaczcionkaakapitu"/>
    <w:link w:val="Footer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Caption">
    <w:name w:val="Caption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Header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61087-F850-44F5-9E78-9A8E0478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716</Words>
  <Characters>4296</Characters>
  <Application>Microsoft Office Word</Application>
  <DocSecurity>0</DocSecurity>
  <Lines>35</Lines>
  <Paragraphs>10</Paragraphs>
  <ScaleCrop>false</ScaleCrop>
  <Company>AgencjaReklamowaDart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6</cp:revision>
  <cp:lastPrinted>2023-03-15T13:19:00Z</cp:lastPrinted>
  <dcterms:created xsi:type="dcterms:W3CDTF">2023-03-15T13:17:00Z</dcterms:created>
  <dcterms:modified xsi:type="dcterms:W3CDTF">2023-03-15T13:22:00Z</dcterms:modified>
  <dc:language>pl-PL</dc:language>
</cp:coreProperties>
</file>