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A8" w:rsidRDefault="00DB19A8" w:rsidP="00DB19A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</w:t>
      </w: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D8695F">
        <w:rPr>
          <w:rFonts w:ascii="Arial" w:hAnsi="Arial" w:cs="Arial"/>
          <w:b/>
          <w:sz w:val="20"/>
          <w:szCs w:val="20"/>
          <w:lang w:eastAsia="pl-PL"/>
        </w:rPr>
        <w:t>Pakiet nr 1</w:t>
      </w: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D8695F">
        <w:rPr>
          <w:rFonts w:ascii="Arial" w:hAnsi="Arial" w:cs="Arial"/>
          <w:b/>
          <w:sz w:val="20"/>
          <w:szCs w:val="20"/>
          <w:lang w:eastAsia="pl-PL"/>
        </w:rPr>
        <w:t>Dostawa systemu zamkniętego pobierania krwi oraz sprzętu jednorazowego użytku do tego systemu</w:t>
      </w: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D8695F" w:rsidRPr="00D8695F" w:rsidTr="00D8695F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D8695F" w:rsidRPr="00D8695F" w:rsidTr="00D8695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2,7-3,0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pseudotrombocytopenii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antykoagulantem innym niż heparyna i cytrynian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aktywatorem krzepnięcia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40 000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do koagulologii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3-3,5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17 500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NAF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Igły systemowe na stałe wtopione w adapter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Igła motylkowa do posiewu krwi, gotowa do użycia w 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Łącznik do końcówek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luer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22 500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Strzykawka do gazometrii z zamontowanym filtrem odpowietrzającym, jałowa, pakowana pojedynczo, zbalansowana wapniem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Mikroprobówki z NAF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Mikroprobówki z żelem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Mikroprobówki z K3EDTA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200 </w:t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</w:tbl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D8695F">
        <w:rPr>
          <w:rFonts w:ascii="Arial" w:hAnsi="Arial" w:cs="Arial"/>
          <w:b/>
          <w:sz w:val="20"/>
          <w:szCs w:val="20"/>
          <w:lang w:eastAsia="pl-PL"/>
        </w:rPr>
        <w:t>Warunki graniczne: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 xml:space="preserve">pobieranie krwi systemem zamkniętym metodą aspiracyjno-próżniową, 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probówki systemu zamkniętego zaopatrzone w indywidualne etykiety,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 xml:space="preserve">wszystkie pozycje muszą pochodzić od jednego producenta, 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oferowane produkty muszą spełniać wymogi  Ustawy o Wyrobach medycznych z dnia 28.05.2010r. ,o ile ich to dotyczy, zgodnie z obowiązującymi przepisami prawa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wszystkie wyroby systemu zamkniętego musza stanowić całość składającą się z kompatybilnych względem siebie elementów,  posiadać zabezpieczenie na każdym etapie pobierania krwi przed kontaktem z krwią i zakłuciem oraz posiadać stałe połączenie igły z adapterem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probówki systemu zamkniętego muszą być wykonane z tworzywa sztucznego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w przypadku gdy wymagana ilość produktu nie obejmuje pełnego opakowania, należy do postępowania przeliczyć opakowanie do dwóch miejsc po przecinku.</w:t>
      </w:r>
    </w:p>
    <w:p w:rsidR="001E1541" w:rsidRPr="00CE2F93" w:rsidRDefault="00D8695F" w:rsidP="001E1541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 xml:space="preserve">bezpłatne szkolenia z zaoferowanej techniki pobierania </w:t>
      </w:r>
    </w:p>
    <w:p w:rsidR="001E1541" w:rsidRDefault="001E1541" w:rsidP="001E1541"/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33C96">
        <w:rPr>
          <w:rFonts w:ascii="Arial" w:hAnsi="Arial" w:cs="Arial"/>
          <w:b/>
          <w:sz w:val="20"/>
          <w:szCs w:val="20"/>
          <w:lang w:eastAsia="pl-PL"/>
        </w:rPr>
        <w:t>Pakiet nr 2</w:t>
      </w:r>
    </w:p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33C96">
        <w:rPr>
          <w:rFonts w:ascii="Arial" w:hAnsi="Arial" w:cs="Arial"/>
          <w:b/>
          <w:sz w:val="20"/>
          <w:szCs w:val="20"/>
          <w:lang w:eastAsia="pl-PL"/>
        </w:rPr>
        <w:t>Sprzęt do pobierania krwi  włośniczkowej</w:t>
      </w:r>
    </w:p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A33C96" w:rsidRPr="00A33C96" w:rsidTr="00A33C9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Kapilary do gazometrii poj.130-140 </w:t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l z heparyną litową (70-80iu/ml) z tworzywa sztucznego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Opakowanie z tworzywa sztucznego ( wyłączono tworzywo foliowe) lub tektury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Zatyczki do kapilar do gazometrii o poj. powyżej 100 </w:t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55 200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Mieszalniki do kapilar do gazometrii 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A33C96">
                <w:rPr>
                  <w:rFonts w:ascii="Arial" w:hAnsi="Arial" w:cs="Arial"/>
                  <w:sz w:val="20"/>
                  <w:szCs w:val="20"/>
                  <w:lang w:eastAsia="pl-PL"/>
                </w:rPr>
                <w:t>1 mm</w:t>
              </w:r>
            </w:smartTag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A33C96">
                <w:rPr>
                  <w:rFonts w:ascii="Arial" w:hAnsi="Arial" w:cs="Arial"/>
                  <w:sz w:val="20"/>
                  <w:szCs w:val="20"/>
                  <w:lang w:eastAsia="pl-PL"/>
                </w:rPr>
                <w:t>9 mm</w:t>
              </w:r>
            </w:smartTag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)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Nakłuwacze igłowe, głębokość nakłucia 1,8 do </w:t>
            </w:r>
            <w:smartTag w:uri="urn:schemas-microsoft-com:office:smarttags" w:element="metricconverter">
              <w:smartTagPr>
                <w:attr w:name="ProductID" w:val="2,4 mm"/>
              </w:smartTagPr>
              <w:r w:rsidRPr="00A33C96">
                <w:rPr>
                  <w:rFonts w:ascii="Arial" w:hAnsi="Arial" w:cs="Arial"/>
                  <w:sz w:val="20"/>
                  <w:szCs w:val="20"/>
                  <w:lang w:eastAsia="pl-PL"/>
                </w:rPr>
                <w:t>2,4 mm</w:t>
              </w:r>
            </w:smartTag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(opak 100 lub 200  szt.)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75 000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Magnesy do mieszania krwi w kapilarach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FB0B96" w:rsidRDefault="00FB0B96" w:rsidP="00FB0B96">
      <w:pPr>
        <w:rPr>
          <w:rFonts w:ascii="Arial" w:hAnsi="Arial" w:cs="Arial"/>
          <w:sz w:val="20"/>
          <w:szCs w:val="20"/>
        </w:rPr>
      </w:pPr>
    </w:p>
    <w:p w:rsidR="002C6D78" w:rsidRPr="00FB0B96" w:rsidRDefault="002C6D78" w:rsidP="00FB0B96">
      <w:pPr>
        <w:rPr>
          <w:rFonts w:ascii="Arial" w:hAnsi="Arial" w:cs="Arial"/>
          <w:sz w:val="20"/>
          <w:szCs w:val="20"/>
        </w:rPr>
      </w:pPr>
    </w:p>
    <w:p w:rsidR="00FB0B96" w:rsidRDefault="00FB0B96" w:rsidP="00FB0B96"/>
    <w:p w:rsidR="002C6D78" w:rsidRDefault="002C6D78" w:rsidP="00FB0B96"/>
    <w:p w:rsidR="002C6D78" w:rsidRDefault="002C6D78" w:rsidP="00FB0B96"/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CE59A8">
        <w:rPr>
          <w:rFonts w:ascii="Arial" w:hAnsi="Arial" w:cs="Arial"/>
          <w:b/>
          <w:sz w:val="20"/>
          <w:szCs w:val="20"/>
          <w:lang w:eastAsia="pl-PL"/>
        </w:rPr>
        <w:t>Pakiet nr 3</w:t>
      </w:r>
    </w:p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CE59A8">
        <w:rPr>
          <w:rFonts w:ascii="Arial" w:hAnsi="Arial" w:cs="Arial"/>
          <w:b/>
          <w:sz w:val="20"/>
          <w:szCs w:val="20"/>
          <w:lang w:eastAsia="pl-PL"/>
        </w:rPr>
        <w:t>Probówki, korki</w:t>
      </w:r>
    </w:p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1080"/>
        <w:gridCol w:w="2160"/>
      </w:tblGrid>
      <w:tr w:rsidR="00CE59A8" w:rsidRPr="00CE59A8" w:rsidTr="00CE59A8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PS bez znaczników na dnie, poj.7-8 ml ( 13x100mm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5 000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PS, bez znacznika</w:t>
            </w:r>
          </w:p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poj. 3-3,5 ml,  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CE59A8">
                <w:rPr>
                  <w:rFonts w:ascii="Arial" w:hAnsi="Arial" w:cs="Arial"/>
                  <w:sz w:val="20"/>
                  <w:szCs w:val="20"/>
                  <w:lang w:eastAsia="pl-PL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PP o poj. 4-5 ml, </w:t>
            </w:r>
          </w:p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bez znacznika,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CE59A8">
                <w:rPr>
                  <w:rFonts w:ascii="Arial" w:hAnsi="Arial" w:cs="Arial"/>
                  <w:sz w:val="20"/>
                  <w:szCs w:val="20"/>
                  <w:lang w:eastAsia="pl-PL"/>
                </w:rPr>
                <w:t>12 mm</w:t>
              </w:r>
            </w:smartTag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typu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dnem stożkowym,    poj. 1,5 ml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Probówki z dnem stożkowym  PP lub PS o poj. 11-12 ml         (16-17 x 105-110 mm)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4 000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Korki uniwersalne, wciskane do probówek o śr. 11,5-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CE59A8">
                <w:rPr>
                  <w:rFonts w:ascii="Arial" w:hAnsi="Arial" w:cs="Arial"/>
                  <w:sz w:val="20"/>
                  <w:szCs w:val="20"/>
                  <w:lang w:eastAsia="pl-PL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FB0B96" w:rsidRDefault="00FB0B96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342CB2" w:rsidRDefault="00342CB2" w:rsidP="00FB0B96"/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BF5828">
        <w:rPr>
          <w:rFonts w:ascii="Arial" w:hAnsi="Arial" w:cs="Arial"/>
          <w:b/>
          <w:sz w:val="20"/>
          <w:szCs w:val="20"/>
          <w:lang w:eastAsia="pl-PL"/>
        </w:rPr>
        <w:t>Pakiet nr 4</w:t>
      </w:r>
    </w:p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BF5828">
        <w:rPr>
          <w:rFonts w:ascii="Arial" w:hAnsi="Arial" w:cs="Arial"/>
          <w:b/>
          <w:sz w:val="20"/>
          <w:szCs w:val="20"/>
          <w:lang w:eastAsia="pl-PL"/>
        </w:rPr>
        <w:t>Końcówki do pipet, pipety Pasteura</w:t>
      </w:r>
    </w:p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BF5828" w:rsidRPr="00BF5828" w:rsidTr="00CE2F93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</w:t>
            </w:r>
            <w:proofErr w:type="spellStart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 pipet o poj. 200 </w:t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 żółte,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45 000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</w:t>
            </w:r>
            <w:proofErr w:type="spellStart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 pipet o poj. 1000 </w:t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niebieskie,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Końcówki do pipet o poj. 1-5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1 250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Pipety plastikowe typu Pasteura o </w:t>
            </w:r>
            <w:proofErr w:type="spellStart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poj</w:t>
            </w:r>
            <w:proofErr w:type="spellEnd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.1-1,5 ml, niesterylne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5 250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342CB2" w:rsidRDefault="00342CB2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CE2F93">
        <w:rPr>
          <w:rFonts w:ascii="Arial" w:hAnsi="Arial" w:cs="Arial"/>
          <w:b/>
          <w:sz w:val="20"/>
          <w:szCs w:val="20"/>
          <w:lang w:eastAsia="pl-PL"/>
        </w:rPr>
        <w:t>Pakiet nr 5</w:t>
      </w:r>
    </w:p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CE2F93">
        <w:rPr>
          <w:rFonts w:ascii="Arial" w:hAnsi="Arial" w:cs="Arial"/>
          <w:b/>
          <w:sz w:val="20"/>
          <w:szCs w:val="20"/>
          <w:lang w:eastAsia="pl-PL"/>
        </w:rPr>
        <w:t>Szkiełka podstawowe i nakrywkowe</w:t>
      </w:r>
    </w:p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CE2F93" w:rsidRPr="00CE2F93" w:rsidTr="00CE2F93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(op.)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CE2F93" w:rsidRPr="00CE2F93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Szkiełka podstawowe z ciętymi krawędziami, </w:t>
            </w:r>
          </w:p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bez pola matowego, pakowane po 50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2F93" w:rsidRPr="00CE2F93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Szkiełka nakrywkowe o wymiarach 24x24 mm, pakowane 10x100szt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2F93" w:rsidRPr="00CE2F93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Szkiełka podstawowe z polem  matowym do opisu, cięte, pakowane po 50 szt.</w:t>
            </w:r>
          </w:p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(szkiełka </w:t>
            </w:r>
            <w:proofErr w:type="spellStart"/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matowione</w:t>
            </w:r>
            <w:proofErr w:type="spellEnd"/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obustronnie („góra” i „dół”))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CE2F93" w:rsidRDefault="00CE2F93" w:rsidP="00FB0B96"/>
    <w:sectPr w:rsidR="00CE2F93" w:rsidSect="009170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443" w:rsidRDefault="00797443" w:rsidP="00DB19A8">
      <w:r>
        <w:separator/>
      </w:r>
    </w:p>
  </w:endnote>
  <w:endnote w:type="continuationSeparator" w:id="0">
    <w:p w:rsidR="00797443" w:rsidRDefault="00797443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443" w:rsidRDefault="00797443" w:rsidP="00DB19A8">
      <w:r>
        <w:separator/>
      </w:r>
    </w:p>
  </w:footnote>
  <w:footnote w:type="continuationSeparator" w:id="0">
    <w:p w:rsidR="00797443" w:rsidRDefault="00797443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DB19A8">
    <w:pPr>
      <w:pStyle w:val="Nagwek"/>
    </w:pPr>
    <w:r>
      <w:rPr>
        <w:rFonts w:ascii="Verdana" w:hAnsi="Verdana"/>
        <w:sz w:val="20"/>
        <w:szCs w:val="20"/>
      </w:rPr>
      <w:t>WCPIT/ EA/381-10/2023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25B56"/>
    <w:rsid w:val="00053E0B"/>
    <w:rsid w:val="00055068"/>
    <w:rsid w:val="00081A3B"/>
    <w:rsid w:val="000B0D90"/>
    <w:rsid w:val="000B2D95"/>
    <w:rsid w:val="000D0CDD"/>
    <w:rsid w:val="000F0CF5"/>
    <w:rsid w:val="0012581C"/>
    <w:rsid w:val="001E1541"/>
    <w:rsid w:val="00217F6C"/>
    <w:rsid w:val="002C6D78"/>
    <w:rsid w:val="002E3B31"/>
    <w:rsid w:val="0032227D"/>
    <w:rsid w:val="00342CB2"/>
    <w:rsid w:val="0036085F"/>
    <w:rsid w:val="00362F84"/>
    <w:rsid w:val="003E5D74"/>
    <w:rsid w:val="003F540F"/>
    <w:rsid w:val="00403350"/>
    <w:rsid w:val="00412111"/>
    <w:rsid w:val="00463112"/>
    <w:rsid w:val="00527F97"/>
    <w:rsid w:val="005F31E2"/>
    <w:rsid w:val="0065034F"/>
    <w:rsid w:val="007352E2"/>
    <w:rsid w:val="00797443"/>
    <w:rsid w:val="007A5533"/>
    <w:rsid w:val="007B7127"/>
    <w:rsid w:val="007F7F3A"/>
    <w:rsid w:val="008068AA"/>
    <w:rsid w:val="0085418C"/>
    <w:rsid w:val="00896F43"/>
    <w:rsid w:val="008B1BA4"/>
    <w:rsid w:val="008F635D"/>
    <w:rsid w:val="00917081"/>
    <w:rsid w:val="00A33C96"/>
    <w:rsid w:val="00A510C1"/>
    <w:rsid w:val="00A66B49"/>
    <w:rsid w:val="00BA72D1"/>
    <w:rsid w:val="00BF5828"/>
    <w:rsid w:val="00BF6F88"/>
    <w:rsid w:val="00CE2F93"/>
    <w:rsid w:val="00CE59A8"/>
    <w:rsid w:val="00D217EC"/>
    <w:rsid w:val="00D8695F"/>
    <w:rsid w:val="00D87FC0"/>
    <w:rsid w:val="00D9433D"/>
    <w:rsid w:val="00DA1CFD"/>
    <w:rsid w:val="00DB19A8"/>
    <w:rsid w:val="00E019D5"/>
    <w:rsid w:val="00E90325"/>
    <w:rsid w:val="00E97DA9"/>
    <w:rsid w:val="00EC0F81"/>
    <w:rsid w:val="00F07477"/>
    <w:rsid w:val="00F07D26"/>
    <w:rsid w:val="00F258C9"/>
    <w:rsid w:val="00FB0B96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404B6-61B1-4EF9-83F8-FE8D4C8B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szielinska</cp:lastModifiedBy>
  <cp:revision>103</cp:revision>
  <dcterms:created xsi:type="dcterms:W3CDTF">2023-01-25T12:26:00Z</dcterms:created>
  <dcterms:modified xsi:type="dcterms:W3CDTF">2023-03-13T06:54:00Z</dcterms:modified>
</cp:coreProperties>
</file>