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6C5647" w:rsidRPr="009C0AEF">
        <w:rPr>
          <w:rFonts w:ascii="Verdana" w:hAnsi="Verdana"/>
          <w:sz w:val="20"/>
          <w:szCs w:val="20"/>
        </w:rPr>
        <w:t>3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164662" w:rsidRPr="009C0AEF">
        <w:rPr>
          <w:rFonts w:ascii="Verdana" w:hAnsi="Verdana" w:cs="Times New Roman"/>
          <w:sz w:val="20"/>
          <w:szCs w:val="20"/>
        </w:rPr>
        <w:t xml:space="preserve">płynów do wlewu dożylnego, płynów do irygacji, płynów do hemodializy i </w:t>
      </w:r>
      <w:proofErr w:type="spellStart"/>
      <w:r w:rsidR="00164662" w:rsidRPr="009C0AEF">
        <w:rPr>
          <w:rFonts w:ascii="Verdana" w:hAnsi="Verdana" w:cs="Times New Roman"/>
          <w:sz w:val="20"/>
          <w:szCs w:val="20"/>
        </w:rPr>
        <w:t>hemofiltracji</w:t>
      </w:r>
      <w:proofErr w:type="spellEnd"/>
      <w:r w:rsidR="00164662" w:rsidRPr="009C0AEF">
        <w:rPr>
          <w:rFonts w:ascii="Verdana" w:hAnsi="Verdana" w:cs="Times New Roman"/>
          <w:sz w:val="20"/>
          <w:szCs w:val="20"/>
        </w:rPr>
        <w:t xml:space="preserve"> oraz materiałów eksploatacyjnych do aparatów do hemodializy i </w:t>
      </w:r>
      <w:proofErr w:type="spellStart"/>
      <w:r w:rsidR="00164662" w:rsidRPr="009C0AEF">
        <w:rPr>
          <w:rFonts w:ascii="Verdana" w:hAnsi="Verdana" w:cs="Times New Roman"/>
          <w:sz w:val="20"/>
          <w:szCs w:val="20"/>
        </w:rPr>
        <w:t>hemofiltracji</w:t>
      </w:r>
      <w:proofErr w:type="spellEnd"/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3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</w:t>
      </w:r>
      <w:r w:rsidRPr="009C0AEF">
        <w:rPr>
          <w:rFonts w:ascii="Verdana" w:hAnsi="Verdana"/>
          <w:color w:val="auto"/>
          <w:sz w:val="20"/>
          <w:szCs w:val="20"/>
        </w:rPr>
        <w:lastRenderedPageBreak/>
        <w:t xml:space="preserve">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9C0AEF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9C0AE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9C0AE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9C0AEF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070121" w:rsidRPr="009C0AEF" w:rsidRDefault="00070121" w:rsidP="009C0AEF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13.  Strony dokonają zmiany wynagrodzenia zgodnie z art. 439 ust. 2 ustawy z dnia 11 września 2019 r. Prawo zamówień publicznych, na następujących zasadach: 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070121" w:rsidRPr="009C0AEF" w:rsidRDefault="00070121" w:rsidP="009C0AEF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070121" w:rsidRPr="009C0AEF" w:rsidRDefault="00070121" w:rsidP="009C0AEF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1)</w:t>
      </w:r>
      <w:r w:rsidRPr="009C0AEF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070121" w:rsidRPr="009C0AEF" w:rsidRDefault="00070121" w:rsidP="009C0AEF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2)</w:t>
      </w:r>
      <w:r w:rsidRPr="009C0AEF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164662" w:rsidRPr="009C0AEF" w:rsidRDefault="00164662" w:rsidP="009C0AEF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4505AA" w:rsidRPr="009C0AEF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>. Realizacja dostaw: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Dla asortymentu z pakietów 1-7  Zamawiający wymaga dostaw paletowych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9C0AEF">
        <w:rPr>
          <w:rFonts w:ascii="Verdana" w:hAnsi="Verdana"/>
          <w:sz w:val="20"/>
          <w:szCs w:val="20"/>
        </w:rPr>
        <w:t>stretch</w:t>
      </w:r>
      <w:proofErr w:type="spellEnd"/>
      <w:r w:rsidRPr="009C0AEF">
        <w:rPr>
          <w:rFonts w:ascii="Verdana" w:hAnsi="Verdana"/>
          <w:sz w:val="20"/>
          <w:szCs w:val="20"/>
        </w:rPr>
        <w:t xml:space="preserve">; 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samochody dostawcze (dla pakietów 1-7 samochody dostawcze z windą) ze stosownym wyposażeniem w tym wózkiem transportowym (dla pakietów 1-7 wózkiem paletowym);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 Apteki i Magazyny Wyrobów Medycznych,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Szamarzewskiego 62, Poznań - bud. A, B lub E w godzinach 7:30 do 13:00;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31579C" w:rsidRPr="009C0AEF" w:rsidRDefault="0031579C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 dostawę w sposób niezgodny z § 3 ust. 14 w wysokości 0,5 % wartości brutto danego asortymentu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35D" w:rsidRDefault="000A635D">
      <w:r>
        <w:separator/>
      </w:r>
    </w:p>
  </w:endnote>
  <w:endnote w:type="continuationSeparator" w:id="1">
    <w:p w:rsidR="000A635D" w:rsidRDefault="000A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0AE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35D" w:rsidRDefault="000A635D">
      <w:r>
        <w:separator/>
      </w:r>
    </w:p>
  </w:footnote>
  <w:footnote w:type="continuationSeparator" w:id="1">
    <w:p w:rsidR="000A635D" w:rsidRDefault="000A6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9C0AEF">
      <w:rPr>
        <w:rFonts w:ascii="Verdana" w:eastAsia="Verdana" w:hAnsi="Verdana" w:cstheme="minorHAnsi"/>
        <w:sz w:val="20"/>
      </w:rPr>
      <w:t xml:space="preserve"> 30 </w:t>
    </w:r>
    <w:r w:rsidRPr="006F7D5E">
      <w:rPr>
        <w:rFonts w:ascii="Verdana" w:eastAsia="Verdana" w:hAnsi="Verdana" w:cstheme="minorHAnsi"/>
        <w:sz w:val="20"/>
      </w:rPr>
      <w:t>/202</w:t>
    </w:r>
    <w:r w:rsidR="006C5647">
      <w:rPr>
        <w:rFonts w:ascii="Verdana" w:eastAsia="Verdana" w:hAnsi="Verdana" w:cstheme="minorHAnsi"/>
        <w:sz w:val="20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5073"/>
    <w:rsid w:val="00F802BE"/>
    <w:rsid w:val="00F81520"/>
    <w:rsid w:val="00F85B08"/>
    <w:rsid w:val="00F85C03"/>
    <w:rsid w:val="00FA641E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1688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30</cp:revision>
  <cp:lastPrinted>2022-02-04T09:31:00Z</cp:lastPrinted>
  <dcterms:created xsi:type="dcterms:W3CDTF">2021-03-22T12:02:00Z</dcterms:created>
  <dcterms:modified xsi:type="dcterms:W3CDTF">2023-04-13T10:48:00Z</dcterms:modified>
</cp:coreProperties>
</file>