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34" w:rsidRDefault="00770134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12D2" w:rsidRPr="001E7711" w:rsidRDefault="00100DE5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1 TLEN CIEKŁY</w:t>
      </w:r>
      <w:r w:rsidR="000747B0" w:rsidRPr="001E7711">
        <w:rPr>
          <w:rFonts w:ascii="Tahoma" w:hAnsi="Tahoma" w:cs="Tahoma"/>
          <w:b/>
        </w:rPr>
        <w:t xml:space="preserve"> BĘDĄCY PRODUKTEM LECZNICZYM </w:t>
      </w:r>
    </w:p>
    <w:p w:rsidR="00CA12D2" w:rsidRPr="001E7711" w:rsidRDefault="00CA12D2">
      <w:pPr>
        <w:rPr>
          <w:rFonts w:ascii="Tahoma" w:hAnsi="Tahoma" w:cs="Tahoma"/>
        </w:rPr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132"/>
        <w:gridCol w:w="1438"/>
        <w:gridCol w:w="1250"/>
        <w:gridCol w:w="1843"/>
        <w:gridCol w:w="1561"/>
        <w:gridCol w:w="3118"/>
        <w:gridCol w:w="2691"/>
      </w:tblGrid>
      <w:tr w:rsidR="00CA12D2" w:rsidRPr="001E77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(a x b = c)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BC56D2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180</w:t>
            </w:r>
            <w:r w:rsidR="00100DE5" w:rsidRPr="001E7711">
              <w:rPr>
                <w:rFonts w:ascii="Tahoma" w:hAnsi="Tahoma" w:cs="Tahoma"/>
              </w:rPr>
              <w:t xml:space="preserve"> ton/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rocznie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tonę: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ind w:right="-21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zbiorników: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c=axbx12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(POZNAŃ)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(CHODZIEŻ)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cantSplit/>
          <w:trHeight w:val="1160"/>
        </w:trPr>
        <w:tc>
          <w:tcPr>
            <w:tcW w:w="709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31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38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50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lastRenderedPageBreak/>
        <w:t>*podpisać elektronicznie</w:t>
      </w:r>
    </w:p>
    <w:p w:rsidR="00CA12D2" w:rsidRPr="001E7711" w:rsidRDefault="000747B0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2 TLEN </w:t>
      </w:r>
      <w:r w:rsidR="00100DE5" w:rsidRPr="001E7711">
        <w:rPr>
          <w:rFonts w:ascii="Tahoma" w:hAnsi="Tahoma" w:cs="Tahoma"/>
          <w:b/>
        </w:rPr>
        <w:t xml:space="preserve"> W BUTLACH</w:t>
      </w:r>
      <w:r w:rsidRPr="001E7711">
        <w:rPr>
          <w:rFonts w:ascii="Tahoma" w:hAnsi="Tahoma" w:cs="Tahoma"/>
          <w:b/>
        </w:rPr>
        <w:t xml:space="preserve"> BĘDĄCY PRODUKTEM LECZNICZYM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125"/>
        <w:gridCol w:w="1424"/>
        <w:gridCol w:w="1273"/>
        <w:gridCol w:w="12"/>
        <w:gridCol w:w="2400"/>
        <w:gridCol w:w="2829"/>
        <w:gridCol w:w="2353"/>
        <w:gridCol w:w="1658"/>
      </w:tblGrid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742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</w:t>
            </w:r>
            <w:r w:rsidRPr="001E7711">
              <w:rPr>
                <w:rFonts w:ascii="Arial" w:hAnsi="Arial" w:cs="Arial"/>
                <w:sz w:val="18"/>
                <w:szCs w:val="18"/>
              </w:rPr>
              <w:t>40L</w:t>
            </w:r>
            <w:r w:rsidRPr="001E7711">
              <w:rPr>
                <w:rFonts w:ascii="Tahoma" w:hAnsi="Tahoma" w:cs="Tahoma"/>
              </w:rPr>
              <w:t xml:space="preserve">/6,4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6</w:t>
            </w:r>
            <w:r w:rsidR="00A37EEB" w:rsidRPr="001E7711">
              <w:rPr>
                <w:rFonts w:ascii="Tahoma" w:hAnsi="Tahoma" w:cs="Tahom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ZA BUTLĘ /10L/1,6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ZA BUTLĘ /2L/0,3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Dzierżawa butli: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/40L/6,40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83</w:t>
            </w:r>
            <w:r w:rsidR="00100DE5" w:rsidRPr="001E7711">
              <w:rPr>
                <w:rFonts w:ascii="Tahoma" w:hAnsi="Tahoma" w:cs="Tahoma"/>
              </w:rPr>
              <w:t xml:space="preserve"> butli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/10L/1,6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15 butli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/2L/0,3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32 butla 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852"/>
          <w:jc w:val="right"/>
        </w:trPr>
        <w:tc>
          <w:tcPr>
            <w:tcW w:w="78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bookmarkStart w:id="1" w:name="OLE_LINK1"/>
      <w:bookmarkStart w:id="2" w:name="OLE_LINK2"/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100DE5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3 GAZY MEDYCZNE BĘDĄCE WYROBAMI MEDYCZNYMI KLASY II A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7477F3" w:rsidRDefault="00100DE5" w:rsidP="007477F3">
            <w:pPr>
              <w:widowControl w:val="0"/>
              <w:rPr>
                <w:rFonts w:ascii="Tahoma" w:hAnsi="Tahoma" w:cs="Tahoma"/>
                <w:color w:val="FF0000"/>
              </w:rPr>
            </w:pPr>
            <w:r w:rsidRPr="007477F3">
              <w:rPr>
                <w:rFonts w:ascii="Tahoma" w:hAnsi="Tahoma" w:cs="Tahoma"/>
                <w:color w:val="FF0000"/>
              </w:rPr>
              <w:t xml:space="preserve">Argon o czystości </w:t>
            </w:r>
            <w:r w:rsidR="007477F3" w:rsidRPr="007477F3">
              <w:rPr>
                <w:rFonts w:ascii="Tahoma" w:hAnsi="Tahoma" w:cs="Tahoma"/>
                <w:color w:val="FF0000"/>
              </w:rPr>
              <w:t xml:space="preserve">OD </w:t>
            </w:r>
            <w:r w:rsidRPr="007477F3">
              <w:rPr>
                <w:rFonts w:ascii="Tahoma" w:hAnsi="Tahoma" w:cs="Tahoma"/>
                <w:color w:val="FF0000"/>
              </w:rPr>
              <w:t>4,8</w:t>
            </w:r>
            <w:r w:rsidR="007477F3" w:rsidRPr="007477F3">
              <w:rPr>
                <w:rFonts w:ascii="Tahoma" w:hAnsi="Tahoma" w:cs="Tahoma"/>
                <w:color w:val="FF0000"/>
              </w:rPr>
              <w:t xml:space="preserve"> DO 5,0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977AC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</w:t>
            </w:r>
            <w:r w:rsidR="00100DE5" w:rsidRPr="001E7711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/5 l 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/7,5 KG/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83EA3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ARGON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83EA3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6220A5" w:rsidRDefault="006220A5">
      <w:pPr>
        <w:pStyle w:val="Tekstpodstawowy"/>
        <w:rPr>
          <w:rFonts w:asciiTheme="minorHAnsi" w:hAnsiTheme="minorHAnsi" w:cstheme="minorHAnsi"/>
          <w:i/>
          <w:sz w:val="18"/>
          <w:szCs w:val="18"/>
        </w:rPr>
      </w:pPr>
      <w:r w:rsidRPr="006220A5">
        <w:rPr>
          <w:rFonts w:asciiTheme="minorHAnsi" w:hAnsiTheme="minorHAnsi" w:cstheme="minorHAnsi"/>
          <w:i/>
          <w:sz w:val="18"/>
          <w:szCs w:val="18"/>
        </w:rPr>
        <w:t xml:space="preserve">Zamawiający dopuszcza w pakiecie nr 3 w pozycji 1 zaoferowanie argonu medycznego o czystości 5.0 zarejestrowanego jako </w:t>
      </w:r>
      <w:r w:rsidRPr="006220A5">
        <w:rPr>
          <w:rFonts w:asciiTheme="minorHAnsi" w:hAnsiTheme="minorHAnsi" w:cstheme="minorHAnsi"/>
          <w:i/>
          <w:sz w:val="18"/>
          <w:szCs w:val="18"/>
          <w:u w:val="single"/>
        </w:rPr>
        <w:t>wyrób medyczny klasy I.</w:t>
      </w:r>
    </w:p>
    <w:bookmarkEnd w:id="1"/>
    <w:bookmarkEnd w:id="2"/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20"/>
        </w:rPr>
      </w:pPr>
      <w:r w:rsidRPr="001E7711">
        <w:rPr>
          <w:rFonts w:ascii="Tahoma" w:hAnsi="Tahoma" w:cs="Tahoma"/>
          <w:b/>
          <w:sz w:val="20"/>
        </w:rPr>
        <w:t>Pakiet nr 4 GAZY TECHNICZNE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042"/>
        <w:gridCol w:w="6"/>
        <w:gridCol w:w="1628"/>
        <w:gridCol w:w="1177"/>
        <w:gridCol w:w="2219"/>
        <w:gridCol w:w="2917"/>
        <w:gridCol w:w="2354"/>
        <w:gridCol w:w="1652"/>
      </w:tblGrid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- 0,265% (dolna granica stężenia 0,252% górna granica stężenia 0,278%), He - 9,3% (dolna granica stężenia 8,84% górna granica stężenia 9,76%),O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mieszanina gazowa o składzie He - 9,3% (dolna granica stężenia 8,835% górna granica stężenia 9,765%),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……………………..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DB716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4</w:t>
            </w:r>
            <w:r w:rsidR="00100DE5" w:rsidRPr="001E7711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/26 KG/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poz. 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butle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852"/>
        </w:trPr>
        <w:tc>
          <w:tcPr>
            <w:tcW w:w="7566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netto ogółem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podatku VAT ogółem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brutto ogółem</w:t>
            </w:r>
          </w:p>
        </w:tc>
      </w:tr>
    </w:tbl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5 CIEKŁY AZOT D</w:t>
      </w:r>
      <w:r w:rsidR="00D004F3" w:rsidRPr="001E7711">
        <w:rPr>
          <w:rFonts w:ascii="Tahoma" w:hAnsi="Tahoma" w:cs="Tahoma"/>
          <w:b/>
        </w:rPr>
        <w:t xml:space="preserve">O DEWARÓW /JEDNORAZOWO 50 KG/ </w:t>
      </w:r>
      <w:r w:rsidRPr="001E7711">
        <w:rPr>
          <w:rFonts w:ascii="Tahoma" w:hAnsi="Tahoma" w:cs="Tahoma"/>
          <w:b/>
        </w:rPr>
        <w:t xml:space="preserve"> BĘDĄCY WYROBEM MEDYCZNYM KLASY IIA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495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49"/>
        <w:gridCol w:w="2121"/>
        <w:gridCol w:w="1614"/>
        <w:gridCol w:w="1162"/>
        <w:gridCol w:w="2311"/>
        <w:gridCol w:w="2887"/>
        <w:gridCol w:w="2345"/>
        <w:gridCol w:w="1474"/>
      </w:tblGrid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highlight w:val="yellow"/>
              </w:rPr>
            </w:pPr>
            <w:r w:rsidRPr="001E7711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1 500 kg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kg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2"/>
          <w:jc w:val="right"/>
        </w:trPr>
        <w:tc>
          <w:tcPr>
            <w:tcW w:w="778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100DE5" w:rsidP="00083EA3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8"/>
          <w:szCs w:val="18"/>
        </w:rPr>
        <w:t>*</w:t>
      </w:r>
      <w:r w:rsidRPr="001E7711">
        <w:rPr>
          <w:rFonts w:ascii="Tahoma" w:hAnsi="Tahoma" w:cs="Tahoma"/>
          <w:i/>
          <w:sz w:val="16"/>
          <w:szCs w:val="16"/>
        </w:rPr>
        <w:t xml:space="preserve">podpisać </w:t>
      </w:r>
      <w:proofErr w:type="spellStart"/>
      <w:r w:rsidRPr="001E7711">
        <w:rPr>
          <w:rFonts w:ascii="Tahoma" w:hAnsi="Tahoma" w:cs="Tahoma"/>
          <w:i/>
          <w:sz w:val="16"/>
          <w:szCs w:val="16"/>
        </w:rPr>
        <w:t>elektronic</w:t>
      </w:r>
      <w:r w:rsidR="00083EA3" w:rsidRPr="001E7711">
        <w:rPr>
          <w:rFonts w:ascii="Tahoma" w:hAnsi="Tahoma" w:cs="Tahoma"/>
          <w:i/>
          <w:sz w:val="16"/>
          <w:szCs w:val="16"/>
        </w:rPr>
        <w:t>*podpisać</w:t>
      </w:r>
      <w:proofErr w:type="spellEnd"/>
      <w:r w:rsidR="00083EA3" w:rsidRPr="001E7711">
        <w:rPr>
          <w:rFonts w:ascii="Tahoma" w:hAnsi="Tahoma" w:cs="Tahoma"/>
          <w:i/>
          <w:sz w:val="16"/>
          <w:szCs w:val="16"/>
        </w:rPr>
        <w:t xml:space="preserve"> elektronicznie</w:t>
      </w:r>
    </w:p>
    <w:p w:rsidR="00083EA3" w:rsidRPr="001E7711" w:rsidRDefault="00083EA3" w:rsidP="00083EA3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0E29EA" w:rsidP="00083EA3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6 </w:t>
      </w:r>
      <w:r w:rsidR="00083EA3" w:rsidRPr="001E7711">
        <w:rPr>
          <w:rFonts w:ascii="Tahoma" w:hAnsi="Tahoma" w:cs="Tahoma"/>
          <w:b/>
        </w:rPr>
        <w:t xml:space="preserve"> GAZY MEDYCZNE </w:t>
      </w:r>
      <w:bookmarkStart w:id="3" w:name="OLE_LINK3"/>
      <w:r w:rsidR="00083EA3" w:rsidRPr="001E7711">
        <w:rPr>
          <w:rFonts w:ascii="Tahoma" w:hAnsi="Tahoma" w:cs="Tahoma"/>
          <w:b/>
        </w:rPr>
        <w:t>BĘDĄC</w:t>
      </w:r>
      <w:r w:rsidRPr="001E7711">
        <w:rPr>
          <w:rFonts w:ascii="Tahoma" w:hAnsi="Tahoma" w:cs="Tahoma"/>
          <w:b/>
        </w:rPr>
        <w:t>E PRODUKTAMI LECZNICZYMI</w:t>
      </w:r>
      <w:bookmarkEnd w:id="3"/>
    </w:p>
    <w:p w:rsidR="00083EA3" w:rsidRPr="001E7711" w:rsidRDefault="00083EA3" w:rsidP="00083EA3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A864F4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- 0,3% (dolna granica stężenia 0,294% górna granica stężenia 0,306%), CH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4 </w:t>
            </w:r>
            <w:r w:rsidRPr="001E7711">
              <w:rPr>
                <w:rFonts w:ascii="Tahoma" w:hAnsi="Tahoma" w:cs="Tahoma"/>
                <w:sz w:val="18"/>
                <w:szCs w:val="18"/>
              </w:rPr>
              <w:t>- 0,3%czystość gazu metanu 5.0  (dolna granica stężenia 0,294% górna granica stężenia 0,306%), C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>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- 0,3% (dolna granica stężenia 0,294% górna granica stężenia 0,306%),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- 21% (dolna granica stężenia 20,58% górna granica stężenia 21,42%),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Czystość składników mieszanin </w:t>
            </w:r>
            <w:r w:rsidRPr="001E7711">
              <w:rPr>
                <w:rFonts w:ascii="Tahoma" w:hAnsi="Tahoma" w:cs="Tahoma"/>
                <w:sz w:val="18"/>
                <w:szCs w:val="18"/>
              </w:rPr>
              <w:lastRenderedPageBreak/>
              <w:t>gazów w granicach od 4,5 do 5,0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3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lastRenderedPageBreak/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KALIBRACJI SPIROMETRU</w:t>
            </w:r>
          </w:p>
          <w:p w:rsidR="007520CC" w:rsidRPr="001E7711" w:rsidRDefault="007520CC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: CO-0,3%, HE – 10%, reszta –powietrze syntetyczne/</w:t>
            </w:r>
            <w:r w:rsidR="00961CB6" w:rsidRPr="001E7711">
              <w:rPr>
                <w:rFonts w:ascii="Tahoma" w:hAnsi="Tahoma" w:cs="Tahoma"/>
              </w:rPr>
              <w:t xml:space="preserve">,czystość w granicach 99,9 – 99,99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27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5 butli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083EA3" w:rsidRPr="001E7711" w:rsidRDefault="00083EA3" w:rsidP="00083EA3">
      <w:pPr>
        <w:rPr>
          <w:rFonts w:ascii="Tahoma" w:hAnsi="Tahoma" w:cs="Tahoma"/>
        </w:rPr>
      </w:pPr>
    </w:p>
    <w:p w:rsidR="00083EA3" w:rsidRPr="001E7711" w:rsidRDefault="00083EA3" w:rsidP="00083EA3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83EA3" w:rsidRPr="00770134" w:rsidRDefault="00083EA3" w:rsidP="00083EA3">
      <w:pPr>
        <w:pStyle w:val="Tekstpodstawowy"/>
        <w:rPr>
          <w:rFonts w:ascii="Tahoma" w:hAnsi="Tahoma" w:cs="Tahoma"/>
          <w:i/>
          <w:color w:val="FF0000"/>
          <w:sz w:val="16"/>
          <w:szCs w:val="16"/>
        </w:rPr>
      </w:pPr>
    </w:p>
    <w:p w:rsidR="00CA12D2" w:rsidRPr="00770134" w:rsidRDefault="00770134" w:rsidP="00770134">
      <w:pPr>
        <w:pStyle w:val="Tekstpodstawowy"/>
        <w:rPr>
          <w:rFonts w:ascii="Tahoma" w:hAnsi="Tahoma" w:cs="Tahoma"/>
          <w:i/>
          <w:color w:val="FF0000"/>
          <w:sz w:val="16"/>
          <w:szCs w:val="16"/>
        </w:rPr>
      </w:pPr>
      <w:r w:rsidRPr="00770134">
        <w:rPr>
          <w:rFonts w:ascii="Bookman Old Style" w:hAnsi="Bookman Old Style"/>
          <w:i/>
          <w:color w:val="FF0000"/>
          <w:sz w:val="16"/>
          <w:szCs w:val="16"/>
        </w:rPr>
        <w:t xml:space="preserve">Zamawiający dopuszcza w pakiecie nr 3 w pozycji 1 zaoferowanie argonu medycznego o czystości 5.0 zarejestrowanego jako </w:t>
      </w:r>
      <w:r w:rsidRPr="00770134">
        <w:rPr>
          <w:rFonts w:ascii="Bookman Old Style" w:hAnsi="Bookman Old Style"/>
          <w:i/>
          <w:color w:val="FF0000"/>
          <w:sz w:val="16"/>
          <w:szCs w:val="16"/>
          <w:u w:val="single"/>
        </w:rPr>
        <w:t>wyrób medyczny klasy I.</w:t>
      </w:r>
    </w:p>
    <w:sectPr w:rsidR="00CA12D2" w:rsidRPr="00770134" w:rsidSect="00CA12D2">
      <w:headerReference w:type="default" r:id="rId7"/>
      <w:footerReference w:type="even" r:id="rId8"/>
      <w:pgSz w:w="16838" w:h="11906" w:orient="landscape"/>
      <w:pgMar w:top="766" w:right="1134" w:bottom="1134" w:left="1134" w:header="709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B9" w:rsidRDefault="005E33B9" w:rsidP="00CA12D2">
      <w:r>
        <w:separator/>
      </w:r>
    </w:p>
  </w:endnote>
  <w:endnote w:type="continuationSeparator" w:id="0">
    <w:p w:rsidR="005E33B9" w:rsidRDefault="005E33B9" w:rsidP="00CA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2" w:rsidRDefault="00A446D0">
    <w:pPr>
      <w:pStyle w:val="Footer"/>
    </w:pPr>
    <w:r>
      <w:pict>
        <v:shape id="Ramka1" o:spid="_x0000_s1025" style="position:absolute;margin-left:0;margin-top:.05pt;width:5pt;height:11.4pt;z-index:251658240;mso-wrap-style:square;mso-position-horizontal:center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B9" w:rsidRDefault="005E33B9" w:rsidP="00CA12D2">
      <w:r>
        <w:separator/>
      </w:r>
    </w:p>
  </w:footnote>
  <w:footnote w:type="continuationSeparator" w:id="0">
    <w:p w:rsidR="005E33B9" w:rsidRDefault="005E33B9" w:rsidP="00CA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2" w:rsidRDefault="00100DE5">
    <w:pPr>
      <w:pStyle w:val="Header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 xml:space="preserve">/EA/381- </w:t>
    </w:r>
    <w:r w:rsidR="00F0435B">
      <w:rPr>
        <w:rFonts w:ascii="Calibri" w:hAnsi="Calibri"/>
        <w:sz w:val="22"/>
        <w:szCs w:val="22"/>
      </w:rPr>
      <w:t>25/2023</w:t>
    </w:r>
  </w:p>
  <w:p w:rsidR="00CA12D2" w:rsidRDefault="00100DE5">
    <w:pPr>
      <w:pStyle w:val="Heading2"/>
      <w:jc w:val="both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  <w:r w:rsidR="00770134">
      <w:rPr>
        <w:rFonts w:ascii="Calibri" w:hAnsi="Calibri"/>
        <w:sz w:val="20"/>
      </w:rPr>
      <w:t xml:space="preserve"> NOWY</w:t>
    </w:r>
  </w:p>
  <w:p w:rsidR="00CA12D2" w:rsidRDefault="00CA12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A12D2"/>
    <w:rsid w:val="000747B0"/>
    <w:rsid w:val="00083EA3"/>
    <w:rsid w:val="000D6CB7"/>
    <w:rsid w:val="000E29EA"/>
    <w:rsid w:val="000F795E"/>
    <w:rsid w:val="00100DE5"/>
    <w:rsid w:val="00110B48"/>
    <w:rsid w:val="001645FE"/>
    <w:rsid w:val="001977AC"/>
    <w:rsid w:val="001E0BDF"/>
    <w:rsid w:val="001E7711"/>
    <w:rsid w:val="00224B9C"/>
    <w:rsid w:val="003A40D3"/>
    <w:rsid w:val="005A12BA"/>
    <w:rsid w:val="005E33B9"/>
    <w:rsid w:val="006220A5"/>
    <w:rsid w:val="00713F06"/>
    <w:rsid w:val="0074337E"/>
    <w:rsid w:val="007477F3"/>
    <w:rsid w:val="007520CC"/>
    <w:rsid w:val="00770134"/>
    <w:rsid w:val="007E4AE5"/>
    <w:rsid w:val="00961CB6"/>
    <w:rsid w:val="00A37EEB"/>
    <w:rsid w:val="00A446D0"/>
    <w:rsid w:val="00A52E10"/>
    <w:rsid w:val="00A864F4"/>
    <w:rsid w:val="00AA2EE9"/>
    <w:rsid w:val="00AD3C55"/>
    <w:rsid w:val="00B20588"/>
    <w:rsid w:val="00BC56D2"/>
    <w:rsid w:val="00C508F1"/>
    <w:rsid w:val="00C5150C"/>
    <w:rsid w:val="00CA12D2"/>
    <w:rsid w:val="00D004F3"/>
    <w:rsid w:val="00D05BF6"/>
    <w:rsid w:val="00D067DD"/>
    <w:rsid w:val="00DB716E"/>
    <w:rsid w:val="00F0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customStyle="1" w:styleId="Heading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customStyle="1" w:styleId="Heading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styleId="Numerstrony">
    <w:name w:val="page number"/>
    <w:basedOn w:val="Domylnaczcionkaakapitu"/>
    <w:qFormat/>
    <w:rsid w:val="007972E2"/>
  </w:style>
  <w:style w:type="character" w:customStyle="1" w:styleId="NagwekZnak">
    <w:name w:val="Nagłówek Znak"/>
    <w:basedOn w:val="Domylnaczcionkaakapitu"/>
    <w:link w:val="Nagwek"/>
    <w:qFormat/>
    <w:rsid w:val="00FB4191"/>
  </w:style>
  <w:style w:type="character" w:styleId="Odwoaniedokomentarza">
    <w:name w:val="annotation reference"/>
    <w:basedOn w:val="Domylnaczcionkaakapitu"/>
    <w:qFormat/>
    <w:rsid w:val="000F039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039F"/>
  </w:style>
  <w:style w:type="character" w:customStyle="1" w:styleId="TematkomentarzaZnak">
    <w:name w:val="Temat komentarza Znak"/>
    <w:basedOn w:val="TekstkomentarzaZnak"/>
    <w:link w:val="Tematkomentarza"/>
    <w:qFormat/>
    <w:rsid w:val="000F039F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CA12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972E2"/>
    <w:rPr>
      <w:sz w:val="28"/>
    </w:rPr>
  </w:style>
  <w:style w:type="paragraph" w:styleId="Lista">
    <w:name w:val="List"/>
    <w:basedOn w:val="Tekstpodstawowy"/>
    <w:rsid w:val="00CA12D2"/>
    <w:rPr>
      <w:rFonts w:cs="Lucida Sans"/>
    </w:rPr>
  </w:style>
  <w:style w:type="paragraph" w:customStyle="1" w:styleId="Caption">
    <w:name w:val="Caption"/>
    <w:basedOn w:val="Normalny"/>
    <w:qFormat/>
    <w:rsid w:val="00CA12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12D2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CA12D2"/>
  </w:style>
  <w:style w:type="paragraph" w:customStyle="1" w:styleId="Footer">
    <w:name w:val="Footer"/>
    <w:basedOn w:val="Normalny"/>
    <w:rsid w:val="007972E2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qFormat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qFormat/>
    <w:rsid w:val="00DB1A8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0F039F"/>
  </w:style>
  <w:style w:type="paragraph" w:styleId="Tematkomentarza">
    <w:name w:val="annotation subject"/>
    <w:basedOn w:val="Tekstkomentarza"/>
    <w:next w:val="Tekstkomentarza"/>
    <w:link w:val="TematkomentarzaZnak"/>
    <w:qFormat/>
    <w:rsid w:val="000F039F"/>
    <w:rPr>
      <w:b/>
      <w:bCs/>
    </w:rPr>
  </w:style>
  <w:style w:type="paragraph" w:styleId="Akapitzlist">
    <w:name w:val="List Paragraph"/>
    <w:basedOn w:val="Normalny"/>
    <w:uiPriority w:val="34"/>
    <w:qFormat/>
    <w:rsid w:val="0071356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CA12D2"/>
  </w:style>
  <w:style w:type="character" w:customStyle="1" w:styleId="TekstpodstawowyZnak">
    <w:name w:val="Tekst podstawowy Znak"/>
    <w:basedOn w:val="Domylnaczcionkaakapitu"/>
    <w:link w:val="Tekstpodstawowy"/>
    <w:rsid w:val="00083EA3"/>
    <w:rPr>
      <w:sz w:val="28"/>
    </w:rPr>
  </w:style>
  <w:style w:type="paragraph" w:styleId="Stopka">
    <w:name w:val="footer"/>
    <w:basedOn w:val="Normalny"/>
    <w:link w:val="StopkaZnak"/>
    <w:semiHidden/>
    <w:unhideWhenUsed/>
    <w:rsid w:val="001E0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0B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0E82-97FA-48DF-A573-2A24F2F3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969</Words>
  <Characters>5815</Characters>
  <Application>Microsoft Office Word</Application>
  <DocSecurity>0</DocSecurity>
  <Lines>48</Lines>
  <Paragraphs>13</Paragraphs>
  <ScaleCrop>false</ScaleCrop>
  <Company>Poznań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3</cp:revision>
  <cp:lastPrinted>2023-03-28T12:34:00Z</cp:lastPrinted>
  <dcterms:created xsi:type="dcterms:W3CDTF">2023-04-27T11:49:00Z</dcterms:created>
  <dcterms:modified xsi:type="dcterms:W3CDTF">2023-04-27T11:54:00Z</dcterms:modified>
  <dc:language>pl-PL</dc:language>
</cp:coreProperties>
</file>