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F1" w:rsidRPr="00CC6ED2" w:rsidRDefault="000765F1" w:rsidP="00FE32C7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bookmarkStart w:id="0" w:name="OLE_LINK7"/>
      <w:bookmarkStart w:id="1" w:name="OLE_LINK12"/>
      <w:bookmarkStart w:id="2" w:name="OLE_LINK24"/>
      <w:r w:rsidRPr="00CC6ED2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5F1" w:rsidRPr="00CC6ED2" w:rsidRDefault="000765F1" w:rsidP="00FE32C7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</w:p>
    <w:p w:rsidR="000765F1" w:rsidRPr="00CC6ED2" w:rsidRDefault="000765F1" w:rsidP="00FE32C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sz w:val="22"/>
          <w:szCs w:val="22"/>
          <w:lang w:eastAsia="en-US"/>
        </w:rPr>
      </w:pPr>
      <w:r w:rsidRPr="00CC6ED2">
        <w:rPr>
          <w:rFonts w:ascii="Bookman Old Style" w:eastAsia="Calibri" w:hAnsi="Bookman Old Style" w:cs="Arial"/>
          <w:sz w:val="22"/>
          <w:szCs w:val="22"/>
          <w:lang w:eastAsia="en-US"/>
        </w:rPr>
        <w:t>Sfinansowano w ramach reakcji Unii na pandemię COVID-19</w:t>
      </w:r>
      <w:r w:rsidR="00063EE1" w:rsidRPr="00063EE1">
        <w:rPr>
          <w:rFonts w:ascii="Bookman Old Style" w:eastAsia="Calibri" w:hAnsi="Bookman Old Style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765F1" w:rsidRPr="0021774D" w:rsidRDefault="000765F1" w:rsidP="000765F1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bookmarkEnd w:id="0"/>
    <w:bookmarkEnd w:id="1"/>
    <w:bookmarkEnd w:id="2"/>
    <w:p w:rsidR="000765F1" w:rsidRPr="00CC6ED2" w:rsidRDefault="000765F1" w:rsidP="00FE32C7">
      <w:pPr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B5714C" w:rsidRPr="00CC6ED2" w:rsidRDefault="00B5714C" w:rsidP="00FE32C7">
      <w:pPr>
        <w:spacing w:line="360" w:lineRule="auto"/>
        <w:ind w:right="-2"/>
        <w:jc w:val="both"/>
        <w:rPr>
          <w:rFonts w:ascii="Bookman Old Style" w:hAnsi="Bookman Old Style"/>
          <w:b/>
          <w:i/>
          <w:sz w:val="22"/>
          <w:szCs w:val="22"/>
        </w:rPr>
      </w:pPr>
      <w:bookmarkStart w:id="3" w:name="OLE_LINK28"/>
      <w:bookmarkStart w:id="4" w:name="OLE_LINK29"/>
      <w:r w:rsidRPr="00CC6ED2">
        <w:rPr>
          <w:rFonts w:ascii="Bookman Old Style" w:hAnsi="Bookman Old Style"/>
          <w:b/>
          <w:i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</w:t>
      </w:r>
      <w:bookmarkStart w:id="5" w:name="OLE_LINK19"/>
      <w:bookmarkStart w:id="6" w:name="OLE_LINK20"/>
      <w:r w:rsidRPr="00CC6ED2">
        <w:rPr>
          <w:rFonts w:ascii="Bookman Old Style" w:hAnsi="Bookman Old Style"/>
          <w:b/>
          <w:i/>
          <w:sz w:val="22"/>
          <w:szCs w:val="22"/>
        </w:rPr>
        <w:t xml:space="preserve">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CC6ED2">
        <w:rPr>
          <w:rFonts w:ascii="Bookman Old Style" w:hAnsi="Bookman Old Style"/>
          <w:b/>
          <w:bCs/>
          <w:i/>
          <w:sz w:val="22"/>
          <w:szCs w:val="22"/>
        </w:rPr>
        <w:t>Działanie 11.2. „Wspieranie kryzysowych działań naprawczych w obszarze zdrowia (</w:t>
      </w:r>
      <w:proofErr w:type="spellStart"/>
      <w:r w:rsidRPr="00CC6ED2">
        <w:rPr>
          <w:rFonts w:ascii="Bookman Old Style" w:hAnsi="Bookman Old Style"/>
          <w:b/>
          <w:bCs/>
          <w:i/>
          <w:sz w:val="22"/>
          <w:szCs w:val="22"/>
        </w:rPr>
        <w:t>REACT-EU</w:t>
      </w:r>
      <w:proofErr w:type="spellEnd"/>
      <w:r w:rsidRPr="00CC6ED2">
        <w:rPr>
          <w:rFonts w:ascii="Bookman Old Style" w:hAnsi="Bookman Old Style"/>
          <w:b/>
          <w:bCs/>
          <w:i/>
          <w:sz w:val="22"/>
          <w:szCs w:val="22"/>
        </w:rPr>
        <w:t>)” nr RPWP.11.02.00-30-0004/22</w:t>
      </w:r>
      <w:bookmarkEnd w:id="5"/>
      <w:bookmarkEnd w:id="6"/>
      <w:r w:rsidRPr="00CC6ED2">
        <w:rPr>
          <w:rFonts w:ascii="Bookman Old Style" w:hAnsi="Bookman Old Style"/>
          <w:b/>
          <w:bCs/>
          <w:i/>
          <w:sz w:val="22"/>
          <w:szCs w:val="22"/>
        </w:rPr>
        <w:t xml:space="preserve"> (pakiet</w:t>
      </w:r>
      <w:r w:rsidR="00510681">
        <w:rPr>
          <w:rFonts w:ascii="Bookman Old Style" w:hAnsi="Bookman Old Style"/>
          <w:b/>
          <w:bCs/>
          <w:i/>
          <w:sz w:val="22"/>
          <w:szCs w:val="22"/>
        </w:rPr>
        <w:t>y nr</w:t>
      </w:r>
      <w:r w:rsidR="00186A5D">
        <w:rPr>
          <w:rFonts w:ascii="Bookman Old Style" w:hAnsi="Bookman Old Style"/>
          <w:b/>
          <w:bCs/>
          <w:i/>
          <w:sz w:val="22"/>
          <w:szCs w:val="22"/>
        </w:rPr>
        <w:t xml:space="preserve"> 14,15</w:t>
      </w:r>
      <w:r w:rsidRPr="00CC6ED2">
        <w:rPr>
          <w:rFonts w:ascii="Bookman Old Style" w:hAnsi="Bookman Old Style"/>
          <w:b/>
          <w:bCs/>
          <w:i/>
          <w:sz w:val="22"/>
          <w:szCs w:val="22"/>
        </w:rPr>
        <w:t>)</w:t>
      </w:r>
    </w:p>
    <w:bookmarkEnd w:id="3"/>
    <w:bookmarkEnd w:id="4"/>
    <w:p w:rsidR="000765F1" w:rsidRPr="00CC6ED2" w:rsidRDefault="000765F1" w:rsidP="00FE32C7">
      <w:pPr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0765F1" w:rsidRPr="00CC6ED2" w:rsidRDefault="000765F1" w:rsidP="00FE32C7">
      <w:pPr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</w:p>
    <w:p w:rsidR="00824F93" w:rsidRPr="00CC6ED2" w:rsidRDefault="00824F93" w:rsidP="00FE32C7">
      <w:pPr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>Projektowane postanowienia umowy</w:t>
      </w:r>
    </w:p>
    <w:p w:rsidR="00314823" w:rsidRPr="00CC6ED2" w:rsidRDefault="00314823" w:rsidP="00FE32C7">
      <w:pPr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 xml:space="preserve"> Wzór umowy</w:t>
      </w:r>
    </w:p>
    <w:p w:rsidR="00CC229E" w:rsidRPr="00CC6ED2" w:rsidRDefault="00314823" w:rsidP="00FE32C7">
      <w:pPr>
        <w:pStyle w:val="Nagwek3"/>
        <w:tabs>
          <w:tab w:val="left" w:pos="7088"/>
        </w:tabs>
        <w:spacing w:line="360" w:lineRule="auto"/>
        <w:jc w:val="center"/>
        <w:rPr>
          <w:rFonts w:ascii="Bookman Old Style" w:hAnsi="Bookman Old Style"/>
          <w:b w:val="0"/>
          <w:bCs w:val="0"/>
        </w:rPr>
      </w:pPr>
      <w:r w:rsidRPr="00CC6ED2">
        <w:rPr>
          <w:rFonts w:ascii="Bookman Old Style" w:hAnsi="Bookman Old Style"/>
          <w:b w:val="0"/>
          <w:bCs w:val="0"/>
        </w:rPr>
        <w:t xml:space="preserve">zawarta w dniu </w:t>
      </w:r>
      <w:r w:rsidR="00726E25" w:rsidRPr="00CC6ED2">
        <w:rPr>
          <w:rFonts w:ascii="Bookman Old Style" w:hAnsi="Bookman Old Style"/>
        </w:rPr>
        <w:t>___202</w:t>
      </w:r>
      <w:r w:rsidR="009F1373" w:rsidRPr="00CC6ED2">
        <w:rPr>
          <w:rFonts w:ascii="Bookman Old Style" w:hAnsi="Bookman Old Style"/>
        </w:rPr>
        <w:t>3</w:t>
      </w:r>
      <w:r w:rsidRPr="00CC6ED2">
        <w:rPr>
          <w:rFonts w:ascii="Bookman Old Style" w:hAnsi="Bookman Old Style"/>
        </w:rPr>
        <w:t xml:space="preserve"> roku</w:t>
      </w:r>
      <w:r w:rsidRPr="00CC6ED2">
        <w:rPr>
          <w:rFonts w:ascii="Bookman Old Style" w:hAnsi="Bookman Old Style"/>
          <w:b w:val="0"/>
          <w:bCs w:val="0"/>
        </w:rPr>
        <w:t xml:space="preserve">, w Poznaniu </w:t>
      </w:r>
    </w:p>
    <w:p w:rsidR="00CB1867" w:rsidRPr="00CC6ED2" w:rsidRDefault="00CB1867" w:rsidP="00FE32C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314823" w:rsidRPr="00CC6ED2" w:rsidRDefault="00314823" w:rsidP="00FE32C7">
      <w:pPr>
        <w:pStyle w:val="Nagwek3"/>
        <w:tabs>
          <w:tab w:val="left" w:pos="7088"/>
        </w:tabs>
        <w:spacing w:line="360" w:lineRule="auto"/>
        <w:rPr>
          <w:rFonts w:ascii="Bookman Old Style" w:hAnsi="Bookman Old Style"/>
          <w:b w:val="0"/>
          <w:bCs w:val="0"/>
        </w:rPr>
      </w:pPr>
      <w:r w:rsidRPr="00CC6ED2">
        <w:rPr>
          <w:rFonts w:ascii="Bookman Old Style" w:hAnsi="Bookman Old Style"/>
          <w:b w:val="0"/>
          <w:bCs w:val="0"/>
        </w:rPr>
        <w:t>pomiędzy:</w:t>
      </w:r>
    </w:p>
    <w:p w:rsidR="00314823" w:rsidRPr="00CC6ED2" w:rsidRDefault="00314823" w:rsidP="00FE32C7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314823" w:rsidRPr="00CC6ED2" w:rsidRDefault="00314823" w:rsidP="00FE32C7">
      <w:pPr>
        <w:pStyle w:val="Nagwek3"/>
        <w:spacing w:line="360" w:lineRule="auto"/>
        <w:ind w:right="0"/>
        <w:jc w:val="both"/>
        <w:rPr>
          <w:rFonts w:ascii="Bookman Old Style" w:hAnsi="Bookman Old Style"/>
        </w:rPr>
      </w:pPr>
      <w:r w:rsidRPr="00CC6ED2">
        <w:rPr>
          <w:rFonts w:ascii="Bookman Old Style" w:hAnsi="Bookman Old Style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CC6ED2">
        <w:rPr>
          <w:rFonts w:ascii="Bookman Old Style" w:hAnsi="Bookman Old Style"/>
        </w:rPr>
        <w:t xml:space="preserve">Dyrektora – </w:t>
      </w:r>
      <w:r w:rsidR="00E669A0">
        <w:rPr>
          <w:rFonts w:ascii="Bookman Old Style" w:hAnsi="Bookman Old Style"/>
        </w:rPr>
        <w:t>dr n med. Macieja Bryla</w:t>
      </w:r>
    </w:p>
    <w:p w:rsidR="00314823" w:rsidRPr="00CC6ED2" w:rsidRDefault="00314823" w:rsidP="00FE32C7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Arial"/>
          <w:sz w:val="22"/>
          <w:szCs w:val="22"/>
        </w:rPr>
      </w:pPr>
    </w:p>
    <w:p w:rsidR="00314823" w:rsidRPr="00CC6ED2" w:rsidRDefault="00314823" w:rsidP="00FE32C7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b/>
          <w:sz w:val="22"/>
          <w:szCs w:val="22"/>
        </w:rPr>
        <w:t>a</w:t>
      </w:r>
    </w:p>
    <w:p w:rsidR="00314823" w:rsidRPr="00CC6ED2" w:rsidRDefault="00314823" w:rsidP="00FE32C7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 xml:space="preserve">________ </w:t>
      </w:r>
      <w:r w:rsidRPr="00CC6ED2">
        <w:rPr>
          <w:rFonts w:ascii="Bookman Old Style" w:hAnsi="Bookman Old Style" w:cs="Arial"/>
          <w:sz w:val="22"/>
          <w:szCs w:val="22"/>
        </w:rPr>
        <w:t xml:space="preserve">z siedzibą w ______przy ul. ______, zarejestrowanym w _____ pod nr _______, zwanym w dalszej części umowy </w:t>
      </w:r>
      <w:r w:rsidRPr="00CC6ED2">
        <w:rPr>
          <w:rFonts w:ascii="Bookman Old Style" w:hAnsi="Bookman Old Style" w:cs="Arial"/>
          <w:b/>
          <w:bCs/>
          <w:sz w:val="22"/>
          <w:szCs w:val="22"/>
        </w:rPr>
        <w:t>„Wykonawcą”</w:t>
      </w:r>
      <w:r w:rsidRPr="00CC6ED2">
        <w:rPr>
          <w:rFonts w:ascii="Bookman Old Style" w:hAnsi="Bookman Old Style" w:cs="Arial"/>
          <w:sz w:val="22"/>
          <w:szCs w:val="22"/>
        </w:rPr>
        <w:t>, reprezentowanym przez:</w:t>
      </w:r>
    </w:p>
    <w:p w:rsidR="00314823" w:rsidRPr="00CC6ED2" w:rsidRDefault="00314823" w:rsidP="00FE32C7">
      <w:pPr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___________ – </w:t>
      </w:r>
      <w:r w:rsidRPr="00CC6ED2">
        <w:rPr>
          <w:rFonts w:ascii="Bookman Old Style" w:hAnsi="Bookman Old Style" w:cs="Arial"/>
          <w:b/>
          <w:bCs/>
          <w:sz w:val="22"/>
          <w:szCs w:val="22"/>
        </w:rPr>
        <w:t>___________</w:t>
      </w:r>
    </w:p>
    <w:p w:rsidR="00CC229E" w:rsidRPr="00CC6ED2" w:rsidRDefault="00CC229E" w:rsidP="00FE32C7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97C59" w:rsidRPr="00CC6ED2" w:rsidRDefault="00C85530" w:rsidP="00FE32C7">
      <w:pPr>
        <w:pStyle w:val="Tekstpodstawowy2"/>
        <w:spacing w:line="360" w:lineRule="auto"/>
        <w:jc w:val="both"/>
        <w:rPr>
          <w:rFonts w:ascii="Bookman Old Style" w:hAnsi="Bookman Old Style" w:cs="Calibri"/>
        </w:rPr>
      </w:pPr>
      <w:r w:rsidRPr="00CC6ED2">
        <w:rPr>
          <w:rFonts w:ascii="Bookman Old Style" w:hAnsi="Bookman Old Style" w:cs="Calibri"/>
        </w:rPr>
        <w:t xml:space="preserve">Umowa zawarta zgodnie z Ustawą Prawo zamówień publicznych z dnia 11 września 2019 roku Prawo zamówień publicznych z wykonawcą wybranym w </w:t>
      </w:r>
      <w:r w:rsidRPr="00CC6ED2">
        <w:rPr>
          <w:rFonts w:ascii="Bookman Old Style" w:hAnsi="Bookman Old Style" w:cs="Calibri"/>
          <w:b/>
        </w:rPr>
        <w:t>trybie</w:t>
      </w:r>
      <w:r w:rsidR="001B6AD1" w:rsidRPr="00CC6ED2">
        <w:rPr>
          <w:rFonts w:ascii="Bookman Old Style" w:hAnsi="Bookman Old Style" w:cs="Calibri"/>
          <w:b/>
        </w:rPr>
        <w:t xml:space="preserve"> </w:t>
      </w:r>
      <w:r w:rsidRPr="00CC6ED2">
        <w:rPr>
          <w:rFonts w:ascii="Bookman Old Style" w:hAnsi="Bookman Old Style" w:cs="Calibri"/>
          <w:b/>
        </w:rPr>
        <w:t>podstawowym</w:t>
      </w:r>
      <w:r w:rsidRPr="00CC6ED2">
        <w:rPr>
          <w:rFonts w:ascii="Bookman Old Style" w:hAnsi="Bookman Old Style" w:cs="Calibri"/>
        </w:rPr>
        <w:t xml:space="preserve"> bez przeprowadzenia negocjacji, o którym mowa w art. 275 pkt 1.</w:t>
      </w:r>
    </w:p>
    <w:p w:rsidR="00CC229E" w:rsidRPr="00CC6ED2" w:rsidRDefault="00CC229E" w:rsidP="00FE32C7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922275" w:rsidRPr="00CC6ED2" w:rsidRDefault="00922275" w:rsidP="00FE32C7">
      <w:pPr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lastRenderedPageBreak/>
        <w:t>§ 1</w:t>
      </w:r>
    </w:p>
    <w:p w:rsidR="00922275" w:rsidRPr="00CC6ED2" w:rsidRDefault="00922275" w:rsidP="00FE32C7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>Przedmiot umowy</w:t>
      </w:r>
    </w:p>
    <w:p w:rsidR="00922275" w:rsidRPr="00CC6ED2" w:rsidRDefault="00922275" w:rsidP="00FE32C7">
      <w:pPr>
        <w:pStyle w:val="Nagwek1"/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/>
          <w:b w:val="0"/>
          <w:bCs w:val="0"/>
        </w:rPr>
      </w:pPr>
      <w:r w:rsidRPr="00CC6ED2">
        <w:rPr>
          <w:rFonts w:ascii="Bookman Old Style" w:hAnsi="Bookman Old Style"/>
          <w:b w:val="0"/>
          <w:bCs w:val="0"/>
        </w:rPr>
        <w:t xml:space="preserve">Przedmiotem Umowy jest </w:t>
      </w:r>
      <w:r w:rsidRPr="00CC6ED2">
        <w:rPr>
          <w:rFonts w:ascii="Bookman Old Style" w:hAnsi="Bookman Old Style"/>
          <w:bCs w:val="0"/>
          <w:highlight w:val="yellow"/>
        </w:rPr>
        <w:t>dostawa</w:t>
      </w:r>
      <w:r w:rsidR="00E40A2D" w:rsidRPr="00CC6ED2">
        <w:rPr>
          <w:rFonts w:ascii="Bookman Old Style" w:hAnsi="Bookman Old Style"/>
          <w:bCs w:val="0"/>
          <w:highlight w:val="yellow"/>
        </w:rPr>
        <w:t xml:space="preserve"> odzieży chirurgicznej i serwet operacyjnych</w:t>
      </w:r>
      <w:r w:rsidR="00E40A2D" w:rsidRPr="00CC6ED2">
        <w:rPr>
          <w:rFonts w:ascii="Bookman Old Style" w:hAnsi="Bookman Old Style"/>
          <w:bCs w:val="0"/>
        </w:rPr>
        <w:t xml:space="preserve"> </w:t>
      </w:r>
      <w:r w:rsidR="00FB7E43" w:rsidRPr="00CC6ED2">
        <w:rPr>
          <w:rFonts w:ascii="Bookman Old Style" w:hAnsi="Bookman Old Style"/>
          <w:b w:val="0"/>
        </w:rPr>
        <w:t>(pakiet  ….)</w:t>
      </w:r>
      <w:r w:rsidR="00824F93" w:rsidRPr="00CC6ED2">
        <w:rPr>
          <w:rFonts w:ascii="Bookman Old Style" w:hAnsi="Bookman Old Style"/>
          <w:b w:val="0"/>
        </w:rPr>
        <w:t>,</w:t>
      </w:r>
      <w:r w:rsidRPr="00CC6ED2">
        <w:rPr>
          <w:rFonts w:ascii="Bookman Old Style" w:hAnsi="Bookman Old Style"/>
          <w:b w:val="0"/>
          <w:bCs w:val="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CC6ED2" w:rsidRDefault="00B10FC2" w:rsidP="00FE32C7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Wykonawca zapewnia, że towar wyszczególniony w załączniku nr 1 odpowiadać będzie wymogom technicznym określonym w specyfikacji warunków zamówienia.</w:t>
      </w:r>
    </w:p>
    <w:p w:rsidR="00B10FC2" w:rsidRPr="00CC6ED2" w:rsidRDefault="00B10FC2" w:rsidP="00FE32C7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Wykonawca zapewnia minimalny termin przydatności do użycia 12 miesięcy od daty dostawy.  </w:t>
      </w:r>
    </w:p>
    <w:p w:rsidR="00B10FC2" w:rsidRPr="00CC6ED2" w:rsidRDefault="00B10FC2" w:rsidP="00FE32C7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Na</w:t>
      </w:r>
      <w:r w:rsidR="00077038" w:rsidRPr="00CC6ED2">
        <w:rPr>
          <w:rFonts w:ascii="Bookman Old Style" w:hAnsi="Bookman Old Style" w:cs="Arial"/>
          <w:sz w:val="22"/>
          <w:szCs w:val="22"/>
        </w:rPr>
        <w:t xml:space="preserve"> </w:t>
      </w:r>
      <w:r w:rsidRPr="00CC6ED2">
        <w:rPr>
          <w:rFonts w:ascii="Bookman Old Style" w:hAnsi="Bookman Old Style" w:cs="Arial"/>
          <w:sz w:val="22"/>
          <w:szCs w:val="22"/>
        </w:rPr>
        <w:t>żądanie Zamawiającego Wykonawca przedłoży dokumenty wymagane zgodnie z obowiązującymi przepisami, potwierdzające dopuszczenie do obrotu handlowego.</w:t>
      </w:r>
    </w:p>
    <w:p w:rsidR="00B10FC2" w:rsidRPr="00CC6ED2" w:rsidRDefault="00B10FC2" w:rsidP="00FE32C7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Na opakowaniach indywidualnych wyrobów sterylnych winny być umieszczone data ważności oraz numer serii. </w:t>
      </w:r>
    </w:p>
    <w:p w:rsidR="00B10FC2" w:rsidRPr="00CC6ED2" w:rsidRDefault="00B10FC2" w:rsidP="00FE32C7">
      <w:pPr>
        <w:numPr>
          <w:ilvl w:val="0"/>
          <w:numId w:val="2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Etykiety oraz ulotki informacyjne dołączone do wyrobów winny być sporządzone w języku polskim lub w tłumaczeniu na język polski.</w:t>
      </w:r>
    </w:p>
    <w:p w:rsidR="00CC229E" w:rsidRPr="00CC6ED2" w:rsidRDefault="00CC229E" w:rsidP="00FE32C7">
      <w:pPr>
        <w:tabs>
          <w:tab w:val="num" w:pos="426"/>
        </w:tabs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922275" w:rsidRPr="00CC6ED2" w:rsidRDefault="00922275" w:rsidP="00FE32C7">
      <w:pPr>
        <w:tabs>
          <w:tab w:val="num" w:pos="426"/>
        </w:tabs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>§ 2</w:t>
      </w:r>
    </w:p>
    <w:p w:rsidR="00922275" w:rsidRPr="00CC6ED2" w:rsidRDefault="00922275" w:rsidP="00FE32C7">
      <w:pPr>
        <w:tabs>
          <w:tab w:val="num" w:pos="426"/>
        </w:tabs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>Miejsce, warunki dostawy i termin realizacji</w:t>
      </w:r>
    </w:p>
    <w:p w:rsidR="00E40A2D" w:rsidRPr="00CC6ED2" w:rsidRDefault="00922275" w:rsidP="00FE32C7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>Wykonawca zobowiązuje się zamówiony towar dostarczać i wyładowywać na własny koszt i ryzyko do magazynu Apteki Zamawiającego</w:t>
      </w:r>
      <w:r w:rsidR="00077038" w:rsidRPr="00CC6ED2">
        <w:rPr>
          <w:rFonts w:ascii="Bookman Old Style" w:hAnsi="Bookman Old Style"/>
          <w:color w:val="auto"/>
        </w:rPr>
        <w:t xml:space="preserve"> </w:t>
      </w:r>
      <w:r w:rsidR="003F306E" w:rsidRPr="00CC6ED2">
        <w:rPr>
          <w:rFonts w:ascii="Bookman Old Style" w:hAnsi="Bookman Old Style"/>
          <w:color w:val="auto"/>
        </w:rPr>
        <w:t>w dniach od</w:t>
      </w:r>
      <w:r w:rsidR="007705C5" w:rsidRPr="00CC6ED2">
        <w:rPr>
          <w:rFonts w:ascii="Bookman Old Style" w:hAnsi="Bookman Old Style"/>
          <w:color w:val="auto"/>
        </w:rPr>
        <w:t xml:space="preserve"> poniedziałku</w:t>
      </w:r>
      <w:r w:rsidR="003F306E" w:rsidRPr="00CC6ED2">
        <w:rPr>
          <w:rFonts w:ascii="Bookman Old Style" w:hAnsi="Bookman Old Style"/>
          <w:color w:val="auto"/>
        </w:rPr>
        <w:t xml:space="preserve"> do </w:t>
      </w:r>
      <w:r w:rsidR="007705C5" w:rsidRPr="00CC6ED2">
        <w:rPr>
          <w:rFonts w:ascii="Bookman Old Style" w:hAnsi="Bookman Old Style"/>
          <w:color w:val="auto"/>
        </w:rPr>
        <w:t>piątku</w:t>
      </w:r>
      <w:r w:rsidR="00077038" w:rsidRPr="00CC6ED2">
        <w:rPr>
          <w:rFonts w:ascii="Bookman Old Style" w:hAnsi="Bookman Old Style"/>
          <w:color w:val="auto"/>
        </w:rPr>
        <w:t xml:space="preserve"> </w:t>
      </w:r>
      <w:r w:rsidR="00EB3B8C" w:rsidRPr="00CC6ED2">
        <w:rPr>
          <w:rFonts w:ascii="Bookman Old Style" w:hAnsi="Bookman Old Style"/>
          <w:color w:val="auto"/>
        </w:rPr>
        <w:t>w godz.</w:t>
      </w:r>
      <w:r w:rsidR="00077038" w:rsidRPr="00CC6ED2">
        <w:rPr>
          <w:rFonts w:ascii="Bookman Old Style" w:hAnsi="Bookman Old Style"/>
          <w:color w:val="auto"/>
        </w:rPr>
        <w:t xml:space="preserve"> </w:t>
      </w:r>
      <w:r w:rsidR="00EB3B8C" w:rsidRPr="00CC6ED2">
        <w:rPr>
          <w:rFonts w:ascii="Bookman Old Style" w:hAnsi="Bookman Old Style"/>
          <w:color w:val="auto"/>
        </w:rPr>
        <w:t>od 07:00 do 1</w:t>
      </w:r>
      <w:r w:rsidR="008131CC" w:rsidRPr="00CC6ED2">
        <w:rPr>
          <w:rFonts w:ascii="Bookman Old Style" w:hAnsi="Bookman Old Style"/>
          <w:color w:val="auto"/>
        </w:rPr>
        <w:t>4</w:t>
      </w:r>
      <w:r w:rsidR="00EB3B8C" w:rsidRPr="00CC6ED2">
        <w:rPr>
          <w:rFonts w:ascii="Bookman Old Style" w:hAnsi="Bookman Old Style"/>
          <w:color w:val="auto"/>
        </w:rPr>
        <w:t>:</w:t>
      </w:r>
      <w:r w:rsidR="001A3F97" w:rsidRPr="00CC6ED2">
        <w:rPr>
          <w:rFonts w:ascii="Bookman Old Style" w:hAnsi="Bookman Old Style"/>
          <w:color w:val="auto"/>
        </w:rPr>
        <w:t>00</w:t>
      </w:r>
      <w:r w:rsidR="00EB3B8C" w:rsidRPr="00CC6ED2">
        <w:rPr>
          <w:rFonts w:ascii="Bookman Old Style" w:hAnsi="Bookman Old Style"/>
          <w:color w:val="auto"/>
        </w:rPr>
        <w:t>.</w:t>
      </w:r>
      <w:r w:rsidR="00E40A2D" w:rsidRPr="00CC6ED2">
        <w:rPr>
          <w:rFonts w:ascii="Bookman Old Style" w:hAnsi="Bookman Old Style"/>
          <w:color w:val="auto"/>
        </w:rPr>
        <w:t xml:space="preserve"> </w:t>
      </w:r>
    </w:p>
    <w:p w:rsidR="00BE38F1" w:rsidRPr="00AC1539" w:rsidRDefault="00423B13" w:rsidP="00FE32C7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C1539">
        <w:rPr>
          <w:rFonts w:ascii="Bookman Old Style" w:hAnsi="Bookman Old Style"/>
          <w:sz w:val="22"/>
          <w:szCs w:val="22"/>
        </w:rPr>
        <w:t xml:space="preserve">2, </w:t>
      </w:r>
      <w:r w:rsidR="009F1373" w:rsidRPr="00AC1539">
        <w:rPr>
          <w:rFonts w:ascii="Bookman Old Style" w:hAnsi="Bookman Old Style"/>
          <w:sz w:val="22"/>
          <w:szCs w:val="22"/>
        </w:rPr>
        <w:t>Realizacja dostaw</w:t>
      </w:r>
      <w:r w:rsidR="009835E2" w:rsidRPr="00AC1539">
        <w:rPr>
          <w:rFonts w:ascii="Bookman Old Style" w:hAnsi="Bookman Old Style"/>
          <w:sz w:val="22"/>
          <w:szCs w:val="22"/>
        </w:rPr>
        <w:t>:</w:t>
      </w:r>
      <w:r w:rsidR="009F1373" w:rsidRPr="00AC1539">
        <w:rPr>
          <w:rFonts w:ascii="Bookman Old Style" w:hAnsi="Bookman Old Style"/>
          <w:sz w:val="22"/>
          <w:szCs w:val="22"/>
        </w:rPr>
        <w:t xml:space="preserve"> </w:t>
      </w:r>
    </w:p>
    <w:p w:rsidR="009F1373" w:rsidRPr="00AC1539" w:rsidRDefault="009F1373" w:rsidP="00FE32C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C1539">
        <w:rPr>
          <w:rFonts w:ascii="Bookman Old Style" w:hAnsi="Bookman Old Style"/>
          <w:sz w:val="22"/>
          <w:szCs w:val="22"/>
        </w:rPr>
        <w:t xml:space="preserve">Zamawiający wymaga, aby Przedmiot Umowy został zapakowany w sposób minimalizujący możliwość jego uszkodzenia w trakcie transportu i realizacji dostawy; </w:t>
      </w:r>
    </w:p>
    <w:p w:rsidR="009F1373" w:rsidRPr="00AC1539" w:rsidRDefault="009F1373" w:rsidP="00FE32C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C1539">
        <w:rPr>
          <w:rFonts w:ascii="Bookman Old Style" w:hAnsi="Bookman Old Style"/>
          <w:sz w:val="22"/>
          <w:szCs w:val="22"/>
        </w:rPr>
        <w:t xml:space="preserve">Dla asortymentu z pakietów 4, 5, 11 Zamawiający wymaga dostaw paletowych i w związku z tym zapakowania Przedmiotu Umowy na niepołamanych paletach zwykłych lub euro (w zależności od potrzeb) i starannego zabezpieczenia folią </w:t>
      </w:r>
      <w:proofErr w:type="spellStart"/>
      <w:r w:rsidRPr="00AC1539">
        <w:rPr>
          <w:rFonts w:ascii="Bookman Old Style" w:hAnsi="Bookman Old Style"/>
          <w:sz w:val="22"/>
          <w:szCs w:val="22"/>
        </w:rPr>
        <w:t>stretch</w:t>
      </w:r>
      <w:proofErr w:type="spellEnd"/>
      <w:r w:rsidRPr="00AC1539">
        <w:rPr>
          <w:rFonts w:ascii="Bookman Old Style" w:hAnsi="Bookman Old Style"/>
          <w:sz w:val="22"/>
          <w:szCs w:val="22"/>
        </w:rPr>
        <w:t xml:space="preserve">; </w:t>
      </w:r>
    </w:p>
    <w:p w:rsidR="009F1373" w:rsidRPr="00AC1539" w:rsidRDefault="009F1373" w:rsidP="00FE32C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C1539">
        <w:rPr>
          <w:rFonts w:ascii="Bookman Old Style" w:hAnsi="Bookman Old Style"/>
          <w:sz w:val="22"/>
          <w:szCs w:val="22"/>
        </w:rPr>
        <w:t>Zamawiający wymaga aby dostawy były realizowane przez samochody dostawcze (dla pakietów 4, 5, 11 samochody dostawcze z windą) ze stosownym wyposażeniem w tym wózkiem transportowym (dla pakietów 4, 5 11 wózkiem paletowym);</w:t>
      </w:r>
    </w:p>
    <w:p w:rsidR="009F1373" w:rsidRPr="00AC1539" w:rsidRDefault="009F1373" w:rsidP="00FE32C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C1539">
        <w:rPr>
          <w:rFonts w:ascii="Bookman Old Style" w:hAnsi="Bookman Old Style"/>
          <w:sz w:val="22"/>
          <w:szCs w:val="22"/>
        </w:rPr>
        <w:t>Przedmiot Umowy powinien być wniesiony/rozładowany w miejscu wskazanym przez Wykonawcę obejmującym Magazyny Wyrobów Medycznych, ul Szamarzewskiego 62, Poznań bud. A lub E w godzinach 7:30 do 13:00;</w:t>
      </w:r>
    </w:p>
    <w:p w:rsidR="009F1373" w:rsidRPr="00AC1539" w:rsidRDefault="009F1373" w:rsidP="00FE32C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C1539">
        <w:rPr>
          <w:rFonts w:ascii="Bookman Old Style" w:hAnsi="Bookman Old Style"/>
          <w:sz w:val="22"/>
          <w:szCs w:val="22"/>
        </w:rPr>
        <w:t>Przedmiot Umowy powinien być spakowany w sposób umożliwiający szybkie i sprawne sprawdzenie zgodności dostawy z fakturą/dokumentem wydania;</w:t>
      </w:r>
    </w:p>
    <w:p w:rsidR="009F1373" w:rsidRPr="00AC1539" w:rsidRDefault="009F1373" w:rsidP="00FE32C7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360" w:lineRule="auto"/>
        <w:ind w:left="0" w:firstLine="0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AC1539">
        <w:rPr>
          <w:rFonts w:ascii="Bookman Old Style" w:hAnsi="Bookman Old Style"/>
          <w:sz w:val="22"/>
          <w:szCs w:val="22"/>
        </w:rPr>
        <w:t>Zamawiający zastrzega sobie prawo do nieprzyjęcia dostawy zrealizowanej w sposób niezgodny z punktami a-e;</w:t>
      </w:r>
    </w:p>
    <w:p w:rsidR="00BE38F1" w:rsidRPr="00CC6ED2" w:rsidRDefault="00423B13" w:rsidP="00FE32C7">
      <w:pPr>
        <w:pStyle w:val="Tekstpodstawowy2"/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lastRenderedPageBreak/>
        <w:t xml:space="preserve">3. </w:t>
      </w:r>
      <w:r w:rsidR="00922275" w:rsidRPr="00CC6ED2">
        <w:rPr>
          <w:rFonts w:ascii="Bookman Old Style" w:hAnsi="Bookman Old Style"/>
          <w:color w:val="auto"/>
        </w:rPr>
        <w:t xml:space="preserve">Dostawy będą się odbywać sukcesywnie </w:t>
      </w:r>
      <w:r w:rsidR="00E356CC" w:rsidRPr="00CC6ED2">
        <w:rPr>
          <w:rFonts w:ascii="Bookman Old Style" w:hAnsi="Bookman Old Style"/>
          <w:color w:val="auto"/>
        </w:rPr>
        <w:t xml:space="preserve">zgodnie ze złożonym zamówieniem </w:t>
      </w:r>
      <w:r w:rsidR="00922275" w:rsidRPr="00CC6ED2">
        <w:rPr>
          <w:rFonts w:ascii="Bookman Old Style" w:hAnsi="Bookman Old Style"/>
          <w:color w:val="auto"/>
        </w:rPr>
        <w:t xml:space="preserve">w </w:t>
      </w:r>
      <w:r w:rsidR="00922275" w:rsidRPr="00CC6ED2">
        <w:rPr>
          <w:rFonts w:ascii="Bookman Old Style" w:hAnsi="Bookman Old Style"/>
          <w:bCs/>
          <w:color w:val="auto"/>
        </w:rPr>
        <w:t xml:space="preserve">nieprzekraczalnym </w:t>
      </w:r>
      <w:r w:rsidR="00922275" w:rsidRPr="00CC6ED2">
        <w:rPr>
          <w:rFonts w:ascii="Bookman Old Style" w:hAnsi="Bookman Old Style"/>
          <w:b/>
          <w:bCs/>
          <w:color w:val="auto"/>
        </w:rPr>
        <w:t>terminie</w:t>
      </w:r>
      <w:r w:rsidR="003F59E8" w:rsidRPr="00CC6ED2">
        <w:rPr>
          <w:rFonts w:ascii="Bookman Old Style" w:hAnsi="Bookman Old Style"/>
          <w:b/>
          <w:bCs/>
          <w:color w:val="auto"/>
        </w:rPr>
        <w:t>1</w:t>
      </w:r>
      <w:r w:rsidR="00D95D45" w:rsidRPr="00CC6ED2">
        <w:rPr>
          <w:rFonts w:ascii="Bookman Old Style" w:hAnsi="Bookman Old Style"/>
          <w:b/>
          <w:bCs/>
          <w:color w:val="auto"/>
        </w:rPr>
        <w:t xml:space="preserve"> dni</w:t>
      </w:r>
      <w:r w:rsidR="003F59E8" w:rsidRPr="00CC6ED2">
        <w:rPr>
          <w:rFonts w:ascii="Bookman Old Style" w:hAnsi="Bookman Old Style"/>
          <w:b/>
          <w:bCs/>
          <w:color w:val="auto"/>
        </w:rPr>
        <w:t>a</w:t>
      </w:r>
      <w:r w:rsidR="00077038" w:rsidRPr="00CC6ED2">
        <w:rPr>
          <w:rFonts w:ascii="Bookman Old Style" w:hAnsi="Bookman Old Style"/>
          <w:b/>
          <w:bCs/>
          <w:color w:val="auto"/>
        </w:rPr>
        <w:t xml:space="preserve"> </w:t>
      </w:r>
      <w:r w:rsidR="003F59E8" w:rsidRPr="00CC6ED2">
        <w:rPr>
          <w:rFonts w:ascii="Bookman Old Style" w:hAnsi="Bookman Old Style"/>
          <w:b/>
          <w:bCs/>
          <w:color w:val="auto"/>
        </w:rPr>
        <w:t>roboczego</w:t>
      </w:r>
      <w:r w:rsidR="00077038" w:rsidRPr="00CC6ED2">
        <w:rPr>
          <w:rFonts w:ascii="Bookman Old Style" w:hAnsi="Bookman Old Style"/>
          <w:b/>
          <w:bCs/>
          <w:color w:val="auto"/>
        </w:rPr>
        <w:t xml:space="preserve"> </w:t>
      </w:r>
      <w:r w:rsidR="00922275" w:rsidRPr="00CC6ED2">
        <w:rPr>
          <w:rFonts w:ascii="Bookman Old Style" w:hAnsi="Bookman Old Style"/>
          <w:color w:val="auto"/>
        </w:rPr>
        <w:t xml:space="preserve">od </w:t>
      </w:r>
      <w:r w:rsidR="00EB3B8C" w:rsidRPr="00CC6ED2">
        <w:rPr>
          <w:rFonts w:ascii="Bookman Old Style" w:hAnsi="Bookman Old Style"/>
          <w:color w:val="auto"/>
        </w:rPr>
        <w:t>momentu</w:t>
      </w:r>
      <w:r w:rsidR="00922275" w:rsidRPr="00CC6ED2">
        <w:rPr>
          <w:rFonts w:ascii="Bookman Old Style" w:hAnsi="Bookman Old Style"/>
          <w:color w:val="auto"/>
        </w:rPr>
        <w:t xml:space="preserve"> złożenia przez Zamawiającego zamówienia</w:t>
      </w:r>
      <w:r w:rsidR="00402A8F" w:rsidRPr="00CC6ED2">
        <w:rPr>
          <w:rFonts w:ascii="Bookman Old Style" w:hAnsi="Bookman Old Style"/>
          <w:color w:val="auto"/>
        </w:rPr>
        <w:t xml:space="preserve"> telefonicznie, </w:t>
      </w:r>
      <w:r w:rsidR="00EB3B8C" w:rsidRPr="00CC6ED2">
        <w:rPr>
          <w:rFonts w:ascii="Bookman Old Style" w:hAnsi="Bookman Old Style"/>
          <w:color w:val="auto"/>
        </w:rPr>
        <w:t>pisemnie</w:t>
      </w:r>
      <w:r w:rsidR="00061499" w:rsidRPr="00CC6ED2">
        <w:rPr>
          <w:rFonts w:ascii="Bookman Old Style" w:hAnsi="Bookman Old Style"/>
          <w:color w:val="auto"/>
        </w:rPr>
        <w:t xml:space="preserve"> lub e-mailem</w:t>
      </w:r>
      <w:r w:rsidR="00922275" w:rsidRPr="00CC6ED2">
        <w:rPr>
          <w:rFonts w:ascii="Bookman Old Style" w:hAnsi="Bookman Old Style"/>
          <w:color w:val="auto"/>
        </w:rPr>
        <w:t>.</w:t>
      </w:r>
      <w:r w:rsidR="00077038" w:rsidRPr="00CC6ED2">
        <w:rPr>
          <w:rFonts w:ascii="Bookman Old Style" w:hAnsi="Bookman Old Style"/>
          <w:color w:val="auto"/>
        </w:rPr>
        <w:t xml:space="preserve"> </w:t>
      </w:r>
      <w:r w:rsidR="00EB3B8C" w:rsidRPr="00CC6ED2">
        <w:rPr>
          <w:rFonts w:ascii="Bookman Old Style" w:hAnsi="Bookman Old Style"/>
          <w:color w:val="auto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CC6ED2">
        <w:rPr>
          <w:rFonts w:ascii="Bookman Old Style" w:hAnsi="Bookman Old Style"/>
          <w:color w:val="auto"/>
        </w:rPr>
        <w:t>1</w:t>
      </w:r>
      <w:r w:rsidR="00EB3B8C" w:rsidRPr="00CC6ED2">
        <w:rPr>
          <w:rFonts w:ascii="Bookman Old Style" w:hAnsi="Bookman Old Style"/>
          <w:color w:val="auto"/>
        </w:rPr>
        <w:t>:00.</w:t>
      </w:r>
    </w:p>
    <w:p w:rsidR="00BE38F1" w:rsidRPr="00CC6ED2" w:rsidRDefault="00423B13" w:rsidP="00FE32C7">
      <w:pPr>
        <w:pStyle w:val="Tekstpodstawowy2"/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bCs/>
        </w:rPr>
        <w:t xml:space="preserve">4. </w:t>
      </w:r>
      <w:r w:rsidR="00800295" w:rsidRPr="00CC6ED2">
        <w:rPr>
          <w:rFonts w:ascii="Bookman Old Style" w:hAnsi="Bookman Old Style"/>
          <w:bCs/>
        </w:rPr>
        <w:t>W przypadku nagłej potrzeby, Zamawiający ma prawo złożyć zamówienia w każdym terminie, mailem,</w:t>
      </w:r>
      <w:r w:rsidR="00077038" w:rsidRPr="00CC6ED2">
        <w:rPr>
          <w:rFonts w:ascii="Bookman Old Style" w:hAnsi="Bookman Old Style"/>
          <w:bCs/>
        </w:rPr>
        <w:t xml:space="preserve"> </w:t>
      </w:r>
      <w:r w:rsidR="003F59E8" w:rsidRPr="00CC6ED2">
        <w:rPr>
          <w:rFonts w:ascii="Bookman Old Style" w:hAnsi="Bookman Old Style"/>
          <w:bCs/>
        </w:rPr>
        <w:t>na adres…………………………………………………………….</w:t>
      </w:r>
      <w:r w:rsidR="00800295" w:rsidRPr="00CC6ED2">
        <w:rPr>
          <w:rFonts w:ascii="Bookman Old Style" w:hAnsi="Bookman Old Style"/>
          <w:bCs/>
        </w:rPr>
        <w:t xml:space="preserve"> a Wykonawca zobowiązuje się dostarczyć towar niezwłocznie po otrzymaniu zamówienia</w:t>
      </w:r>
      <w:r w:rsidR="000B2F7C" w:rsidRPr="00CC6ED2">
        <w:rPr>
          <w:rFonts w:ascii="Bookman Old Style" w:hAnsi="Bookman Old Style"/>
          <w:color w:val="auto"/>
        </w:rPr>
        <w:t>.</w:t>
      </w:r>
    </w:p>
    <w:p w:rsidR="00BE38F1" w:rsidRPr="00CC6ED2" w:rsidRDefault="00423B13" w:rsidP="00FE32C7">
      <w:pPr>
        <w:pStyle w:val="Tekstpodstawowy2"/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bCs/>
        </w:rPr>
        <w:t xml:space="preserve">5. </w:t>
      </w:r>
      <w:r w:rsidR="000A64BC" w:rsidRPr="00CC6ED2">
        <w:rPr>
          <w:rFonts w:ascii="Bookman Old Style" w:hAnsi="Bookman Old Style"/>
          <w:bCs/>
        </w:rPr>
        <w:t>Potwierdzeniem dostawy będzie wystawiona przez Wykonawcę faktura VAT</w:t>
      </w:r>
      <w:r w:rsidR="000A64BC" w:rsidRPr="00CC6ED2">
        <w:rPr>
          <w:rFonts w:ascii="Bookman Old Style" w:hAnsi="Bookman Old Style"/>
          <w:color w:val="auto"/>
        </w:rPr>
        <w:t>.</w:t>
      </w:r>
    </w:p>
    <w:p w:rsidR="00BE38F1" w:rsidRPr="00CC6ED2" w:rsidRDefault="00423B13" w:rsidP="00FE32C7">
      <w:pPr>
        <w:pStyle w:val="Tekstpodstawowy2"/>
        <w:widowControl/>
        <w:autoSpaceDE/>
        <w:autoSpaceDN/>
        <w:adjustRightInd/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b/>
          <w:color w:val="auto"/>
          <w:highlight w:val="yellow"/>
        </w:rPr>
        <w:t xml:space="preserve">6. </w:t>
      </w:r>
      <w:r w:rsidR="00922275" w:rsidRPr="00CC6ED2">
        <w:rPr>
          <w:rFonts w:ascii="Bookman Old Style" w:hAnsi="Bookman Old Style"/>
          <w:b/>
          <w:color w:val="auto"/>
          <w:highlight w:val="yellow"/>
        </w:rPr>
        <w:t xml:space="preserve">Termin </w:t>
      </w:r>
      <w:r w:rsidR="00B00A37" w:rsidRPr="00CC6ED2">
        <w:rPr>
          <w:rFonts w:ascii="Bookman Old Style" w:hAnsi="Bookman Old Style"/>
          <w:b/>
          <w:color w:val="auto"/>
          <w:highlight w:val="yellow"/>
        </w:rPr>
        <w:t xml:space="preserve">obowiązywania umowy </w:t>
      </w:r>
      <w:r w:rsidR="00922275" w:rsidRPr="00CC6ED2">
        <w:rPr>
          <w:rFonts w:ascii="Bookman Old Style" w:hAnsi="Bookman Old Style"/>
          <w:b/>
          <w:color w:val="auto"/>
          <w:highlight w:val="yellow"/>
        </w:rPr>
        <w:t>–</w:t>
      </w:r>
      <w:r w:rsidR="005247DD" w:rsidRPr="00CC6ED2">
        <w:rPr>
          <w:rFonts w:ascii="Bookman Old Style" w:hAnsi="Bookman Old Style"/>
          <w:b/>
          <w:color w:val="auto"/>
          <w:highlight w:val="yellow"/>
        </w:rPr>
        <w:t xml:space="preserve">12 miesięcy </w:t>
      </w:r>
      <w:r w:rsidR="00097C59" w:rsidRPr="00CC6ED2">
        <w:rPr>
          <w:rFonts w:ascii="Bookman Old Style" w:hAnsi="Bookman Old Style"/>
          <w:b/>
          <w:color w:val="auto"/>
          <w:highlight w:val="yellow"/>
        </w:rPr>
        <w:t xml:space="preserve">od dnia </w:t>
      </w:r>
      <w:r w:rsidR="000238D3" w:rsidRPr="00CC6ED2">
        <w:rPr>
          <w:rFonts w:ascii="Bookman Old Style" w:hAnsi="Bookman Old Style"/>
          <w:b/>
          <w:color w:val="auto"/>
          <w:highlight w:val="yellow"/>
        </w:rPr>
        <w:t>podpisania umowy</w:t>
      </w:r>
      <w:r w:rsidR="005247DD" w:rsidRPr="00CC6ED2">
        <w:rPr>
          <w:rFonts w:ascii="Bookman Old Style" w:hAnsi="Bookman Old Style"/>
          <w:b/>
          <w:color w:val="auto"/>
          <w:highlight w:val="yellow"/>
        </w:rPr>
        <w:t>.</w:t>
      </w:r>
      <w:r w:rsidR="005247DD" w:rsidRPr="00CC6ED2">
        <w:rPr>
          <w:rFonts w:ascii="Bookman Old Style" w:hAnsi="Bookman Old Style"/>
          <w:color w:val="auto"/>
        </w:rPr>
        <w:t xml:space="preserve"> </w:t>
      </w:r>
      <w:r w:rsidR="00B00A37" w:rsidRPr="00CC6ED2">
        <w:rPr>
          <w:rFonts w:ascii="Bookman Old Style" w:hAnsi="Bookman Old Style"/>
          <w:color w:val="auto"/>
        </w:rPr>
        <w:t>Umowa będzie realizowana do upływu terminu wskazanego w zdaniu poprzednim</w:t>
      </w:r>
      <w:r w:rsidR="009F1373" w:rsidRPr="00CC6ED2">
        <w:rPr>
          <w:rFonts w:ascii="Bookman Old Style" w:hAnsi="Bookman Old Style"/>
          <w:color w:val="auto"/>
        </w:rPr>
        <w:t xml:space="preserve"> </w:t>
      </w:r>
      <w:r w:rsidR="00AA1E4F" w:rsidRPr="00CC6ED2">
        <w:rPr>
          <w:rFonts w:ascii="Bookman Old Style" w:hAnsi="Bookman Old Style"/>
          <w:color w:val="auto"/>
        </w:rPr>
        <w:t>lub do wyczerpania kwoty określonej w §3 ust. 3 – jeżeli nastąpi ono przed tą datą.</w:t>
      </w:r>
    </w:p>
    <w:p w:rsidR="00BE38F1" w:rsidRPr="00CC6ED2" w:rsidRDefault="00423B13" w:rsidP="00FE32C7">
      <w:pPr>
        <w:pStyle w:val="Tekstpodstawowy2"/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 xml:space="preserve">7. </w:t>
      </w:r>
      <w:r w:rsidR="00B24381" w:rsidRPr="00CC6ED2">
        <w:rPr>
          <w:rFonts w:ascii="Bookman Old Style" w:hAnsi="Bookman Old Style"/>
          <w:color w:val="auto"/>
        </w:rPr>
        <w:t>Zamawiający zobowiązany jest do złożenia zamówień na minimum</w:t>
      </w:r>
      <w:r w:rsidR="00E40A2D" w:rsidRPr="00CC6ED2">
        <w:rPr>
          <w:rFonts w:ascii="Bookman Old Style" w:hAnsi="Bookman Old Style"/>
          <w:color w:val="auto"/>
        </w:rPr>
        <w:t xml:space="preserve"> </w:t>
      </w:r>
      <w:r w:rsidR="00E40A2D" w:rsidRPr="00CC6ED2">
        <w:rPr>
          <w:rFonts w:ascii="Bookman Old Style" w:hAnsi="Bookman Old Style"/>
          <w:b/>
          <w:color w:val="auto"/>
          <w:highlight w:val="yellow"/>
        </w:rPr>
        <w:t>5</w:t>
      </w:r>
      <w:r w:rsidR="008131CC" w:rsidRPr="00CC6ED2">
        <w:rPr>
          <w:rFonts w:ascii="Bookman Old Style" w:hAnsi="Bookman Old Style"/>
          <w:b/>
          <w:color w:val="auto"/>
          <w:highlight w:val="yellow"/>
        </w:rPr>
        <w:t>0%</w:t>
      </w:r>
      <w:r w:rsidR="009F1373" w:rsidRPr="00CC6ED2">
        <w:rPr>
          <w:rFonts w:ascii="Bookman Old Style" w:hAnsi="Bookman Old Style"/>
          <w:b/>
          <w:color w:val="auto"/>
          <w:highlight w:val="yellow"/>
        </w:rPr>
        <w:t xml:space="preserve"> </w:t>
      </w:r>
      <w:r w:rsidR="00886ECA" w:rsidRPr="00CC6ED2">
        <w:rPr>
          <w:rFonts w:ascii="Bookman Old Style" w:hAnsi="Bookman Old Style"/>
          <w:b/>
          <w:color w:val="auto"/>
          <w:highlight w:val="yellow"/>
        </w:rPr>
        <w:t>wartości umowy</w:t>
      </w:r>
      <w:r w:rsidR="00824F93" w:rsidRPr="00CC6ED2">
        <w:rPr>
          <w:rFonts w:ascii="Bookman Old Style" w:hAnsi="Bookman Old Style"/>
          <w:b/>
          <w:color w:val="auto"/>
          <w:highlight w:val="yellow"/>
        </w:rPr>
        <w:t>.</w:t>
      </w:r>
      <w:r w:rsidR="00077038" w:rsidRPr="00CC6ED2">
        <w:rPr>
          <w:rFonts w:ascii="Bookman Old Style" w:hAnsi="Bookman Old Style"/>
          <w:color w:val="auto"/>
        </w:rPr>
        <w:t xml:space="preserve"> </w:t>
      </w:r>
      <w:r w:rsidR="00996897" w:rsidRPr="00CC6ED2">
        <w:rPr>
          <w:rFonts w:ascii="Bookman Old Style" w:hAnsi="Bookman Old Style"/>
          <w:color w:val="auto"/>
        </w:rPr>
        <w:t xml:space="preserve">Wykonawcy nie przysługują żadne roszczenia </w:t>
      </w:r>
      <w:r w:rsidR="005A0B1E" w:rsidRPr="00CC6ED2">
        <w:rPr>
          <w:rFonts w:ascii="Bookman Old Style" w:hAnsi="Bookman Old Style"/>
        </w:rPr>
        <w:t xml:space="preserve">o zrealizowanie </w:t>
      </w:r>
      <w:r w:rsidR="00B24381" w:rsidRPr="00CC6ED2">
        <w:rPr>
          <w:rFonts w:ascii="Bookman Old Style" w:hAnsi="Bookman Old Style"/>
          <w:color w:val="auto"/>
        </w:rPr>
        <w:t xml:space="preserve">umowy w zakresie większym niż wielkość wskazana w zdaniu pierwszym. </w:t>
      </w:r>
    </w:p>
    <w:p w:rsidR="00BE38F1" w:rsidRPr="00CC6ED2" w:rsidRDefault="00423B13" w:rsidP="00FE32C7">
      <w:pPr>
        <w:pStyle w:val="Tekstpodstawowy2"/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 xml:space="preserve">8. </w:t>
      </w:r>
      <w:r w:rsidR="00062C21" w:rsidRPr="00CC6ED2">
        <w:rPr>
          <w:rFonts w:ascii="Bookman Old Style" w:hAnsi="Bookman Old Style"/>
          <w:color w:val="auto"/>
        </w:rPr>
        <w:t>W przypadku niezrealizowania w terminie określonym w ust. 5 w</w:t>
      </w:r>
      <w:r w:rsidR="00E40A2D" w:rsidRPr="00CC6ED2">
        <w:rPr>
          <w:rFonts w:ascii="Bookman Old Style" w:hAnsi="Bookman Old Style"/>
          <w:color w:val="auto"/>
        </w:rPr>
        <w:t>artości minimalnej określonej w</w:t>
      </w:r>
    </w:p>
    <w:p w:rsidR="00062C21" w:rsidRPr="00CC6ED2" w:rsidRDefault="00E40A2D" w:rsidP="00FE32C7">
      <w:pPr>
        <w:pStyle w:val="Tekstpodstawowy2"/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ab/>
      </w:r>
      <w:r w:rsidR="00062C21" w:rsidRPr="00CC6ED2">
        <w:rPr>
          <w:rFonts w:ascii="Bookman Old Style" w:hAnsi="Bookman Old Style"/>
          <w:color w:val="auto"/>
        </w:rPr>
        <w:t xml:space="preserve">ust. </w:t>
      </w:r>
      <w:r w:rsidR="00423B13" w:rsidRPr="00CC6ED2">
        <w:rPr>
          <w:rFonts w:ascii="Bookman Old Style" w:hAnsi="Bookman Old Style"/>
          <w:color w:val="auto"/>
        </w:rPr>
        <w:t>7</w:t>
      </w:r>
      <w:r w:rsidR="00062C21" w:rsidRPr="00CC6ED2">
        <w:rPr>
          <w:rFonts w:ascii="Bookman Old Style" w:hAnsi="Bookman Old Style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BE38F1" w:rsidRPr="00CC6ED2" w:rsidRDefault="00423B13" w:rsidP="00FE32C7">
      <w:pPr>
        <w:pStyle w:val="Tekstpodstawowy2"/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 xml:space="preserve">9. </w:t>
      </w:r>
      <w:r w:rsidR="00251357" w:rsidRPr="00CC6ED2">
        <w:rPr>
          <w:rFonts w:ascii="Bookman Old Style" w:hAnsi="Bookman Old Style"/>
          <w:color w:val="auto"/>
        </w:rPr>
        <w:t xml:space="preserve">W przypadku stwierdzenia, że przedmiot dostawy ma </w:t>
      </w:r>
      <w:r w:rsidR="00E40A2D" w:rsidRPr="00CC6ED2">
        <w:rPr>
          <w:rFonts w:ascii="Bookman Old Style" w:hAnsi="Bookman Old Style"/>
          <w:color w:val="auto"/>
        </w:rPr>
        <w:t>wady lub jest niezgodny z umową</w:t>
      </w:r>
    </w:p>
    <w:p w:rsidR="00251357" w:rsidRPr="00CC6ED2" w:rsidRDefault="00251357" w:rsidP="00FE32C7">
      <w:pPr>
        <w:pStyle w:val="Tekstpodstawowy2"/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>Zamawiający ma prawo odmówić odbioru do czasu zaoferowania przedmiotu dostawy zgodnego z umową lub wolnego od wad.</w:t>
      </w:r>
    </w:p>
    <w:p w:rsidR="00BE38F1" w:rsidRPr="00CC6ED2" w:rsidRDefault="00423B13" w:rsidP="00FE32C7">
      <w:pPr>
        <w:pStyle w:val="Tekstpodstawowy2"/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</w:rPr>
        <w:t xml:space="preserve">10. </w:t>
      </w:r>
      <w:r w:rsidR="004B53E0" w:rsidRPr="00CC6ED2">
        <w:rPr>
          <w:rFonts w:ascii="Bookman Old Style" w:hAnsi="Bookman Old Style"/>
        </w:rPr>
        <w:t xml:space="preserve">O wadach możliwych do stwierdzenia przy odbiorze, </w:t>
      </w:r>
      <w:r w:rsidR="00E40A2D" w:rsidRPr="00CC6ED2">
        <w:rPr>
          <w:rFonts w:ascii="Bookman Old Style" w:hAnsi="Bookman Old Style"/>
        </w:rPr>
        <w:t>Zamawiający zawiadomi Wykonawcę</w:t>
      </w:r>
    </w:p>
    <w:p w:rsidR="000B2F7C" w:rsidRPr="00CC6ED2" w:rsidRDefault="004B53E0" w:rsidP="00FE32C7">
      <w:pPr>
        <w:pStyle w:val="Tekstpodstawowy2"/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</w:rPr>
        <w:t xml:space="preserve">pisemnie lub za pomocą </w:t>
      </w:r>
      <w:r w:rsidR="00CC79C6" w:rsidRPr="00CC6ED2">
        <w:rPr>
          <w:rFonts w:ascii="Bookman Old Style" w:hAnsi="Bookman Old Style" w:cs="Calibri"/>
        </w:rPr>
        <w:t>maila</w:t>
      </w:r>
      <w:r w:rsidR="00077038" w:rsidRPr="00CC6ED2">
        <w:rPr>
          <w:rFonts w:ascii="Bookman Old Style" w:hAnsi="Bookman Old Style" w:cs="Calibri"/>
        </w:rPr>
        <w:t xml:space="preserve"> </w:t>
      </w:r>
      <w:r w:rsidRPr="00CC6ED2">
        <w:rPr>
          <w:rFonts w:ascii="Bookman Old Style" w:hAnsi="Bookman Old Style"/>
        </w:rPr>
        <w:t>nie później niż w ciągu 2 dni</w:t>
      </w:r>
      <w:r w:rsidR="00446896" w:rsidRPr="00CC6ED2">
        <w:rPr>
          <w:rFonts w:ascii="Bookman Old Style" w:hAnsi="Bookman Old Style"/>
        </w:rPr>
        <w:t xml:space="preserve"> roboczych</w:t>
      </w:r>
      <w:r w:rsidRPr="00CC6ED2">
        <w:rPr>
          <w:rFonts w:ascii="Bookman Old Style" w:hAnsi="Bookman Old Style"/>
        </w:rPr>
        <w:t xml:space="preserve"> od dnia zrealizowania dostawy.</w:t>
      </w:r>
    </w:p>
    <w:p w:rsidR="00BE38F1" w:rsidRPr="00CC6ED2" w:rsidRDefault="00423B13" w:rsidP="00FE32C7">
      <w:pPr>
        <w:pStyle w:val="Tekstpodstawowy2"/>
        <w:tabs>
          <w:tab w:val="left" w:pos="426"/>
        </w:tabs>
        <w:spacing w:line="360" w:lineRule="auto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 xml:space="preserve">11. </w:t>
      </w:r>
      <w:r w:rsidR="000B2F7C" w:rsidRPr="00CC6ED2">
        <w:rPr>
          <w:rFonts w:ascii="Bookman Old Style" w:hAnsi="Bookman Old Style"/>
          <w:color w:val="auto"/>
        </w:rPr>
        <w:t>Reklamacje Zamawiającego będą załatwiane przez Wykonawcę niezwłocznie, nie później jednak niż w ciągu:</w:t>
      </w:r>
    </w:p>
    <w:p w:rsidR="00E356CC" w:rsidRPr="00CC6ED2" w:rsidRDefault="003420ED" w:rsidP="00FE32C7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>5</w:t>
      </w:r>
      <w:r w:rsidR="000B2F7C" w:rsidRPr="00CC6ED2">
        <w:rPr>
          <w:rFonts w:ascii="Bookman Old Style" w:hAnsi="Bookman Old Style"/>
          <w:color w:val="auto"/>
        </w:rPr>
        <w:t xml:space="preserve"> dni </w:t>
      </w:r>
      <w:r w:rsidR="00446896" w:rsidRPr="00CC6ED2">
        <w:rPr>
          <w:rFonts w:ascii="Bookman Old Style" w:hAnsi="Bookman Old Style"/>
          <w:color w:val="auto"/>
        </w:rPr>
        <w:t xml:space="preserve">roboczych </w:t>
      </w:r>
      <w:r w:rsidR="000B2F7C" w:rsidRPr="00CC6ED2">
        <w:rPr>
          <w:rFonts w:ascii="Bookman Old Style" w:hAnsi="Bookman Old Style"/>
          <w:color w:val="auto"/>
        </w:rPr>
        <w:t>od daty otrzymania zgłoszenia o wadzie jakościowej,</w:t>
      </w:r>
    </w:p>
    <w:p w:rsidR="002A6831" w:rsidRPr="00AC1539" w:rsidRDefault="003420ED" w:rsidP="00FE32C7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360" w:lineRule="auto"/>
        <w:ind w:left="0" w:firstLine="0"/>
        <w:jc w:val="both"/>
        <w:rPr>
          <w:rFonts w:ascii="Bookman Old Style" w:hAnsi="Bookman Old Style"/>
          <w:color w:val="auto"/>
        </w:rPr>
      </w:pPr>
      <w:r w:rsidRPr="00AC1539">
        <w:rPr>
          <w:rFonts w:ascii="Bookman Old Style" w:hAnsi="Bookman Old Style"/>
          <w:color w:val="auto"/>
        </w:rPr>
        <w:t>1</w:t>
      </w:r>
      <w:r w:rsidR="00D95D45" w:rsidRPr="00AC1539">
        <w:rPr>
          <w:rFonts w:ascii="Bookman Old Style" w:hAnsi="Bookman Old Style"/>
          <w:color w:val="auto"/>
        </w:rPr>
        <w:t xml:space="preserve"> dni</w:t>
      </w:r>
      <w:r w:rsidRPr="00AC1539">
        <w:rPr>
          <w:rFonts w:ascii="Bookman Old Style" w:hAnsi="Bookman Old Style"/>
          <w:color w:val="auto"/>
        </w:rPr>
        <w:t>a</w:t>
      </w:r>
      <w:r w:rsidR="00077038" w:rsidRPr="00AC1539">
        <w:rPr>
          <w:rFonts w:ascii="Bookman Old Style" w:hAnsi="Bookman Old Style"/>
          <w:color w:val="auto"/>
        </w:rPr>
        <w:t xml:space="preserve"> </w:t>
      </w:r>
      <w:r w:rsidR="00446896" w:rsidRPr="00AC1539">
        <w:rPr>
          <w:rFonts w:ascii="Bookman Old Style" w:hAnsi="Bookman Old Style"/>
          <w:color w:val="auto"/>
        </w:rPr>
        <w:t>robocz</w:t>
      </w:r>
      <w:r w:rsidRPr="00AC1539">
        <w:rPr>
          <w:rFonts w:ascii="Bookman Old Style" w:hAnsi="Bookman Old Style"/>
          <w:color w:val="auto"/>
        </w:rPr>
        <w:t>ego</w:t>
      </w:r>
      <w:r w:rsidR="00077038" w:rsidRPr="00AC1539">
        <w:rPr>
          <w:rFonts w:ascii="Bookman Old Style" w:hAnsi="Bookman Old Style"/>
          <w:color w:val="auto"/>
        </w:rPr>
        <w:t xml:space="preserve"> </w:t>
      </w:r>
      <w:r w:rsidR="000B2F7C" w:rsidRPr="00AC1539">
        <w:rPr>
          <w:rFonts w:ascii="Bookman Old Style" w:hAnsi="Bookman Old Style"/>
          <w:color w:val="auto"/>
        </w:rPr>
        <w:t xml:space="preserve">od daty otrzymania </w:t>
      </w:r>
      <w:r w:rsidR="00AA1E4F" w:rsidRPr="00AC1539">
        <w:rPr>
          <w:rFonts w:ascii="Bookman Old Style" w:hAnsi="Bookman Old Style"/>
          <w:color w:val="auto"/>
        </w:rPr>
        <w:t>zgłoszenia o brakach ilo</w:t>
      </w:r>
      <w:r w:rsidR="000B2F7C" w:rsidRPr="00AC1539">
        <w:rPr>
          <w:rFonts w:ascii="Bookman Old Style" w:hAnsi="Bookman Old Style"/>
          <w:color w:val="auto"/>
        </w:rPr>
        <w:t>ściowych i błędach rodzajowych.</w:t>
      </w:r>
    </w:p>
    <w:p w:rsidR="00922275" w:rsidRPr="00CC6ED2" w:rsidRDefault="00922275" w:rsidP="00FE32C7">
      <w:pPr>
        <w:pStyle w:val="Tekstpodstawowy2"/>
        <w:tabs>
          <w:tab w:val="left" w:pos="4335"/>
          <w:tab w:val="center" w:pos="4614"/>
        </w:tabs>
        <w:spacing w:line="360" w:lineRule="auto"/>
        <w:jc w:val="center"/>
        <w:rPr>
          <w:rFonts w:ascii="Bookman Old Style" w:hAnsi="Bookman Old Style"/>
          <w:b/>
          <w:bCs/>
        </w:rPr>
      </w:pPr>
      <w:r w:rsidRPr="00CC6ED2">
        <w:rPr>
          <w:rFonts w:ascii="Bookman Old Style" w:hAnsi="Bookman Old Style"/>
          <w:b/>
          <w:bCs/>
        </w:rPr>
        <w:t>§ 3</w:t>
      </w:r>
    </w:p>
    <w:p w:rsidR="00922275" w:rsidRPr="00CC6ED2" w:rsidRDefault="00922275" w:rsidP="00FE32C7">
      <w:pPr>
        <w:pStyle w:val="Tekstpodstawowy2"/>
        <w:tabs>
          <w:tab w:val="left" w:pos="4335"/>
          <w:tab w:val="center" w:pos="4614"/>
        </w:tabs>
        <w:spacing w:line="360" w:lineRule="auto"/>
        <w:jc w:val="center"/>
        <w:rPr>
          <w:rFonts w:ascii="Bookman Old Style" w:hAnsi="Bookman Old Style"/>
        </w:rPr>
      </w:pPr>
      <w:r w:rsidRPr="00CC6ED2">
        <w:rPr>
          <w:rFonts w:ascii="Bookman Old Style" w:hAnsi="Bookman Old Style"/>
          <w:b/>
          <w:bCs/>
        </w:rPr>
        <w:t>Cena przedmiotu umowy i warunki płatności</w:t>
      </w:r>
    </w:p>
    <w:p w:rsidR="00191112" w:rsidRPr="00CC6ED2" w:rsidRDefault="00191112" w:rsidP="00FE32C7">
      <w:pPr>
        <w:numPr>
          <w:ilvl w:val="3"/>
          <w:numId w:val="24"/>
        </w:numPr>
        <w:spacing w:line="360" w:lineRule="auto"/>
        <w:ind w:left="0" w:firstLine="0"/>
        <w:jc w:val="both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</w:t>
      </w:r>
      <w:r w:rsidRPr="00CC6ED2">
        <w:rPr>
          <w:rFonts w:ascii="Bookman Old Style" w:hAnsi="Bookman Old Style" w:cs="Calibri"/>
          <w:b/>
          <w:sz w:val="22"/>
          <w:szCs w:val="22"/>
          <w:highlight w:val="yellow"/>
        </w:rPr>
        <w:t xml:space="preserve">rachunek bankowy nr </w:t>
      </w:r>
      <w:r w:rsidRPr="00CC6ED2">
        <w:rPr>
          <w:rFonts w:ascii="Bookman Old Style" w:hAnsi="Bookman Old Style" w:cs="Calibri"/>
          <w:b/>
          <w:sz w:val="22"/>
          <w:szCs w:val="22"/>
          <w:highlight w:val="yellow"/>
        </w:rPr>
        <w:lastRenderedPageBreak/>
        <w:t>………………………</w:t>
      </w:r>
      <w:r w:rsidRPr="00CC6ED2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CC6ED2">
        <w:rPr>
          <w:rFonts w:ascii="Bookman Old Style" w:hAnsi="Bookman Old Style" w:cs="Calibri"/>
          <w:sz w:val="22"/>
          <w:szCs w:val="22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191112" w:rsidRPr="00CC6ED2" w:rsidRDefault="00191112" w:rsidP="00FE32C7">
      <w:pPr>
        <w:pStyle w:val="Tekstpodstawowy2"/>
        <w:numPr>
          <w:ilvl w:val="3"/>
          <w:numId w:val="24"/>
        </w:numPr>
        <w:tabs>
          <w:tab w:val="num" w:pos="426"/>
        </w:tabs>
        <w:spacing w:line="360" w:lineRule="auto"/>
        <w:ind w:left="0" w:firstLine="0"/>
        <w:jc w:val="both"/>
        <w:rPr>
          <w:rFonts w:ascii="Bookman Old Style" w:hAnsi="Bookman Old Style" w:cs="Calibri"/>
          <w:color w:val="auto"/>
        </w:rPr>
      </w:pPr>
      <w:r w:rsidRPr="00CC6ED2">
        <w:rPr>
          <w:rFonts w:ascii="Bookman Old Style" w:hAnsi="Bookman Old Style" w:cs="Calibri"/>
          <w:color w:val="auto"/>
        </w:rPr>
        <w:t xml:space="preserve">  Za datę uregulowania należności uważa się datę obciążenia konta Zamawiającego.</w:t>
      </w:r>
    </w:p>
    <w:p w:rsidR="00191112" w:rsidRPr="00CC6ED2" w:rsidRDefault="00191112" w:rsidP="00FE32C7">
      <w:pPr>
        <w:pStyle w:val="Tekstpodstawowy2"/>
        <w:numPr>
          <w:ilvl w:val="3"/>
          <w:numId w:val="24"/>
        </w:numPr>
        <w:spacing w:line="360" w:lineRule="auto"/>
        <w:ind w:left="0" w:firstLine="0"/>
        <w:jc w:val="both"/>
        <w:rPr>
          <w:rFonts w:ascii="Bookman Old Style" w:hAnsi="Bookman Old Style" w:cs="Calibri"/>
          <w:color w:val="auto"/>
        </w:rPr>
      </w:pPr>
      <w:r w:rsidRPr="00CC6ED2">
        <w:rPr>
          <w:rFonts w:ascii="Bookman Old Style" w:hAnsi="Bookman Old Style" w:cs="Calibri"/>
          <w:color w:val="auto"/>
        </w:rPr>
        <w:t xml:space="preserve">Wartość umowy nie przekroczy </w:t>
      </w:r>
      <w:r w:rsidRPr="005C2A6D">
        <w:rPr>
          <w:rFonts w:ascii="Bookman Old Style" w:hAnsi="Bookman Old Style" w:cs="Calibri"/>
          <w:b/>
          <w:color w:val="auto"/>
          <w:highlight w:val="yellow"/>
        </w:rPr>
        <w:t>kwoty.................... zł brutto</w:t>
      </w:r>
      <w:r w:rsidRPr="00CC6ED2">
        <w:rPr>
          <w:rFonts w:ascii="Bookman Old Style" w:hAnsi="Bookman Old Style" w:cs="Calibri"/>
          <w:color w:val="auto"/>
        </w:rPr>
        <w:t>, zgodnie z załącznikiem nr 1 – z zastrzeżeniem ust. 5 i 6.</w:t>
      </w:r>
    </w:p>
    <w:p w:rsidR="002119DB" w:rsidRPr="00CC6ED2" w:rsidRDefault="00191112" w:rsidP="00FE32C7">
      <w:pPr>
        <w:pStyle w:val="Tekstpodstawowy2"/>
        <w:widowControl/>
        <w:numPr>
          <w:ilvl w:val="3"/>
          <w:numId w:val="24"/>
        </w:numPr>
        <w:autoSpaceDE/>
        <w:adjustRightInd/>
        <w:spacing w:line="360" w:lineRule="auto"/>
        <w:ind w:left="0" w:firstLine="0"/>
        <w:jc w:val="both"/>
        <w:rPr>
          <w:rFonts w:ascii="Bookman Old Style" w:hAnsi="Bookman Old Style" w:cs="Calibri"/>
          <w:color w:val="auto"/>
        </w:rPr>
      </w:pPr>
      <w:r w:rsidRPr="00CC6ED2">
        <w:rPr>
          <w:rFonts w:ascii="Bookman Old Style" w:hAnsi="Bookman Old Style" w:cs="Calibri"/>
          <w:color w:val="auto"/>
        </w:rPr>
        <w:t>Cena wskazana w ust. 1 zawiera wszystkie koszty, związane z wykonaniem umowy – łącznie z opakowaniem, transportem do miejsca przeznaczenia, wyładunkiem, itp.;</w:t>
      </w:r>
    </w:p>
    <w:p w:rsidR="00191112" w:rsidRPr="00CC6ED2" w:rsidRDefault="00191112" w:rsidP="00FE32C7">
      <w:pPr>
        <w:pStyle w:val="Tekstpodstawowy2"/>
        <w:widowControl/>
        <w:numPr>
          <w:ilvl w:val="3"/>
          <w:numId w:val="24"/>
        </w:numPr>
        <w:autoSpaceDE/>
        <w:adjustRightInd/>
        <w:spacing w:line="360" w:lineRule="auto"/>
        <w:ind w:left="0" w:firstLine="0"/>
        <w:jc w:val="both"/>
        <w:rPr>
          <w:rFonts w:ascii="Bookman Old Style" w:hAnsi="Bookman Old Style" w:cs="Calibri"/>
          <w:color w:val="auto"/>
        </w:rPr>
      </w:pPr>
      <w:r w:rsidRPr="00CC6ED2">
        <w:rPr>
          <w:rFonts w:ascii="Bookman Old Style" w:hAnsi="Bookman Old Style" w:cs="Calibri"/>
          <w:color w:val="auto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CC6ED2">
        <w:rPr>
          <w:rFonts w:ascii="Bookman Old Style" w:hAnsi="Bookman Old Style" w:cs="Calibri"/>
          <w:bCs/>
          <w:color w:val="auto"/>
        </w:rPr>
        <w:t xml:space="preserve"> Zmiany w tym zakresie wymagają formy pisemnej w postaci aneksu.</w:t>
      </w:r>
    </w:p>
    <w:p w:rsidR="00191112" w:rsidRPr="00CC6ED2" w:rsidRDefault="00191112" w:rsidP="00FE32C7">
      <w:pPr>
        <w:pStyle w:val="Tekstpodstawowy2"/>
        <w:numPr>
          <w:ilvl w:val="3"/>
          <w:numId w:val="24"/>
        </w:numPr>
        <w:spacing w:line="360" w:lineRule="auto"/>
        <w:ind w:left="0" w:firstLine="0"/>
        <w:jc w:val="both"/>
        <w:rPr>
          <w:rFonts w:ascii="Bookman Old Style" w:hAnsi="Bookman Old Style" w:cs="Calibri"/>
          <w:bCs/>
          <w:color w:val="auto"/>
        </w:rPr>
      </w:pPr>
      <w:r w:rsidRPr="00CC6ED2">
        <w:rPr>
          <w:rFonts w:ascii="Bookman Old Style" w:hAnsi="Bookman Old Style" w:cs="Calibri"/>
          <w:color w:val="auto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CC6ED2" w:rsidRDefault="00191112" w:rsidP="00FE32C7">
      <w:pPr>
        <w:pStyle w:val="Tekstpodstawowy2"/>
        <w:numPr>
          <w:ilvl w:val="3"/>
          <w:numId w:val="24"/>
        </w:numPr>
        <w:spacing w:line="360" w:lineRule="auto"/>
        <w:ind w:left="0" w:firstLine="0"/>
        <w:jc w:val="both"/>
        <w:rPr>
          <w:rFonts w:ascii="Bookman Old Style" w:hAnsi="Bookman Old Style" w:cs="Calibri"/>
          <w:bCs/>
          <w:strike/>
          <w:color w:val="auto"/>
        </w:rPr>
      </w:pPr>
      <w:r w:rsidRPr="00CC6ED2">
        <w:rPr>
          <w:rFonts w:ascii="Bookman Old Style" w:hAnsi="Bookman Old Style" w:cs="Calibri"/>
          <w:bCs/>
          <w:color w:val="auto"/>
        </w:rPr>
        <w:t xml:space="preserve">Dopuszczalna jest zmiana </w:t>
      </w:r>
      <w:r w:rsidR="006E08DD" w:rsidRPr="00CC6ED2">
        <w:rPr>
          <w:rFonts w:ascii="Bookman Old Style" w:hAnsi="Bookman Old Style" w:cs="Tahoma"/>
          <w:bCs/>
          <w:color w:val="auto"/>
        </w:rPr>
        <w:t>produktu wskazanego w ofercie</w:t>
      </w:r>
      <w:r w:rsidR="00077038" w:rsidRPr="00CC6ED2">
        <w:rPr>
          <w:rFonts w:ascii="Bookman Old Style" w:hAnsi="Bookman Old Style" w:cs="Tahoma"/>
          <w:bCs/>
          <w:color w:val="auto"/>
        </w:rPr>
        <w:t xml:space="preserve"> </w:t>
      </w:r>
      <w:r w:rsidR="006E08DD" w:rsidRPr="00CC6ED2">
        <w:rPr>
          <w:rFonts w:ascii="Bookman Old Style" w:hAnsi="Bookman Old Style" w:cs="Calibri"/>
          <w:bCs/>
          <w:color w:val="auto"/>
        </w:rPr>
        <w:t xml:space="preserve">na </w:t>
      </w:r>
      <w:r w:rsidRPr="00CC6ED2">
        <w:rPr>
          <w:rFonts w:ascii="Bookman Old Style" w:hAnsi="Bookman Old Style" w:cs="Calibri"/>
          <w:bCs/>
          <w:color w:val="auto"/>
        </w:rPr>
        <w:t>równoważny o innej nazwie handlowej, s</w:t>
      </w:r>
      <w:r w:rsidR="005F5803" w:rsidRPr="00CC6ED2">
        <w:rPr>
          <w:rFonts w:ascii="Bookman Old Style" w:hAnsi="Bookman Old Style" w:cs="Calibri"/>
          <w:bCs/>
          <w:color w:val="auto"/>
        </w:rPr>
        <w:t>pełniający wymogi określone w SWZ</w:t>
      </w:r>
      <w:r w:rsidRPr="00CC6ED2">
        <w:rPr>
          <w:rFonts w:ascii="Bookman Old Style" w:hAnsi="Bookman Old Style" w:cs="Calibri"/>
          <w:bCs/>
          <w:color w:val="auto"/>
        </w:rPr>
        <w:t xml:space="preserve"> – o cenie jednostkowej nie wyższej niż ofertowa, np. w przypadku:</w:t>
      </w:r>
    </w:p>
    <w:p w:rsidR="00191112" w:rsidRPr="00CC6ED2" w:rsidRDefault="00191112" w:rsidP="005C2A6D">
      <w:pPr>
        <w:pStyle w:val="Tekstpodstawowy"/>
        <w:numPr>
          <w:ilvl w:val="0"/>
          <w:numId w:val="26"/>
        </w:numPr>
        <w:spacing w:after="0"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>wycofanie produktu z rynku,</w:t>
      </w:r>
      <w:r w:rsidRPr="00CC6ED2">
        <w:rPr>
          <w:rFonts w:ascii="Bookman Old Style" w:hAnsi="Bookman Old Style" w:cs="Calibri"/>
          <w:sz w:val="22"/>
          <w:szCs w:val="22"/>
        </w:rPr>
        <w:tab/>
      </w:r>
    </w:p>
    <w:p w:rsidR="00191112" w:rsidRPr="00CC6ED2" w:rsidRDefault="00191112" w:rsidP="00FE32C7">
      <w:pPr>
        <w:pStyle w:val="Tekstpodstawowy"/>
        <w:numPr>
          <w:ilvl w:val="0"/>
          <w:numId w:val="26"/>
        </w:numPr>
        <w:spacing w:after="0"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>zmiana nazwy produktu,</w:t>
      </w:r>
    </w:p>
    <w:p w:rsidR="00191112" w:rsidRPr="00CC6ED2" w:rsidRDefault="00191112" w:rsidP="00FE32C7">
      <w:pPr>
        <w:pStyle w:val="Tekstpodstawowy"/>
        <w:numPr>
          <w:ilvl w:val="0"/>
          <w:numId w:val="26"/>
        </w:numPr>
        <w:spacing w:after="0"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>zaprzestania wytwarzania produktu,</w:t>
      </w:r>
    </w:p>
    <w:p w:rsidR="00191112" w:rsidRPr="00CC6ED2" w:rsidRDefault="00191112" w:rsidP="00FE32C7">
      <w:pPr>
        <w:pStyle w:val="Tekstpodstawowy"/>
        <w:numPr>
          <w:ilvl w:val="0"/>
          <w:numId w:val="26"/>
        </w:numPr>
        <w:spacing w:after="0"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>wstrzymania produktu do obrotu,</w:t>
      </w:r>
    </w:p>
    <w:p w:rsidR="00191112" w:rsidRPr="00CC6ED2" w:rsidRDefault="00191112" w:rsidP="00FE32C7">
      <w:pPr>
        <w:pStyle w:val="Tekstpodstawowy"/>
        <w:numPr>
          <w:ilvl w:val="0"/>
          <w:numId w:val="26"/>
        </w:numPr>
        <w:spacing w:after="0"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>zmiana producenta,</w:t>
      </w:r>
    </w:p>
    <w:p w:rsidR="00191112" w:rsidRPr="00CC6ED2" w:rsidRDefault="00191112" w:rsidP="00FE32C7">
      <w:pPr>
        <w:pStyle w:val="Tekstpodstawowy"/>
        <w:numPr>
          <w:ilvl w:val="0"/>
          <w:numId w:val="26"/>
        </w:numPr>
        <w:spacing w:after="0" w:line="360" w:lineRule="auto"/>
        <w:ind w:left="0" w:firstLine="0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>obniżenie ceny</w:t>
      </w:r>
    </w:p>
    <w:p w:rsidR="00191112" w:rsidRPr="00CC6ED2" w:rsidRDefault="00191112" w:rsidP="00FE32C7">
      <w:pPr>
        <w:pStyle w:val="Tekstpodstawowy2"/>
        <w:spacing w:line="360" w:lineRule="auto"/>
        <w:jc w:val="both"/>
        <w:rPr>
          <w:rFonts w:ascii="Bookman Old Style" w:hAnsi="Bookman Old Style" w:cs="Calibri"/>
          <w:bCs/>
          <w:color w:val="auto"/>
        </w:rPr>
      </w:pPr>
      <w:r w:rsidRPr="00CC6ED2">
        <w:rPr>
          <w:rFonts w:ascii="Bookman Old Style" w:hAnsi="Bookman Old Style" w:cs="Calibri"/>
          <w:bCs/>
          <w:color w:val="auto"/>
        </w:rPr>
        <w:t xml:space="preserve">Zmiany w tym zakresie wymagają zgody obu stron i formy pisemnej pod rygorem nieważności.  </w:t>
      </w:r>
    </w:p>
    <w:p w:rsidR="00191112" w:rsidRPr="00CC6ED2" w:rsidRDefault="00191112" w:rsidP="00FE32C7">
      <w:pPr>
        <w:pStyle w:val="Tekstpodstawowy2"/>
        <w:numPr>
          <w:ilvl w:val="3"/>
          <w:numId w:val="24"/>
        </w:numPr>
        <w:spacing w:line="360" w:lineRule="auto"/>
        <w:ind w:left="0" w:firstLine="0"/>
        <w:jc w:val="both"/>
        <w:rPr>
          <w:rFonts w:ascii="Bookman Old Style" w:hAnsi="Bookman Old Style" w:cs="Calibri"/>
          <w:color w:val="auto"/>
        </w:rPr>
      </w:pPr>
      <w:r w:rsidRPr="00CC6ED2">
        <w:rPr>
          <w:rFonts w:ascii="Bookman Old Style" w:hAnsi="Bookman Old Style" w:cs="Calibri"/>
          <w:color w:val="auto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CC6ED2" w:rsidRDefault="00191112" w:rsidP="00FE32C7">
      <w:pPr>
        <w:pStyle w:val="Tekstpodstawowy2"/>
        <w:numPr>
          <w:ilvl w:val="3"/>
          <w:numId w:val="24"/>
        </w:numPr>
        <w:spacing w:line="360" w:lineRule="auto"/>
        <w:ind w:left="0" w:firstLine="0"/>
        <w:jc w:val="both"/>
        <w:rPr>
          <w:rFonts w:ascii="Bookman Old Style" w:hAnsi="Bookman Old Style" w:cs="Calibri"/>
          <w:bCs/>
          <w:color w:val="auto"/>
        </w:rPr>
      </w:pPr>
      <w:r w:rsidRPr="00CC6ED2">
        <w:rPr>
          <w:rFonts w:ascii="Bookman Old Style" w:hAnsi="Bookman Old Style" w:cs="Calibri"/>
          <w:color w:val="auto"/>
        </w:rPr>
        <w:t xml:space="preserve">W przypadku  niedostarczenia zamówionego asortymentu, Wykonawca zobowiązany jest na żądanie Zamawiającego do przesłania pisemnej informacji o </w:t>
      </w:r>
      <w:r w:rsidR="00A809F7">
        <w:rPr>
          <w:rFonts w:ascii="Bookman Old Style" w:hAnsi="Bookman Old Style" w:cs="Calibri"/>
          <w:color w:val="auto"/>
        </w:rPr>
        <w:t>jego braku</w:t>
      </w:r>
      <w:r w:rsidRPr="00CC6ED2">
        <w:rPr>
          <w:rFonts w:ascii="Bookman Old Style" w:hAnsi="Bookman Old Style" w:cs="Calibri"/>
          <w:color w:val="auto"/>
        </w:rPr>
        <w:t xml:space="preserve"> i do zapłacenia różnicy wartości zakupu tego asortymentu przez Zamawiającego u innego Wykonawcy.  </w:t>
      </w:r>
    </w:p>
    <w:p w:rsidR="00B157AC" w:rsidRPr="00CC6ED2" w:rsidRDefault="00B157AC" w:rsidP="00FE32C7">
      <w:pPr>
        <w:pStyle w:val="Tekstpodstawowy2"/>
        <w:numPr>
          <w:ilvl w:val="3"/>
          <w:numId w:val="24"/>
        </w:numPr>
        <w:spacing w:line="360" w:lineRule="auto"/>
        <w:ind w:left="0" w:firstLine="0"/>
        <w:jc w:val="both"/>
        <w:rPr>
          <w:rFonts w:ascii="Bookman Old Style" w:hAnsi="Bookman Old Style" w:cs="Calibri"/>
          <w:bCs/>
          <w:color w:val="auto"/>
        </w:rPr>
      </w:pPr>
      <w:r w:rsidRPr="00CC6ED2">
        <w:rPr>
          <w:rFonts w:ascii="Bookman Old Style" w:hAnsi="Bookman Old Style" w:cs="Times New Roman"/>
          <w:color w:val="auto"/>
        </w:rPr>
        <w:t>Wykonawca ma możliwość przesłania faktury w wersji elektronicznej na adres</w:t>
      </w:r>
      <w:r w:rsidR="00077038" w:rsidRPr="00CC6ED2">
        <w:rPr>
          <w:rFonts w:ascii="Bookman Old Style" w:hAnsi="Bookman Old Style" w:cs="Times New Roman"/>
          <w:color w:val="auto"/>
        </w:rPr>
        <w:t xml:space="preserve"> </w:t>
      </w:r>
      <w:hyperlink r:id="rId8" w:history="1">
        <w:r w:rsidRPr="00CC6ED2">
          <w:rPr>
            <w:rStyle w:val="Hipercze"/>
            <w:rFonts w:ascii="Bookman Old Style" w:hAnsi="Bookman Old Style" w:cs="Times New Roman"/>
          </w:rPr>
          <w:t>poznan@wcpit.org</w:t>
        </w:r>
      </w:hyperlink>
      <w:r w:rsidRPr="00CC6ED2">
        <w:rPr>
          <w:rFonts w:ascii="Bookman Old Style" w:hAnsi="Bookman Old Style" w:cs="Times New Roman"/>
          <w:color w:val="auto"/>
        </w:rPr>
        <w:t>lub platformy:</w:t>
      </w:r>
      <w:hyperlink r:id="rId9" w:history="1">
        <w:r w:rsidRPr="00CC6ED2">
          <w:rPr>
            <w:rStyle w:val="Hipercze"/>
            <w:rFonts w:ascii="Bookman Old Style" w:hAnsi="Bookman Old Style" w:cs="Times New Roman"/>
          </w:rPr>
          <w:t>www.efaktura.gov.pl</w:t>
        </w:r>
      </w:hyperlink>
      <w:r w:rsidRPr="00CC6ED2">
        <w:rPr>
          <w:rFonts w:ascii="Bookman Old Style" w:hAnsi="Bookman Old Style" w:cs="Times New Roman"/>
        </w:rPr>
        <w:t>.</w:t>
      </w:r>
    </w:p>
    <w:p w:rsidR="00BE38F1" w:rsidRPr="00CC6ED2" w:rsidRDefault="00DD15A9" w:rsidP="00FE32C7">
      <w:pPr>
        <w:pStyle w:val="Akapitzlist"/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Bookman Old Style" w:eastAsia="Calibri" w:hAnsi="Bookman Old Style" w:cs="Calibri"/>
          <w:color w:val="000000"/>
          <w:sz w:val="22"/>
          <w:szCs w:val="22"/>
        </w:rPr>
      </w:pP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Strony przewidują możliwość dokonania zmiany umowy poprzez waloryzację wynagrodzenia o wskaźnik cen towarów i usług konsumpcyjnych (kwartał do poprzedniego kwartału) ogłaszany w komunikacie Prezesa Głównego Urzędu Statystycznego (dalej jako </w:t>
      </w: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lastRenderedPageBreak/>
        <w:t>„wskaźnik waloryzacji”) w przypadku zmiany ceny materiałów lub kosztów związanych z realizacją zamówienia , przy łącznym spełnieniu następujących postanowień:</w:t>
      </w:r>
    </w:p>
    <w:p w:rsidR="00BE38F1" w:rsidRPr="00CC6ED2" w:rsidRDefault="00F810F8" w:rsidP="00FE32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hAnsi="Bookman Old Style"/>
          <w:sz w:val="22"/>
          <w:szCs w:val="22"/>
        </w:rPr>
      </w:pPr>
      <w:bookmarkStart w:id="7" w:name="_1fob9te" w:colFirst="0" w:colLast="0"/>
      <w:bookmarkEnd w:id="7"/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>a) strona Umowy może wystąpić z pierwszym wnioskiem o waloryzację po upływie 3 miesięcy od dnia upływu terminu składania ofert</w:t>
      </w:r>
    </w:p>
    <w:p w:rsidR="00F810F8" w:rsidRPr="00CC6ED2" w:rsidRDefault="00F810F8" w:rsidP="00FE32C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strona może wystąpić z wnioskiem, jeżeli wskaźnik waloryzacji zmieni się o co najmniej </w:t>
      </w:r>
      <w:r w:rsidRPr="00CC6ED2">
        <w:rPr>
          <w:rFonts w:ascii="Bookman Old Style" w:eastAsia="Calibri" w:hAnsi="Bookman Old Style" w:cs="Calibri"/>
          <w:sz w:val="22"/>
          <w:szCs w:val="22"/>
        </w:rPr>
        <w:t>10</w:t>
      </w: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>% w stosunku do wskaźnika waloryzacji obowiązującego w dniu otwarcia ofert;</w:t>
      </w:r>
    </w:p>
    <w:p w:rsidR="00F810F8" w:rsidRPr="00CC6ED2" w:rsidRDefault="00F810F8" w:rsidP="00FE32C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w przypadku wzrostu lub obniżenia wskaźnika waloryzacji, waloryzacja będzie polegała odpowiednio na wzroście lub obniżeniu wynagrodzenia za usługi realizowane po dniu złożenia wniosku, o wartość procentową wskaźnika waloryzacji, przy czym strona Umowy może wystąpić z wnioskiem o każdą kolejną waloryzację nie wcześniej niż po upływie 3 miesięcy od poprzedniej waloryzacji </w:t>
      </w:r>
    </w:p>
    <w:p w:rsidR="00F810F8" w:rsidRPr="00CC6ED2" w:rsidRDefault="00F810F8" w:rsidP="00FE32C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bookmarkStart w:id="8" w:name="_3znysh7" w:colFirst="0" w:colLast="0"/>
      <w:bookmarkEnd w:id="8"/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„wskaźnik waloryzacji” nie dotyczy dostaw  zrealizowanych przed datą złożenia wniosku o zmianę wysokości wynagrodzenia przez którąkolwiek ze Stron umowy, ani dostaw zrealizowanych w warunkach zwłoki, na skutek której dostawa nastąpiła po złożeniu wniosku o waloryzację, (zamiast prawidłowo przed tą datą) </w:t>
      </w:r>
    </w:p>
    <w:p w:rsidR="00F810F8" w:rsidRPr="00CC6ED2" w:rsidRDefault="00F810F8" w:rsidP="00FE32C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>maksymalna wartość zmiany wynagrodzenia brutto, jaką dopuszcza Zamawiający w efekcie zastosowania niniejszych postanowień, nie przekroczy 1</w:t>
      </w:r>
      <w:r w:rsidRPr="00CC6ED2">
        <w:rPr>
          <w:rFonts w:ascii="Bookman Old Style" w:eastAsia="Calibri" w:hAnsi="Bookman Old Style" w:cs="Calibri"/>
          <w:sz w:val="22"/>
          <w:szCs w:val="22"/>
        </w:rPr>
        <w:t>5</w:t>
      </w: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>% wynagrodzenia brutto Wykonawcy, ustalonego w dniu zawarcia Umowy.</w:t>
      </w:r>
    </w:p>
    <w:p w:rsidR="00BE38F1" w:rsidRPr="00CC6ED2" w:rsidRDefault="00DD15A9" w:rsidP="00FE32C7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Bookman Old Style" w:hAnsi="Bookman Old Style"/>
          <w:sz w:val="22"/>
          <w:szCs w:val="22"/>
        </w:rPr>
      </w:pPr>
      <w:bookmarkStart w:id="9" w:name="_2et92p0" w:colFirst="0" w:colLast="0"/>
      <w:bookmarkEnd w:id="9"/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 xml:space="preserve">Wykonawca, którego wynagrodzenie zostało zmienione zgodnie z ust. </w:t>
      </w:r>
      <w:r w:rsidR="00F810F8" w:rsidRPr="00CC6ED2">
        <w:rPr>
          <w:rFonts w:ascii="Bookman Old Style" w:eastAsia="Calibri" w:hAnsi="Bookman Old Style" w:cs="Calibri"/>
          <w:color w:val="000000"/>
          <w:sz w:val="22"/>
          <w:szCs w:val="22"/>
        </w:rPr>
        <w:t>1</w:t>
      </w:r>
      <w:r w:rsidRPr="00CC6ED2">
        <w:rPr>
          <w:rFonts w:ascii="Bookman Old Style" w:eastAsia="Calibri" w:hAnsi="Bookman Old Style" w:cs="Calibri"/>
          <w:color w:val="000000"/>
          <w:sz w:val="22"/>
          <w:szCs w:val="22"/>
        </w:rPr>
        <w:t>1, zobowiązany jest do zmiany wynagrodzenia przysługującego podwykonawcy, z którym zawarł umowę, w zakresie odpowiadającym zmianom cen materiałów lub kosztów dotyczących zobowiązania podwykonawcy jeżeli przedmiotem umowy są roboty budowlane, dostawy lub usługi, a okres obowiązywania umowy przekracza 6 miesięcy.</w:t>
      </w:r>
    </w:p>
    <w:p w:rsidR="00922275" w:rsidRPr="00CC6ED2" w:rsidRDefault="00922275" w:rsidP="00FE32C7">
      <w:pPr>
        <w:pStyle w:val="Tekstpodstawowy2"/>
        <w:spacing w:line="360" w:lineRule="auto"/>
        <w:jc w:val="center"/>
        <w:rPr>
          <w:rFonts w:ascii="Bookman Old Style" w:hAnsi="Bookman Old Style"/>
          <w:b/>
          <w:bCs/>
        </w:rPr>
      </w:pPr>
      <w:r w:rsidRPr="00CC6ED2">
        <w:rPr>
          <w:rFonts w:ascii="Bookman Old Style" w:hAnsi="Bookman Old Style"/>
          <w:b/>
          <w:bCs/>
        </w:rPr>
        <w:t>§ 4</w:t>
      </w:r>
    </w:p>
    <w:p w:rsidR="00922275" w:rsidRPr="00CC6ED2" w:rsidRDefault="00922275" w:rsidP="00FE32C7">
      <w:pPr>
        <w:pStyle w:val="Tekstpodstawowy2"/>
        <w:spacing w:line="360" w:lineRule="auto"/>
        <w:jc w:val="center"/>
        <w:rPr>
          <w:rFonts w:ascii="Bookman Old Style" w:hAnsi="Bookman Old Style"/>
        </w:rPr>
      </w:pPr>
      <w:r w:rsidRPr="00CC6ED2">
        <w:rPr>
          <w:rFonts w:ascii="Bookman Old Style" w:hAnsi="Bookman Old Style"/>
          <w:b/>
          <w:bCs/>
        </w:rPr>
        <w:t>Kary umowne, rozwiązanie umowy</w:t>
      </w:r>
    </w:p>
    <w:p w:rsidR="00922275" w:rsidRPr="00CC6ED2" w:rsidRDefault="00922275" w:rsidP="00FE32C7">
      <w:pPr>
        <w:pStyle w:val="Tekstpodstawowy2"/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rFonts w:ascii="Bookman Old Style" w:hAnsi="Bookman Old Style"/>
          <w:color w:val="auto"/>
        </w:rPr>
      </w:pPr>
      <w:r w:rsidRPr="00CC6ED2">
        <w:rPr>
          <w:rFonts w:ascii="Bookman Old Style" w:hAnsi="Bookman Old Style"/>
          <w:color w:val="auto"/>
        </w:rPr>
        <w:t>Wykonawca jest zobowiązany do zapłaty kar umownych:</w:t>
      </w:r>
    </w:p>
    <w:p w:rsidR="00922275" w:rsidRPr="00CC6ED2" w:rsidRDefault="00922275" w:rsidP="00FE32C7">
      <w:pPr>
        <w:numPr>
          <w:ilvl w:val="1"/>
          <w:numId w:val="4"/>
        </w:numPr>
        <w:tabs>
          <w:tab w:val="num" w:pos="720"/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za </w:t>
      </w:r>
      <w:r w:rsidR="00B24381" w:rsidRPr="00CC6ED2">
        <w:rPr>
          <w:rFonts w:ascii="Bookman Old Style" w:hAnsi="Bookman Old Style" w:cs="Arial"/>
          <w:sz w:val="22"/>
          <w:szCs w:val="22"/>
        </w:rPr>
        <w:t xml:space="preserve">zwłokę </w:t>
      </w:r>
      <w:r w:rsidRPr="00CC6ED2">
        <w:rPr>
          <w:rFonts w:ascii="Bookman Old Style" w:hAnsi="Bookman Old Style" w:cs="Arial"/>
          <w:sz w:val="22"/>
          <w:szCs w:val="22"/>
        </w:rPr>
        <w:t>w realizacji dostawy w wysokości 2</w:t>
      </w:r>
      <w:bookmarkStart w:id="10" w:name="_Hlk133241910"/>
      <w:r w:rsidRPr="00CC6ED2">
        <w:rPr>
          <w:rFonts w:ascii="Bookman Old Style" w:hAnsi="Bookman Old Style" w:cs="Arial"/>
          <w:sz w:val="22"/>
          <w:szCs w:val="22"/>
        </w:rPr>
        <w:t>% wartości brutto danej dostawy</w:t>
      </w:r>
      <w:bookmarkEnd w:id="10"/>
      <w:r w:rsidRPr="00CC6ED2">
        <w:rPr>
          <w:rFonts w:ascii="Bookman Old Style" w:hAnsi="Bookman Old Style" w:cs="Arial"/>
          <w:sz w:val="22"/>
          <w:szCs w:val="22"/>
        </w:rPr>
        <w:t>, zgodnie z zał. nr 1 - za każdy dzień,</w:t>
      </w:r>
    </w:p>
    <w:p w:rsidR="009835E2" w:rsidRPr="00CC6ED2" w:rsidRDefault="009835E2" w:rsidP="00FE32C7">
      <w:pPr>
        <w:numPr>
          <w:ilvl w:val="1"/>
          <w:numId w:val="4"/>
        </w:numPr>
        <w:tabs>
          <w:tab w:val="num" w:pos="720"/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za dostawę niezgodną z § 2 ust. 2 – w wysokości 5 % wartości brutto danej dostawy</w:t>
      </w:r>
    </w:p>
    <w:p w:rsidR="00922275" w:rsidRPr="00CC6ED2" w:rsidRDefault="00922275" w:rsidP="00FE32C7">
      <w:pPr>
        <w:numPr>
          <w:ilvl w:val="1"/>
          <w:numId w:val="4"/>
        </w:numPr>
        <w:tabs>
          <w:tab w:val="num" w:pos="720"/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za </w:t>
      </w:r>
      <w:r w:rsidR="00B24381" w:rsidRPr="00CC6ED2">
        <w:rPr>
          <w:rFonts w:ascii="Bookman Old Style" w:hAnsi="Bookman Old Style" w:cs="Arial"/>
          <w:sz w:val="22"/>
          <w:szCs w:val="22"/>
        </w:rPr>
        <w:t>zwłokę</w:t>
      </w:r>
      <w:r w:rsidRPr="00CC6ED2">
        <w:rPr>
          <w:rFonts w:ascii="Bookman Old Style" w:hAnsi="Bookman Old Style" w:cs="Arial"/>
          <w:sz w:val="22"/>
          <w:szCs w:val="22"/>
        </w:rPr>
        <w:t xml:space="preserve"> w wymianie reklamowanego przedmiotu umowy na nowy w wysokości 2% wartości brutto danego asortymentu, zgodnie z zał. nr 1 -  za każdy dzień,</w:t>
      </w:r>
    </w:p>
    <w:p w:rsidR="00922275" w:rsidRPr="00CC6ED2" w:rsidRDefault="00922275" w:rsidP="00FE32C7">
      <w:pPr>
        <w:numPr>
          <w:ilvl w:val="1"/>
          <w:numId w:val="4"/>
        </w:numPr>
        <w:tabs>
          <w:tab w:val="num" w:pos="720"/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w przypadku rozwiązania lub odstąpienia od umowy przez </w:t>
      </w:r>
      <w:r w:rsidR="005B51DD" w:rsidRPr="00CC6ED2">
        <w:rPr>
          <w:rFonts w:ascii="Bookman Old Style" w:hAnsi="Bookman Old Style" w:cs="Arial"/>
          <w:sz w:val="22"/>
          <w:szCs w:val="22"/>
        </w:rPr>
        <w:t xml:space="preserve">którąkolwiek ze stron </w:t>
      </w:r>
      <w:r w:rsidRPr="00CC6ED2">
        <w:rPr>
          <w:rFonts w:ascii="Bookman Old Style" w:hAnsi="Bookman Old Style" w:cs="Arial"/>
          <w:sz w:val="22"/>
          <w:szCs w:val="22"/>
        </w:rPr>
        <w:t xml:space="preserve">z przyczyn leżących po stronie Wykonawcy </w:t>
      </w:r>
      <w:r w:rsidR="00C3101D" w:rsidRPr="00CC6ED2">
        <w:rPr>
          <w:rFonts w:ascii="Bookman Old Style" w:hAnsi="Bookman Old Style" w:cs="Arial"/>
          <w:sz w:val="22"/>
          <w:szCs w:val="22"/>
        </w:rPr>
        <w:t xml:space="preserve">- </w:t>
      </w:r>
      <w:r w:rsidRPr="00CC6ED2">
        <w:rPr>
          <w:rFonts w:ascii="Bookman Old Style" w:hAnsi="Bookman Old Style" w:cs="Arial"/>
          <w:sz w:val="22"/>
          <w:szCs w:val="22"/>
        </w:rPr>
        <w:t xml:space="preserve">w wysokości 10% </w:t>
      </w:r>
      <w:r w:rsidR="00EF43E3" w:rsidRPr="00CC6ED2">
        <w:rPr>
          <w:rFonts w:ascii="Bookman Old Style" w:hAnsi="Bookman Old Style" w:cs="Arial"/>
          <w:sz w:val="22"/>
          <w:szCs w:val="22"/>
        </w:rPr>
        <w:t>niezrealizowanej wartości umowy brutto</w:t>
      </w:r>
      <w:r w:rsidRPr="00CC6ED2">
        <w:rPr>
          <w:rFonts w:ascii="Bookman Old Style" w:hAnsi="Bookman Old Style" w:cs="Arial"/>
          <w:sz w:val="22"/>
          <w:szCs w:val="22"/>
        </w:rPr>
        <w:t>.</w:t>
      </w:r>
    </w:p>
    <w:p w:rsidR="00922275" w:rsidRPr="00CC6ED2" w:rsidRDefault="00922275" w:rsidP="00FE32C7">
      <w:pPr>
        <w:numPr>
          <w:ilvl w:val="0"/>
          <w:numId w:val="4"/>
        </w:numPr>
        <w:tabs>
          <w:tab w:val="clear" w:pos="1740"/>
          <w:tab w:val="num" w:pos="426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Zamawiający kwotę wymagalnych kar umownych</w:t>
      </w:r>
      <w:r w:rsidR="00B24381" w:rsidRPr="00CC6ED2">
        <w:rPr>
          <w:rFonts w:ascii="Bookman Old Style" w:hAnsi="Bookman Old Style" w:cs="Arial"/>
          <w:sz w:val="22"/>
          <w:szCs w:val="22"/>
        </w:rPr>
        <w:t xml:space="preserve"> może</w:t>
      </w:r>
      <w:r w:rsidRPr="00CC6ED2">
        <w:rPr>
          <w:rFonts w:ascii="Bookman Old Style" w:hAnsi="Bookman Old Style" w:cs="Arial"/>
          <w:sz w:val="22"/>
          <w:szCs w:val="22"/>
        </w:rPr>
        <w:t xml:space="preserve"> potrąci</w:t>
      </w:r>
      <w:r w:rsidR="00B24381" w:rsidRPr="00CC6ED2">
        <w:rPr>
          <w:rFonts w:ascii="Bookman Old Style" w:hAnsi="Bookman Old Style" w:cs="Arial"/>
          <w:sz w:val="22"/>
          <w:szCs w:val="22"/>
        </w:rPr>
        <w:t>ć</w:t>
      </w:r>
      <w:r w:rsidRPr="00CC6ED2">
        <w:rPr>
          <w:rFonts w:ascii="Bookman Old Style" w:hAnsi="Bookman Old Style" w:cs="Arial"/>
          <w:sz w:val="22"/>
          <w:szCs w:val="22"/>
        </w:rPr>
        <w:t xml:space="preserve"> z należności Wykonawcy.</w:t>
      </w:r>
    </w:p>
    <w:p w:rsidR="00297B4F" w:rsidRPr="00CC6ED2" w:rsidRDefault="00297B4F" w:rsidP="00FE32C7">
      <w:pPr>
        <w:numPr>
          <w:ilvl w:val="0"/>
          <w:numId w:val="4"/>
        </w:numPr>
        <w:tabs>
          <w:tab w:val="clear" w:pos="1740"/>
        </w:tabs>
        <w:spacing w:line="360" w:lineRule="auto"/>
        <w:ind w:left="0" w:firstLine="0"/>
        <w:jc w:val="both"/>
        <w:rPr>
          <w:rFonts w:ascii="Bookman Old Style" w:hAnsi="Bookman Old Style" w:cs="Calibri"/>
          <w:sz w:val="22"/>
          <w:szCs w:val="22"/>
        </w:rPr>
      </w:pPr>
      <w:r w:rsidRPr="00CC6ED2">
        <w:rPr>
          <w:rFonts w:ascii="Bookman Old Style" w:hAnsi="Bookman Old Style" w:cs="Calibri"/>
          <w:sz w:val="22"/>
          <w:szCs w:val="22"/>
        </w:rPr>
        <w:t>Maksymalna wysokość</w:t>
      </w:r>
      <w:r w:rsidR="00A37C67" w:rsidRPr="00CC6ED2">
        <w:rPr>
          <w:rFonts w:ascii="Bookman Old Style" w:hAnsi="Bookman Old Style" w:cs="Calibri"/>
          <w:sz w:val="22"/>
          <w:szCs w:val="22"/>
        </w:rPr>
        <w:t xml:space="preserve"> naliczonych</w:t>
      </w:r>
      <w:r w:rsidRPr="00CC6ED2">
        <w:rPr>
          <w:rFonts w:ascii="Bookman Old Style" w:hAnsi="Bookman Old Style" w:cs="Calibri"/>
          <w:sz w:val="22"/>
          <w:szCs w:val="22"/>
        </w:rPr>
        <w:t xml:space="preserve"> kar umownych wynosi 30 % wartości umowy</w:t>
      </w:r>
      <w:r w:rsidR="00A37C67" w:rsidRPr="00CC6ED2">
        <w:rPr>
          <w:rFonts w:ascii="Bookman Old Style" w:hAnsi="Bookman Old Style" w:cs="Calibri"/>
          <w:sz w:val="22"/>
          <w:szCs w:val="22"/>
        </w:rPr>
        <w:t xml:space="preserve"> brutto</w:t>
      </w:r>
      <w:r w:rsidRPr="00CC6ED2">
        <w:rPr>
          <w:rFonts w:ascii="Bookman Old Style" w:hAnsi="Bookman Old Style" w:cs="Calibri"/>
          <w:sz w:val="22"/>
          <w:szCs w:val="22"/>
        </w:rPr>
        <w:t>.</w:t>
      </w:r>
    </w:p>
    <w:p w:rsidR="00922275" w:rsidRPr="00CC6ED2" w:rsidRDefault="00E84223" w:rsidP="00FE32C7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lastRenderedPageBreak/>
        <w:t>Zamawiający zastrzega</w:t>
      </w:r>
      <w:r w:rsidR="00077038" w:rsidRPr="00CC6ED2">
        <w:rPr>
          <w:rFonts w:ascii="Bookman Old Style" w:hAnsi="Bookman Old Style" w:cs="Arial"/>
          <w:sz w:val="22"/>
          <w:szCs w:val="22"/>
        </w:rPr>
        <w:t xml:space="preserve"> </w:t>
      </w:r>
      <w:r w:rsidRPr="00CC6ED2">
        <w:rPr>
          <w:rFonts w:ascii="Bookman Old Style" w:hAnsi="Bookman Old Style" w:cs="Arial"/>
          <w:sz w:val="22"/>
          <w:szCs w:val="22"/>
        </w:rPr>
        <w:t>sobie prawo dochodzenia odszkodowania przewyższającego wysokość kar umownych</w:t>
      </w:r>
      <w:r w:rsidR="00922275" w:rsidRPr="00CC6ED2">
        <w:rPr>
          <w:rFonts w:ascii="Bookman Old Style" w:hAnsi="Bookman Old Style" w:cs="Arial"/>
          <w:sz w:val="22"/>
          <w:szCs w:val="22"/>
        </w:rPr>
        <w:t>.</w:t>
      </w:r>
    </w:p>
    <w:p w:rsidR="00922275" w:rsidRPr="00CC6ED2" w:rsidRDefault="00922275" w:rsidP="00FE32C7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Zamawiającemu przysługuje prawo rozwiązania umowy bez zachowania terminu wypowiedzenia, gdy:</w:t>
      </w:r>
    </w:p>
    <w:p w:rsidR="000B2F7C" w:rsidRPr="00CC6ED2" w:rsidRDefault="000B2F7C" w:rsidP="00FE32C7">
      <w:pPr>
        <w:numPr>
          <w:ilvl w:val="0"/>
          <w:numId w:val="11"/>
        </w:numPr>
        <w:tabs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Wykonawca </w:t>
      </w:r>
      <w:r w:rsidR="00DD237E" w:rsidRPr="00CC6ED2">
        <w:rPr>
          <w:rFonts w:ascii="Bookman Old Style" w:hAnsi="Bookman Old Style" w:cs="Arial"/>
          <w:sz w:val="22"/>
          <w:szCs w:val="22"/>
        </w:rPr>
        <w:t>jest w zwłoce</w:t>
      </w:r>
      <w:r w:rsidRPr="00CC6ED2">
        <w:rPr>
          <w:rFonts w:ascii="Bookman Old Style" w:hAnsi="Bookman Old Style" w:cs="Arial"/>
          <w:sz w:val="22"/>
          <w:szCs w:val="22"/>
        </w:rPr>
        <w:t xml:space="preserve"> z dostawą  lub reklamacją więcej niż 72 godziny</w:t>
      </w:r>
    </w:p>
    <w:p w:rsidR="000B2F7C" w:rsidRPr="00CC6ED2" w:rsidRDefault="000B2F7C" w:rsidP="00FE32C7">
      <w:pPr>
        <w:numPr>
          <w:ilvl w:val="0"/>
          <w:numId w:val="11"/>
        </w:numPr>
        <w:tabs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zostanie wydany nakaz zajęcia majątku Wykonawcy,</w:t>
      </w:r>
    </w:p>
    <w:p w:rsidR="000311FD" w:rsidRPr="00CC6ED2" w:rsidRDefault="000311FD" w:rsidP="00FE32C7">
      <w:pPr>
        <w:numPr>
          <w:ilvl w:val="0"/>
          <w:numId w:val="11"/>
        </w:numPr>
        <w:tabs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rozwiązania lub likwidacji działalności Wykonawcy,</w:t>
      </w:r>
    </w:p>
    <w:p w:rsidR="000B2F7C" w:rsidRPr="00CC6ED2" w:rsidRDefault="000B2F7C" w:rsidP="00FE32C7">
      <w:pPr>
        <w:numPr>
          <w:ilvl w:val="0"/>
          <w:numId w:val="11"/>
        </w:numPr>
        <w:tabs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i/>
          <w:sz w:val="22"/>
          <w:szCs w:val="22"/>
          <w:u w:val="single"/>
        </w:rPr>
      </w:pPr>
      <w:r w:rsidRPr="00CC6ED2">
        <w:rPr>
          <w:rFonts w:ascii="Bookman Old Style" w:hAnsi="Bookman Old Style" w:cs="Arial"/>
          <w:sz w:val="22"/>
          <w:szCs w:val="22"/>
        </w:rPr>
        <w:t>3-krotne</w:t>
      </w:r>
      <w:r w:rsidR="00DD237E" w:rsidRPr="00CC6ED2">
        <w:rPr>
          <w:rFonts w:ascii="Bookman Old Style" w:hAnsi="Bookman Old Style" w:cs="Arial"/>
          <w:sz w:val="22"/>
          <w:szCs w:val="22"/>
        </w:rPr>
        <w:t>jzwłoki</w:t>
      </w:r>
      <w:r w:rsidR="000311FD" w:rsidRPr="00CC6ED2">
        <w:rPr>
          <w:rFonts w:ascii="Bookman Old Style" w:hAnsi="Bookman Old Style" w:cs="Arial"/>
          <w:sz w:val="22"/>
          <w:szCs w:val="22"/>
        </w:rPr>
        <w:t>w dostawie lub reklamacji towaru,</w:t>
      </w:r>
    </w:p>
    <w:p w:rsidR="000B2F7C" w:rsidRPr="00CC6ED2" w:rsidRDefault="000B2F7C" w:rsidP="00FE32C7">
      <w:pPr>
        <w:numPr>
          <w:ilvl w:val="0"/>
          <w:numId w:val="11"/>
        </w:numPr>
        <w:tabs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3-krotnej reklamacji jakości towaru</w:t>
      </w:r>
    </w:p>
    <w:p w:rsidR="00BB4EBE" w:rsidRPr="00CC6ED2" w:rsidRDefault="00BB4EBE" w:rsidP="00FE32C7">
      <w:pPr>
        <w:numPr>
          <w:ilvl w:val="0"/>
          <w:numId w:val="11"/>
        </w:numPr>
        <w:tabs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iCs/>
          <w:sz w:val="22"/>
          <w:szCs w:val="22"/>
        </w:rPr>
        <w:t xml:space="preserve">naruszenie obowiązków określonych w </w:t>
      </w:r>
      <w:r w:rsidRPr="00CC6ED2">
        <w:rPr>
          <w:rStyle w:val="Typewriter"/>
          <w:rFonts w:ascii="Bookman Old Style" w:hAnsi="Bookman Old Style" w:cs="Arial"/>
          <w:sz w:val="22"/>
          <w:szCs w:val="22"/>
        </w:rPr>
        <w:t xml:space="preserve">§2 ust. </w:t>
      </w:r>
      <w:r w:rsidR="00EA2F65" w:rsidRPr="00CC6ED2">
        <w:rPr>
          <w:rStyle w:val="Typewriter"/>
          <w:rFonts w:ascii="Bookman Old Style" w:hAnsi="Bookman Old Style" w:cs="Arial"/>
          <w:sz w:val="22"/>
          <w:szCs w:val="22"/>
        </w:rPr>
        <w:t>11</w:t>
      </w:r>
    </w:p>
    <w:p w:rsidR="000B2F7C" w:rsidRPr="00CC6ED2" w:rsidRDefault="000B2F7C" w:rsidP="00FE32C7">
      <w:pPr>
        <w:numPr>
          <w:ilvl w:val="0"/>
          <w:numId w:val="11"/>
        </w:numPr>
        <w:tabs>
          <w:tab w:val="num" w:pos="993"/>
        </w:tabs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 xml:space="preserve">Innego rażącego naruszenia przepisów </w:t>
      </w:r>
      <w:r w:rsidR="005657CA" w:rsidRPr="00CC6ED2">
        <w:rPr>
          <w:rFonts w:ascii="Bookman Old Style" w:hAnsi="Bookman Old Style" w:cs="Arial"/>
          <w:sz w:val="22"/>
          <w:szCs w:val="22"/>
        </w:rPr>
        <w:t xml:space="preserve">prawa lub postanowień </w:t>
      </w:r>
      <w:r w:rsidRPr="00CC6ED2">
        <w:rPr>
          <w:rFonts w:ascii="Bookman Old Style" w:hAnsi="Bookman Old Style" w:cs="Arial"/>
          <w:sz w:val="22"/>
          <w:szCs w:val="22"/>
        </w:rPr>
        <w:t>umowy przez Wykonawcę.</w:t>
      </w:r>
    </w:p>
    <w:p w:rsidR="00CC229E" w:rsidRPr="00CC6ED2" w:rsidRDefault="000B2F7C" w:rsidP="00FE32C7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Rozwiązanie  wymaga uzasadnienia.</w:t>
      </w:r>
    </w:p>
    <w:p w:rsidR="005E1C57" w:rsidRPr="00CC6ED2" w:rsidRDefault="00922275" w:rsidP="00FE32C7">
      <w:pPr>
        <w:spacing w:line="360" w:lineRule="auto"/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 xml:space="preserve">§ </w:t>
      </w:r>
      <w:r w:rsidR="00E53889" w:rsidRPr="00CC6ED2">
        <w:rPr>
          <w:rFonts w:ascii="Bookman Old Style" w:hAnsi="Bookman Old Style" w:cs="Arial"/>
          <w:b/>
          <w:bCs/>
          <w:sz w:val="22"/>
          <w:szCs w:val="22"/>
        </w:rPr>
        <w:t>5</w:t>
      </w:r>
    </w:p>
    <w:p w:rsidR="00922275" w:rsidRPr="00CC6ED2" w:rsidRDefault="00922275" w:rsidP="00FE32C7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b/>
          <w:bCs/>
          <w:sz w:val="22"/>
          <w:szCs w:val="22"/>
        </w:rPr>
        <w:t>Postanowienia końcowe</w:t>
      </w:r>
    </w:p>
    <w:p w:rsidR="00922275" w:rsidRPr="00CC6ED2" w:rsidRDefault="00922275" w:rsidP="00FE32C7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Odstąpienie i rozwiązanie umowy może nastąpić wyłącznie na piśmie, pod rygorem nieważności.</w:t>
      </w:r>
    </w:p>
    <w:p w:rsidR="00922275" w:rsidRPr="00CC6ED2" w:rsidRDefault="00C31AEE" w:rsidP="00FE32C7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Wszelkie spory jakie wynikną między stronami w związku z niniejszą umową rozstrzygnie Sąd właściwy dla Zamawiającego</w:t>
      </w:r>
      <w:r w:rsidR="00922275" w:rsidRPr="00CC6ED2">
        <w:rPr>
          <w:rFonts w:ascii="Bookman Old Style" w:hAnsi="Bookman Old Style" w:cs="Arial"/>
          <w:sz w:val="22"/>
          <w:szCs w:val="22"/>
        </w:rPr>
        <w:t>.</w:t>
      </w:r>
    </w:p>
    <w:p w:rsidR="00E53889" w:rsidRPr="00CC6ED2" w:rsidRDefault="00922275" w:rsidP="00FE32C7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Integralną częś</w:t>
      </w:r>
      <w:r w:rsidR="00E356CC" w:rsidRPr="00CC6ED2">
        <w:rPr>
          <w:rFonts w:ascii="Bookman Old Style" w:hAnsi="Bookman Old Style" w:cs="Arial"/>
          <w:sz w:val="22"/>
          <w:szCs w:val="22"/>
        </w:rPr>
        <w:t>cią umowy jest Formularz Cenowy stanowiący załącznik nr 1</w:t>
      </w:r>
      <w:r w:rsidR="00E53889" w:rsidRPr="00CC6ED2">
        <w:rPr>
          <w:rFonts w:ascii="Bookman Old Style" w:hAnsi="Bookman Old Style" w:cs="Arial"/>
          <w:sz w:val="22"/>
          <w:szCs w:val="22"/>
        </w:rPr>
        <w:t xml:space="preserve">. </w:t>
      </w:r>
    </w:p>
    <w:p w:rsidR="00922275" w:rsidRPr="00CC6ED2" w:rsidRDefault="00922275" w:rsidP="00FE32C7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CC6ED2">
        <w:rPr>
          <w:rFonts w:ascii="Bookman Old Style" w:hAnsi="Bookman Old Style" w:cs="Arial"/>
          <w:sz w:val="22"/>
          <w:szCs w:val="22"/>
        </w:rPr>
        <w:t>Umowa sporządzona zostaje w trzech jednobrzmiących egzemplarzach,  jeden egzemplarz dla Wykonawcy natomiast dwa dla Zamawiającego.</w:t>
      </w:r>
    </w:p>
    <w:p w:rsidR="00F65A82" w:rsidRPr="00CC6ED2" w:rsidRDefault="00F65A82" w:rsidP="00FE32C7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F65A82" w:rsidRPr="00CC6ED2" w:rsidRDefault="00F65A82" w:rsidP="00FE32C7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421CBC" w:rsidRPr="00CC6ED2" w:rsidRDefault="00421CBC" w:rsidP="00FE32C7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922275" w:rsidRPr="00CC6ED2" w:rsidRDefault="00922275" w:rsidP="00FE32C7">
      <w:pPr>
        <w:pStyle w:val="Nagwek9"/>
        <w:spacing w:before="0" w:line="360" w:lineRule="auto"/>
        <w:rPr>
          <w:rFonts w:ascii="Bookman Old Style" w:hAnsi="Bookman Old Style" w:cs="Arial"/>
          <w:szCs w:val="22"/>
        </w:rPr>
      </w:pPr>
      <w:r w:rsidRPr="00CC6ED2">
        <w:rPr>
          <w:rFonts w:ascii="Bookman Old Style" w:hAnsi="Bookman Old Style" w:cs="Arial"/>
          <w:szCs w:val="22"/>
        </w:rPr>
        <w:tab/>
        <w:t>Wykonawca</w:t>
      </w:r>
      <w:r w:rsidRPr="00CC6ED2">
        <w:rPr>
          <w:rFonts w:ascii="Bookman Old Style" w:hAnsi="Bookman Old Style" w:cs="Arial"/>
          <w:szCs w:val="22"/>
        </w:rPr>
        <w:tab/>
      </w:r>
      <w:r w:rsidRPr="00CC6ED2">
        <w:rPr>
          <w:rFonts w:ascii="Bookman Old Style" w:hAnsi="Bookman Old Style" w:cs="Arial"/>
          <w:szCs w:val="22"/>
        </w:rPr>
        <w:tab/>
      </w:r>
      <w:r w:rsidRPr="00CC6ED2">
        <w:rPr>
          <w:rFonts w:ascii="Bookman Old Style" w:hAnsi="Bookman Old Style" w:cs="Arial"/>
          <w:szCs w:val="22"/>
        </w:rPr>
        <w:tab/>
      </w:r>
      <w:r w:rsidRPr="00CC6ED2">
        <w:rPr>
          <w:rFonts w:ascii="Bookman Old Style" w:hAnsi="Bookman Old Style" w:cs="Arial"/>
          <w:szCs w:val="22"/>
        </w:rPr>
        <w:tab/>
      </w:r>
      <w:r w:rsidRPr="00CC6ED2">
        <w:rPr>
          <w:rFonts w:ascii="Bookman Old Style" w:hAnsi="Bookman Old Style" w:cs="Arial"/>
          <w:szCs w:val="22"/>
        </w:rPr>
        <w:tab/>
      </w:r>
      <w:r w:rsidRPr="00CC6ED2">
        <w:rPr>
          <w:rFonts w:ascii="Bookman Old Style" w:hAnsi="Bookman Old Style" w:cs="Arial"/>
          <w:szCs w:val="22"/>
        </w:rPr>
        <w:tab/>
      </w:r>
      <w:r w:rsidRPr="00CC6ED2">
        <w:rPr>
          <w:rFonts w:ascii="Bookman Old Style" w:hAnsi="Bookman Old Style" w:cs="Arial"/>
          <w:szCs w:val="22"/>
        </w:rPr>
        <w:tab/>
      </w:r>
      <w:r w:rsidRPr="00CC6ED2">
        <w:rPr>
          <w:rFonts w:ascii="Bookman Old Style" w:hAnsi="Bookman Old Style" w:cs="Arial"/>
          <w:szCs w:val="22"/>
        </w:rPr>
        <w:tab/>
        <w:t>Zamawiający</w:t>
      </w:r>
    </w:p>
    <w:p w:rsidR="00AC1539" w:rsidRPr="00CC6ED2" w:rsidRDefault="00AC1539">
      <w:pPr>
        <w:pStyle w:val="Nagwek9"/>
        <w:spacing w:before="0" w:line="360" w:lineRule="auto"/>
        <w:rPr>
          <w:rFonts w:ascii="Bookman Old Style" w:hAnsi="Bookman Old Style" w:cs="Arial"/>
          <w:szCs w:val="22"/>
        </w:rPr>
      </w:pPr>
    </w:p>
    <w:sectPr w:rsidR="00AC1539" w:rsidRPr="00CC6ED2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D41B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1A72" w16cex:dateUtc="2023-04-24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41B7F" w16cid:durableId="27F11A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A4" w:rsidRDefault="00BD33A4">
      <w:r>
        <w:separator/>
      </w:r>
    </w:p>
  </w:endnote>
  <w:endnote w:type="continuationSeparator" w:id="0">
    <w:p w:rsidR="00BD33A4" w:rsidRDefault="00BD3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2D" w:rsidRDefault="00063EE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0A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A2D" w:rsidRDefault="00E40A2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2D" w:rsidRDefault="00063EE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0A2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068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40A2D" w:rsidRDefault="00E40A2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A4" w:rsidRDefault="00BD33A4">
      <w:r>
        <w:separator/>
      </w:r>
    </w:p>
  </w:footnote>
  <w:footnote w:type="continuationSeparator" w:id="0">
    <w:p w:rsidR="00BD33A4" w:rsidRDefault="00BD3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2D" w:rsidRPr="00AE427E" w:rsidRDefault="00E40A2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9F1373">
      <w:rPr>
        <w:rFonts w:ascii="Arial" w:hAnsi="Arial" w:cs="Arial"/>
        <w:sz w:val="18"/>
        <w:szCs w:val="18"/>
      </w:rPr>
      <w:t>26/2023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6646CE"/>
    <w:multiLevelType w:val="multilevel"/>
    <w:tmpl w:val="9AE00F0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hAnsiTheme="majorHAnsi" w:cstheme="majorHAnsi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3338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0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>
    <w:nsid w:val="78D55D5B"/>
    <w:multiLevelType w:val="hybridMultilevel"/>
    <w:tmpl w:val="87821D8A"/>
    <w:lvl w:ilvl="0" w:tplc="6206E1CA">
      <w:start w:val="12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4"/>
  </w:num>
  <w:num w:numId="8">
    <w:abstractNumId w:val="23"/>
  </w:num>
  <w:num w:numId="9">
    <w:abstractNumId w:val="21"/>
  </w:num>
  <w:num w:numId="10">
    <w:abstractNumId w:val="10"/>
  </w:num>
  <w:num w:numId="11">
    <w:abstractNumId w:val="17"/>
  </w:num>
  <w:num w:numId="12">
    <w:abstractNumId w:val="8"/>
  </w:num>
  <w:num w:numId="13">
    <w:abstractNumId w:val="3"/>
  </w:num>
  <w:num w:numId="14">
    <w:abstractNumId w:val="14"/>
  </w:num>
  <w:num w:numId="15">
    <w:abstractNumId w:val="0"/>
  </w:num>
  <w:num w:numId="16">
    <w:abstractNumId w:val="7"/>
  </w:num>
  <w:num w:numId="17">
    <w:abstractNumId w:val="5"/>
  </w:num>
  <w:num w:numId="18">
    <w:abstractNumId w:val="19"/>
  </w:num>
  <w:num w:numId="19">
    <w:abstractNumId w:val="18"/>
  </w:num>
  <w:num w:numId="20">
    <w:abstractNumId w:val="25"/>
  </w:num>
  <w:num w:numId="21">
    <w:abstractNumId w:val="6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"/>
  </w:num>
  <w:num w:numId="26">
    <w:abstractNumId w:val="16"/>
  </w:num>
  <w:num w:numId="27">
    <w:abstractNumId w:val="2"/>
  </w:num>
  <w:num w:numId="28">
    <w:abstractNumId w:val="11"/>
  </w:num>
  <w:num w:numId="29">
    <w:abstractNumId w:val="15"/>
  </w:num>
  <w:num w:numId="30">
    <w:abstractNumId w:val="4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63EE1"/>
    <w:rsid w:val="000765F1"/>
    <w:rsid w:val="00076FF1"/>
    <w:rsid w:val="00077038"/>
    <w:rsid w:val="00084CE4"/>
    <w:rsid w:val="00085501"/>
    <w:rsid w:val="00087804"/>
    <w:rsid w:val="00091055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0589B"/>
    <w:rsid w:val="00112C61"/>
    <w:rsid w:val="0012040A"/>
    <w:rsid w:val="00125C53"/>
    <w:rsid w:val="00130C0A"/>
    <w:rsid w:val="00131239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86A5D"/>
    <w:rsid w:val="00190F08"/>
    <w:rsid w:val="00191112"/>
    <w:rsid w:val="001A3F97"/>
    <w:rsid w:val="001B5C2A"/>
    <w:rsid w:val="001B6AD1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10F8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73DA5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23B13"/>
    <w:rsid w:val="00426FCF"/>
    <w:rsid w:val="00427035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10681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C2A6D"/>
    <w:rsid w:val="005D327A"/>
    <w:rsid w:val="005E1C57"/>
    <w:rsid w:val="005E28BF"/>
    <w:rsid w:val="005E3B59"/>
    <w:rsid w:val="005E4A2F"/>
    <w:rsid w:val="005E50A4"/>
    <w:rsid w:val="005F11D1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3D27"/>
    <w:rsid w:val="00656C99"/>
    <w:rsid w:val="006632AF"/>
    <w:rsid w:val="0066385E"/>
    <w:rsid w:val="00673473"/>
    <w:rsid w:val="00686C6E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705C5"/>
    <w:rsid w:val="00781C18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33F16"/>
    <w:rsid w:val="0084177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67818"/>
    <w:rsid w:val="00975F06"/>
    <w:rsid w:val="0097719C"/>
    <w:rsid w:val="009808EE"/>
    <w:rsid w:val="009835E2"/>
    <w:rsid w:val="00994B49"/>
    <w:rsid w:val="00996897"/>
    <w:rsid w:val="00997F0A"/>
    <w:rsid w:val="009B0FA5"/>
    <w:rsid w:val="009B52DB"/>
    <w:rsid w:val="009B7D35"/>
    <w:rsid w:val="009C0179"/>
    <w:rsid w:val="009C3EB9"/>
    <w:rsid w:val="009C7A14"/>
    <w:rsid w:val="009D2453"/>
    <w:rsid w:val="009E0A96"/>
    <w:rsid w:val="009E390F"/>
    <w:rsid w:val="009E7FF8"/>
    <w:rsid w:val="009F1373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66AD2"/>
    <w:rsid w:val="00A75170"/>
    <w:rsid w:val="00A752A6"/>
    <w:rsid w:val="00A75C37"/>
    <w:rsid w:val="00A809F7"/>
    <w:rsid w:val="00A816DB"/>
    <w:rsid w:val="00A85E5A"/>
    <w:rsid w:val="00A8745C"/>
    <w:rsid w:val="00A929DC"/>
    <w:rsid w:val="00AA1BD6"/>
    <w:rsid w:val="00AA1E4F"/>
    <w:rsid w:val="00AC1539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E5F"/>
    <w:rsid w:val="00B514D9"/>
    <w:rsid w:val="00B52D31"/>
    <w:rsid w:val="00B52F39"/>
    <w:rsid w:val="00B5714C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1B77"/>
    <w:rsid w:val="00BD33A4"/>
    <w:rsid w:val="00BD566F"/>
    <w:rsid w:val="00BD5F91"/>
    <w:rsid w:val="00BE067E"/>
    <w:rsid w:val="00BE38F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ED2"/>
    <w:rsid w:val="00CC79C6"/>
    <w:rsid w:val="00CD4057"/>
    <w:rsid w:val="00CD6257"/>
    <w:rsid w:val="00CE5D12"/>
    <w:rsid w:val="00CF5331"/>
    <w:rsid w:val="00CF5F68"/>
    <w:rsid w:val="00D04869"/>
    <w:rsid w:val="00D04E5B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97B"/>
    <w:rsid w:val="00DC7340"/>
    <w:rsid w:val="00DD15A9"/>
    <w:rsid w:val="00DD237E"/>
    <w:rsid w:val="00DE7F8A"/>
    <w:rsid w:val="00E0438B"/>
    <w:rsid w:val="00E16B20"/>
    <w:rsid w:val="00E16EDA"/>
    <w:rsid w:val="00E23E64"/>
    <w:rsid w:val="00E32EC2"/>
    <w:rsid w:val="00E356CC"/>
    <w:rsid w:val="00E40A2D"/>
    <w:rsid w:val="00E40A55"/>
    <w:rsid w:val="00E44C56"/>
    <w:rsid w:val="00E53889"/>
    <w:rsid w:val="00E64BB9"/>
    <w:rsid w:val="00E64CAC"/>
    <w:rsid w:val="00E669A0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0F8"/>
    <w:rsid w:val="00F81520"/>
    <w:rsid w:val="00F85B08"/>
    <w:rsid w:val="00F85C03"/>
    <w:rsid w:val="00F86FAF"/>
    <w:rsid w:val="00FB76E6"/>
    <w:rsid w:val="00FB7E43"/>
    <w:rsid w:val="00FD2F84"/>
    <w:rsid w:val="00FE31E1"/>
    <w:rsid w:val="00FE32C7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66385E"/>
    <w:rPr>
      <w:sz w:val="24"/>
      <w:szCs w:val="24"/>
    </w:r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9F1373"/>
    <w:rPr>
      <w:sz w:val="24"/>
      <w:szCs w:val="24"/>
    </w:rPr>
  </w:style>
  <w:style w:type="paragraph" w:customStyle="1" w:styleId="tytu">
    <w:name w:val="tytuł"/>
    <w:basedOn w:val="Normalny"/>
    <w:next w:val="Normalny"/>
    <w:rsid w:val="000765F1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1673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8</cp:revision>
  <cp:lastPrinted>2022-02-04T09:31:00Z</cp:lastPrinted>
  <dcterms:created xsi:type="dcterms:W3CDTF">2023-05-16T08:36:00Z</dcterms:created>
  <dcterms:modified xsi:type="dcterms:W3CDTF">2023-05-19T13:01:00Z</dcterms:modified>
</cp:coreProperties>
</file>