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C20B6A">
      <w:pPr>
        <w:pStyle w:val="Nagwek1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C20B6A" w:rsidRPr="00C20B6A">
        <w:rPr>
          <w:rFonts w:asciiTheme="minorHAnsi" w:hAnsiTheme="minorHAnsi" w:cstheme="minorHAnsi"/>
          <w:b w:val="0"/>
          <w:bCs w:val="0"/>
        </w:rPr>
        <w:t xml:space="preserve">testów alergologicznych </w:t>
      </w:r>
      <w:r w:rsidR="00C20B6A">
        <w:rPr>
          <w:rFonts w:asciiTheme="minorHAnsi" w:hAnsiTheme="minorHAnsi" w:cstheme="minorHAnsi"/>
          <w:b w:val="0"/>
          <w:bCs w:val="0"/>
        </w:rPr>
        <w:t xml:space="preserve">oraz </w:t>
      </w:r>
      <w:r w:rsidR="00C20B6A" w:rsidRPr="00C20B6A">
        <w:rPr>
          <w:rFonts w:asciiTheme="minorHAnsi" w:hAnsiTheme="minorHAnsi" w:cstheme="minorHAnsi"/>
          <w:b w:val="0"/>
          <w:bCs w:val="0"/>
        </w:rPr>
        <w:t>odczynników</w:t>
      </w:r>
      <w:r w:rsidR="004301C9" w:rsidRPr="00C20B6A">
        <w:rPr>
          <w:rFonts w:asciiTheme="minorHAnsi" w:hAnsiTheme="minorHAnsi" w:cstheme="minorHAnsi"/>
          <w:b w:val="0"/>
          <w:bCs w:val="0"/>
        </w:rPr>
        <w:t xml:space="preserve"> </w:t>
      </w:r>
      <w:r w:rsidR="00BC1DF7" w:rsidRPr="00C20B6A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C20B6A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255DA9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</w:t>
      </w:r>
      <w:r w:rsidR="00C53361" w:rsidRPr="00255DA9">
        <w:rPr>
          <w:rFonts w:asciiTheme="minorHAnsi" w:hAnsiTheme="minorHAnsi" w:cstheme="minorHAnsi"/>
          <w:sz w:val="22"/>
          <w:szCs w:val="22"/>
        </w:rPr>
        <w:t>,</w:t>
      </w:r>
      <w:r w:rsidR="00C53361" w:rsidRPr="00255DA9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  <w:r w:rsidR="00C53361" w:rsidRPr="00255DA9">
        <w:rPr>
          <w:rFonts w:asciiTheme="minorHAnsi" w:hAnsiTheme="minorHAnsi" w:cstheme="minorHAnsi"/>
          <w:bCs/>
          <w:sz w:val="22"/>
          <w:szCs w:val="22"/>
        </w:rPr>
        <w:t>lub zapewni całodobowy dostęp online do karty charakterystyki na stronie internetowej pod adresem: ………..</w:t>
      </w:r>
    </w:p>
    <w:p w:rsidR="009A2ABB" w:rsidRPr="00255DA9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:rsidR="009A2ABB" w:rsidRPr="00255DA9" w:rsidRDefault="00175928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- 6 miesięcy od daty</w:t>
      </w:r>
      <w:r w:rsidR="00255DA9">
        <w:rPr>
          <w:rFonts w:asciiTheme="minorHAnsi" w:hAnsiTheme="minorHAnsi" w:cstheme="minorHAnsi"/>
          <w:sz w:val="22"/>
          <w:szCs w:val="22"/>
        </w:rPr>
        <w:t xml:space="preserve"> dostawy</w:t>
      </w:r>
      <w:r w:rsidR="00906A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8851CF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1.</w:t>
      </w:r>
      <w:r w:rsidRPr="001536FE">
        <w:rPr>
          <w:rFonts w:asciiTheme="minorHAnsi" w:hAnsiTheme="minorHAnsi" w:cstheme="minorHAnsi"/>
        </w:rPr>
        <w:tab/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1536FE">
        <w:rPr>
          <w:rFonts w:asciiTheme="minorHAnsi" w:hAnsiTheme="minorHAnsi" w:cstheme="minorHAnsi"/>
          <w:color w:val="auto"/>
        </w:rPr>
        <w:t xml:space="preserve">, </w:t>
      </w:r>
      <w:r w:rsidR="001536FE" w:rsidRPr="001536FE">
        <w:rPr>
          <w:rFonts w:asciiTheme="minorHAnsi" w:hAnsiTheme="minorHAnsi" w:cstheme="minorHAnsi"/>
          <w:color w:val="auto"/>
        </w:rPr>
        <w:t>za wyjątkiem krwinek, których dostawa nastąpi zgodnie z ustalonym przez strony harmonogramem. Projekt harmonogramu zobowiązuje się przedłożyć Wykonawca, z uwagi na cykliczny okres produkcji krwinek co 5 tygodni</w:t>
      </w:r>
      <w:r w:rsidR="00C53361" w:rsidRPr="00C53361">
        <w:rPr>
          <w:rFonts w:ascii="Calibri" w:eastAsia="Calibri" w:hAnsi="Calibri" w:cs="Times New Roman"/>
          <w:bCs/>
          <w:color w:val="auto"/>
          <w:sz w:val="20"/>
          <w:szCs w:val="20"/>
          <w:lang w:eastAsia="en-US"/>
        </w:rPr>
        <w:t xml:space="preserve"> </w:t>
      </w:r>
      <w:r w:rsidR="00C53361" w:rsidRPr="00C53361">
        <w:rPr>
          <w:rFonts w:asciiTheme="minorHAnsi" w:hAnsiTheme="minorHAnsi" w:cstheme="minorHAnsi"/>
          <w:bCs/>
          <w:color w:val="auto"/>
        </w:rPr>
        <w:t>lub zapewni całodobowy dostęp online do harmonogramu dostaw na stronie int</w:t>
      </w:r>
      <w:r w:rsidR="00C53361">
        <w:rPr>
          <w:rFonts w:asciiTheme="minorHAnsi" w:hAnsiTheme="minorHAnsi" w:cstheme="minorHAnsi"/>
          <w:bCs/>
          <w:color w:val="auto"/>
        </w:rPr>
        <w:t>ernetowej pod adresem: www……</w:t>
      </w:r>
      <w:r w:rsidR="00967428">
        <w:rPr>
          <w:rFonts w:asciiTheme="minorHAnsi" w:hAnsiTheme="minorHAnsi" w:cstheme="minorHAnsi"/>
          <w:bCs/>
          <w:color w:val="auto"/>
        </w:rPr>
        <w:t>………………….</w:t>
      </w:r>
      <w:r w:rsidR="00C53361">
        <w:rPr>
          <w:rFonts w:asciiTheme="minorHAnsi" w:hAnsiTheme="minorHAnsi" w:cstheme="minorHAnsi"/>
          <w:bCs/>
          <w:color w:val="auto"/>
        </w:rPr>
        <w:t>…..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>
        <w:rPr>
          <w:rFonts w:asciiTheme="minorHAnsi" w:hAnsiTheme="minorHAnsi" w:cstheme="minorHAnsi"/>
          <w:b/>
        </w:rPr>
        <w:t>24</w:t>
      </w:r>
      <w:r w:rsidR="003C5148">
        <w:rPr>
          <w:rFonts w:asciiTheme="minorHAnsi" w:hAnsiTheme="minorHAnsi" w:cstheme="minorHAnsi"/>
          <w:b/>
        </w:rPr>
        <w:t xml:space="preserve"> miesią</w:t>
      </w:r>
      <w:r w:rsidR="006F4D57" w:rsidRPr="00E90FDD">
        <w:rPr>
          <w:rFonts w:asciiTheme="minorHAnsi" w:hAnsiTheme="minorHAnsi" w:cstheme="minorHAnsi"/>
          <w:b/>
        </w:rPr>
        <w:t>c</w:t>
      </w:r>
      <w:r w:rsidR="001536FE">
        <w:rPr>
          <w:rFonts w:asciiTheme="minorHAnsi" w:hAnsiTheme="minorHAnsi" w:cstheme="minorHAnsi"/>
          <w:b/>
        </w:rPr>
        <w:t>e</w:t>
      </w:r>
      <w:r w:rsidR="00E55C24">
        <w:rPr>
          <w:rFonts w:asciiTheme="minorHAnsi" w:hAnsiTheme="minorHAnsi" w:cstheme="minorHAnsi"/>
        </w:rPr>
        <w:t xml:space="preserve"> od dnia 01.07.2023r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lastRenderedPageBreak/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</w:t>
      </w:r>
      <w:r w:rsidR="00A001BE">
        <w:rPr>
          <w:rFonts w:asciiTheme="minorHAnsi" w:hAnsiTheme="minorHAnsi" w:cstheme="minorHAnsi"/>
        </w:rPr>
        <w:t xml:space="preserve">wy ………. z jakiegokolwiek </w:t>
      </w:r>
      <w:r w:rsidRPr="0068728D">
        <w:rPr>
          <w:rFonts w:asciiTheme="minorHAnsi" w:hAnsiTheme="minorHAnsi" w:cstheme="minorHAnsi"/>
        </w:rPr>
        <w:t>powodu – niniejsza umowa ulega automatycznemu rozwiązaniu z momentem wygaśnięcia (rozwiązania, odstąpienia) umowy dzierżawy.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600525" w:rsidRPr="00DE3EBB" w:rsidRDefault="008851CF" w:rsidP="00DE3EBB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Pr="00E92B0C" w:rsidRDefault="00DE3EBB" w:rsidP="004B2895">
      <w:p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10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. Strony dokonają zmiany wynagrodzenia zgodnie z art. 439 ust. 2 ustawy z dnia 11 września 2019 r. Prawo zamówień publicznych, na następujących zasadach: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lastRenderedPageBreak/>
        <w:t>Pierwsza waloryzacja może nastąpić nie wcześniej niż 90 dni od dnia upływu terminu składania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 będzie uprawniony do zmiany wynagrodzenia, jeżeli wskaźnik wzrostu cen towarów i usług przekroczy 5 % w stosunku do miesiąca, w którym nastąpiło otwarcie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4464A8" w:rsidRPr="00E92B0C">
        <w:rPr>
          <w:rFonts w:asciiTheme="minorHAnsi" w:hAnsiTheme="minorHAnsi" w:cstheme="minorHAnsi"/>
          <w:sz w:val="22"/>
          <w:szCs w:val="22"/>
        </w:rPr>
        <w:t xml:space="preserve">dostaw </w:t>
      </w:r>
      <w:r w:rsidRPr="00E92B0C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Pr="00E92B0C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1)</w:t>
      </w:r>
      <w:r w:rsidRPr="00E92B0C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4B2895" w:rsidRPr="00E92B0C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2)</w:t>
      </w:r>
      <w:r w:rsidRPr="00E92B0C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697B46" w:rsidRPr="00E92B0C" w:rsidRDefault="00697B46" w:rsidP="00697B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Przewiduje się zmiany wysokości wynagrodzenia należnego Wykonawcy, w przypadku zmiany: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stawki podatku od towarów i usług – przy niezmienności ceny netto,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E92B0C" w:rsidRDefault="00697B46" w:rsidP="00697B4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hanging="357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 w:rsidR="00DE3EBB">
        <w:rPr>
          <w:rFonts w:asciiTheme="minorHAnsi" w:hAnsiTheme="minorHAnsi" w:cstheme="minorHAnsi"/>
          <w:sz w:val="22"/>
          <w:szCs w:val="22"/>
        </w:rPr>
        <w:t xml:space="preserve"> § 3 ust. 10</w:t>
      </w:r>
      <w:r>
        <w:rPr>
          <w:rFonts w:asciiTheme="minorHAnsi" w:hAnsiTheme="minorHAnsi" w:cstheme="minorHAnsi"/>
          <w:sz w:val="22"/>
          <w:szCs w:val="22"/>
        </w:rPr>
        <w:t xml:space="preserve">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DC0EA3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0EA3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 w:rsidRPr="00DC0EA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 w:rsidRPr="00DC0EA3">
        <w:rPr>
          <w:rStyle w:val="Typewriter"/>
          <w:rFonts w:asciiTheme="minorHAnsi" w:hAnsiTheme="minorHAnsi" w:cstheme="minorHAnsi"/>
          <w:sz w:val="22"/>
          <w:szCs w:val="22"/>
        </w:rPr>
        <w:t>§1 ust. 3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55AAA" w:rsidRPr="00E90FDD" w:rsidRDefault="00955AAA" w:rsidP="00077757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default" r:id="rId9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13" w:rsidRDefault="00B02613">
      <w:r>
        <w:separator/>
      </w:r>
    </w:p>
  </w:endnote>
  <w:endnote w:type="continuationSeparator" w:id="0">
    <w:p w:rsidR="00B02613" w:rsidRDefault="00B0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13" w:rsidRDefault="00B02613">
      <w:r>
        <w:separator/>
      </w:r>
    </w:p>
  </w:footnote>
  <w:footnote w:type="continuationSeparator" w:id="0">
    <w:p w:rsidR="00B02613" w:rsidRDefault="00B0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r w:rsidRPr="00D144BB">
      <w:rPr>
        <w:rFonts w:asciiTheme="minorHAnsi" w:hAnsiTheme="minorHAnsi" w:cstheme="minorHAnsi"/>
        <w:sz w:val="22"/>
        <w:szCs w:val="22"/>
      </w:rPr>
      <w:t>WCPiT /EA/381-</w:t>
    </w:r>
    <w:r w:rsidR="001E2A76">
      <w:rPr>
        <w:rFonts w:asciiTheme="minorHAnsi" w:hAnsiTheme="minorHAnsi" w:cstheme="minorHAnsi"/>
        <w:sz w:val="22"/>
        <w:szCs w:val="22"/>
      </w:rPr>
      <w:t>35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077757">
      <w:rPr>
        <w:rStyle w:val="Numerstrony"/>
        <w:rFonts w:ascii="Arial" w:hAnsi="Arial" w:cs="Arial"/>
        <w:noProof/>
        <w:sz w:val="18"/>
      </w:rPr>
      <w:t>2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15F9F">
      <w:rPr>
        <w:rFonts w:ascii="Arial" w:hAnsi="Arial" w:cs="Arial"/>
        <w:sz w:val="20"/>
        <w:szCs w:val="20"/>
      </w:rPr>
      <w:t>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77757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06B1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15F9F"/>
    <w:rsid w:val="00120EAD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75C32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2A76"/>
    <w:rsid w:val="001E3D40"/>
    <w:rsid w:val="001E3E88"/>
    <w:rsid w:val="001E47A3"/>
    <w:rsid w:val="001E6EA8"/>
    <w:rsid w:val="001F0237"/>
    <w:rsid w:val="001F1592"/>
    <w:rsid w:val="001F2A2F"/>
    <w:rsid w:val="001F2EE5"/>
    <w:rsid w:val="002025BA"/>
    <w:rsid w:val="00211FBD"/>
    <w:rsid w:val="002160D5"/>
    <w:rsid w:val="00223709"/>
    <w:rsid w:val="00233217"/>
    <w:rsid w:val="00245F79"/>
    <w:rsid w:val="00246BBD"/>
    <w:rsid w:val="0025555C"/>
    <w:rsid w:val="002557D2"/>
    <w:rsid w:val="00255DA9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83A4C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38B7"/>
    <w:rsid w:val="00473F5F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C6908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1D93"/>
    <w:rsid w:val="007C2C29"/>
    <w:rsid w:val="007C333E"/>
    <w:rsid w:val="007C5588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970E1"/>
    <w:rsid w:val="008A4E56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67428"/>
    <w:rsid w:val="00971406"/>
    <w:rsid w:val="009732B0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5FE"/>
    <w:rsid w:val="00AE3D28"/>
    <w:rsid w:val="00AE6769"/>
    <w:rsid w:val="00AF01B2"/>
    <w:rsid w:val="00AF14AA"/>
    <w:rsid w:val="00AF5A50"/>
    <w:rsid w:val="00AF7941"/>
    <w:rsid w:val="00B02613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6520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BE73BC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0B6A"/>
    <w:rsid w:val="00C2106A"/>
    <w:rsid w:val="00C25DED"/>
    <w:rsid w:val="00C41D93"/>
    <w:rsid w:val="00C434AB"/>
    <w:rsid w:val="00C46B98"/>
    <w:rsid w:val="00C53361"/>
    <w:rsid w:val="00C54F8A"/>
    <w:rsid w:val="00C56327"/>
    <w:rsid w:val="00C60D6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2778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0EA3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3EBB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2B0C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15F40"/>
    <w:rsid w:val="00F25343"/>
    <w:rsid w:val="00F25504"/>
    <w:rsid w:val="00F25BCB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875D7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11711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</cp:revision>
  <cp:lastPrinted>2013-07-22T08:58:00Z</cp:lastPrinted>
  <dcterms:created xsi:type="dcterms:W3CDTF">2023-05-24T06:27:00Z</dcterms:created>
  <dcterms:modified xsi:type="dcterms:W3CDTF">2023-05-24T06:32:00Z</dcterms:modified>
</cp:coreProperties>
</file>