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41" w:rsidRDefault="00DB19A8" w:rsidP="00580FDF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</w:t>
      </w:r>
    </w:p>
    <w:p w:rsidR="00580FDF" w:rsidRDefault="00580FDF" w:rsidP="00580FD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1.</w:t>
      </w:r>
    </w:p>
    <w:p w:rsidR="00580FDF" w:rsidRDefault="00580FDF" w:rsidP="00580FDF">
      <w:pPr>
        <w:rPr>
          <w:rFonts w:ascii="Arial" w:hAnsi="Arial" w:cs="Arial"/>
          <w:b/>
          <w:sz w:val="20"/>
          <w:szCs w:val="20"/>
        </w:rPr>
      </w:pPr>
    </w:p>
    <w:p w:rsidR="00580FDF" w:rsidRDefault="00235978" w:rsidP="00580FDF">
      <w:pPr>
        <w:rPr>
          <w:rFonts w:ascii="Arial" w:hAnsi="Arial" w:cs="Arial"/>
          <w:b/>
          <w:sz w:val="20"/>
          <w:szCs w:val="20"/>
        </w:rPr>
      </w:pPr>
      <w:r w:rsidRPr="00235978">
        <w:rPr>
          <w:rFonts w:ascii="Arial" w:hAnsi="Arial" w:cs="Arial"/>
          <w:b/>
          <w:sz w:val="20"/>
          <w:szCs w:val="20"/>
        </w:rPr>
        <w:t>Dzierżawa analizatora do badań immunologicznych pracującego w trybie POCT</w:t>
      </w:r>
    </w:p>
    <w:p w:rsidR="00580FDF" w:rsidRDefault="00580FDF" w:rsidP="00580FDF">
      <w:pPr>
        <w:rPr>
          <w:rFonts w:ascii="Arial" w:hAnsi="Arial" w:cs="Arial"/>
          <w:b/>
          <w:sz w:val="20"/>
          <w:szCs w:val="20"/>
        </w:rPr>
      </w:pPr>
    </w:p>
    <w:p w:rsidR="00580FDF" w:rsidRDefault="00580FDF" w:rsidP="00580FDF">
      <w:pPr>
        <w:pStyle w:val="Standard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Wykonawca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dostarczy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odczynniki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materiały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kalibracyjne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kontrolne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oraz</w:t>
      </w:r>
      <w:proofErr w:type="spellEnd"/>
      <w:r>
        <w:rPr>
          <w:rFonts w:ascii="Arial" w:hAnsi="Arial" w:cs="Arial"/>
          <w:sz w:val="20"/>
          <w:szCs w:val="20"/>
        </w:rPr>
        <w:t xml:space="preserve"> inne </w:t>
      </w:r>
      <w:proofErr w:type="spellStart"/>
      <w:r>
        <w:rPr>
          <w:rFonts w:ascii="Arial" w:hAnsi="Arial" w:cs="Arial"/>
          <w:sz w:val="20"/>
          <w:szCs w:val="20"/>
        </w:rPr>
        <w:t>niezbędne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akcesoria</w:t>
      </w:r>
      <w:proofErr w:type="spellEnd"/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wykonania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następującej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liczby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oznaczeń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W w:w="86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3"/>
        <w:gridCol w:w="4815"/>
        <w:gridCol w:w="3260"/>
      </w:tblGrid>
      <w:tr w:rsidR="00580FDF" w:rsidRPr="00E62DA1" w:rsidTr="00580FDF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DA1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DA1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DA1"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580FDF" w:rsidRPr="00E62DA1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oznaczeń</w:t>
            </w:r>
          </w:p>
          <w:p w:rsidR="00580FDF" w:rsidRPr="00E62DA1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D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0FDF" w:rsidRPr="00E62DA1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2DA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Troponina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FDF" w:rsidRPr="00BD2E1D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</w:t>
            </w:r>
          </w:p>
        </w:tc>
      </w:tr>
      <w:tr w:rsidR="00580FDF" w:rsidRPr="00E62DA1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DA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Białko C-reaktywne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FDF" w:rsidRPr="00BD2E1D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</w:t>
            </w:r>
          </w:p>
        </w:tc>
      </w:tr>
      <w:tr w:rsidR="00580FDF" w:rsidRPr="00E62DA1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DA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NT-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proBNP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</w:t>
            </w:r>
          </w:p>
        </w:tc>
      </w:tr>
      <w:tr w:rsidR="00580FDF" w:rsidRPr="00E62DA1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DA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D-dimer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FDF" w:rsidRPr="00472D96" w:rsidRDefault="00580FDF" w:rsidP="006C52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400</w:t>
            </w:r>
          </w:p>
        </w:tc>
      </w:tr>
      <w:tr w:rsidR="00580FDF" w:rsidRPr="00E62DA1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DA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Prokalcytonina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FDF" w:rsidRPr="00472D96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</w:t>
            </w:r>
          </w:p>
        </w:tc>
      </w:tr>
      <w:tr w:rsidR="00580FDF" w:rsidRPr="00E62DA1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Default="00580FDF" w:rsidP="006C52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Pr="00E62DA1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Materiały kontrolne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FDF" w:rsidRPr="00E62DA1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Oszacowane przez Oferenta</w:t>
            </w:r>
          </w:p>
        </w:tc>
      </w:tr>
      <w:tr w:rsidR="00580FDF" w:rsidRPr="00E62DA1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Default="00580FDF" w:rsidP="006C52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Materiały eksploatacyjne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FDF" w:rsidRDefault="00580FDF" w:rsidP="006C5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Oszacowane przez Oferenta</w:t>
            </w:r>
          </w:p>
        </w:tc>
      </w:tr>
    </w:tbl>
    <w:p w:rsidR="00580FDF" w:rsidRDefault="00580FDF" w:rsidP="00580FDF">
      <w:pPr>
        <w:rPr>
          <w:rFonts w:ascii="Arial" w:hAnsi="Arial" w:cs="Arial"/>
          <w:sz w:val="20"/>
          <w:szCs w:val="20"/>
        </w:rPr>
      </w:pPr>
    </w:p>
    <w:p w:rsidR="00580FDF" w:rsidRDefault="00580FDF" w:rsidP="00580FDF">
      <w:pPr>
        <w:rPr>
          <w:rFonts w:ascii="Arial" w:eastAsia="Andale Sans UI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>2) Wykonawca dostarczy odczynniki spełniające następujące wymagania:</w:t>
      </w:r>
    </w:p>
    <w:p w:rsidR="00580FDF" w:rsidRDefault="00580FDF" w:rsidP="00580FD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075"/>
      </w:tblGrid>
      <w:tr w:rsidR="00580FDF" w:rsidTr="00580FDF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Wymagania dla przedmiotu zamówienia - odczynniki</w:t>
            </w:r>
          </w:p>
        </w:tc>
      </w:tr>
      <w:tr w:rsidR="00580FDF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Odczynniki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gotowe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użycia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konieczności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wcześniejszego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przygotowania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rozpuszczania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rozcieńczania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</w:tr>
      <w:tr w:rsidR="00580FDF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E61605" w:rsidRDefault="00580FDF" w:rsidP="006C5229">
            <w:pPr>
              <w:widowControl w:val="0"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 jest wykonanie wszystkich badań podanych w arkuszu kalkulacyjnym</w:t>
            </w:r>
          </w:p>
        </w:tc>
      </w:tr>
      <w:tr w:rsidR="00580FDF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jakości: minimum dwa poziomy ( normalny i patologia )</w:t>
            </w:r>
          </w:p>
        </w:tc>
      </w:tr>
      <w:tr w:rsidR="00580FDF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Wszystkie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odczynniki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kontrole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muszą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pochodzić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producenta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oferowany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analizator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być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dedykowane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walidacja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</w:tr>
      <w:tr w:rsidR="00580FDF" w:rsidTr="00580FD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ważności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odczynników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 m-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dostarczenia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</w:p>
        </w:tc>
      </w:tr>
    </w:tbl>
    <w:p w:rsidR="00580FDF" w:rsidRDefault="00580FDF" w:rsidP="00580FDF">
      <w:pP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:rsidR="00580FDF" w:rsidRDefault="00580FDF" w:rsidP="00580F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Wykonawca zapewni analizator pracujący w trybie POCT spełniający następujące wymagania:</w:t>
      </w:r>
    </w:p>
    <w:p w:rsidR="00580FDF" w:rsidRDefault="00580FDF" w:rsidP="00580FD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075"/>
      </w:tblGrid>
      <w:tr w:rsidR="00580FDF" w:rsidTr="00580FDF">
        <w:trPr>
          <w:trHeight w:val="39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Parametry wymagane do analizatora (graniczn</w:t>
            </w: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</w:tc>
      </w:tr>
      <w:tr w:rsidR="00580FDF" w:rsidTr="004E131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tabs>
                <w:tab w:val="left" w:pos="720"/>
              </w:tabs>
              <w:autoSpaceDN w:val="0"/>
              <w:spacing w:line="276" w:lineRule="auto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Automatyczny</w:t>
            </w:r>
            <w:proofErr w:type="spellEnd"/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analizator</w:t>
            </w:r>
            <w:proofErr w:type="spellEnd"/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dokonujący</w:t>
            </w:r>
            <w:proofErr w:type="spellEnd"/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pomiarów</w:t>
            </w:r>
            <w:proofErr w:type="spellEnd"/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ilościowych</w:t>
            </w:r>
            <w:proofErr w:type="spellEnd"/>
          </w:p>
        </w:tc>
      </w:tr>
      <w:tr w:rsidR="00580FDF" w:rsidTr="004E131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Metoda oparta na analizie ilościowej czasu zaniku fluorescencji</w:t>
            </w:r>
          </w:p>
        </w:tc>
      </w:tr>
      <w:tr w:rsidR="00580FDF" w:rsidTr="004E131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uzyskania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wyniku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21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minut</w:t>
            </w:r>
            <w:proofErr w:type="spellEnd"/>
          </w:p>
        </w:tc>
      </w:tr>
      <w:tr w:rsidR="00580FDF" w:rsidTr="004E131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wykonywania analizy z krwi pełnej oraz z osocza ( krew pobrana na antykoagulanty : heparyna lub EDTA), bez dodatkowego przygotowania próbki do badań</w:t>
            </w:r>
          </w:p>
        </w:tc>
      </w:tr>
      <w:tr w:rsidR="00580FDF" w:rsidTr="004E131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Analizator wykonujący do 30 oznaczeń na godzinę</w:t>
            </w:r>
          </w:p>
        </w:tc>
      </w:tr>
      <w:tr w:rsidR="00580FDF" w:rsidTr="004E131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 do 5 parametrów z jednej próbki </w:t>
            </w:r>
          </w:p>
        </w:tc>
      </w:tr>
      <w:tr w:rsidR="00580FDF" w:rsidTr="004E131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Możliwość wyboru testów zgodnie  z żądaniem operatora </w:t>
            </w:r>
          </w:p>
        </w:tc>
      </w:tr>
      <w:tr w:rsidR="00580FDF" w:rsidTr="004E131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Bezpieczne pipetowanie krwi przez analizator, bez konieczności otwierania probówki przez operatora</w:t>
            </w:r>
          </w:p>
        </w:tc>
      </w:tr>
      <w:tr w:rsidR="00580FDF" w:rsidTr="004E131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Automatycznie mieszanie próbek, do dwóch próbek jednocześnie</w:t>
            </w:r>
          </w:p>
        </w:tc>
      </w:tr>
      <w:tr w:rsidR="00580FDF" w:rsidTr="004E131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Wbudowana drukarka oraz skaner do odczytu ID pacjenta oraz operatora, możliwość podłączenia zewnętrznej drukarki i klawiatury</w:t>
            </w:r>
          </w:p>
        </w:tc>
      </w:tr>
      <w:tr w:rsidR="00580FDF" w:rsidTr="004E131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EB6">
              <w:rPr>
                <w:rFonts w:ascii="Arial" w:hAnsi="Arial" w:cs="Arial"/>
                <w:sz w:val="20"/>
                <w:szCs w:val="20"/>
                <w:lang w:val="pl-PL"/>
              </w:rPr>
              <w:t>Serwis</w:t>
            </w:r>
            <w:r>
              <w:rPr>
                <w:rFonts w:ascii="Arial" w:hAnsi="Arial" w:cs="Arial"/>
                <w:sz w:val="20"/>
                <w:szCs w:val="20"/>
              </w:rPr>
              <w:t xml:space="preserve"> 24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godziny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robocze</w:t>
            </w:r>
            <w:proofErr w:type="spellEnd"/>
          </w:p>
        </w:tc>
      </w:tr>
      <w:tr w:rsidR="00580FDF" w:rsidTr="004E131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Analizatory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wraz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UPS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zabezpieczającym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awaryjne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zasilanie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minut</w:t>
            </w:r>
            <w:proofErr w:type="spellEnd"/>
          </w:p>
        </w:tc>
      </w:tr>
      <w:tr w:rsidR="00580FDF" w:rsidTr="004E131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pStyle w:val="Standard"/>
              <w:tabs>
                <w:tab w:val="left" w:pos="216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Oprogramowanie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aparatu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języku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polskim</w:t>
            </w:r>
            <w:proofErr w:type="spellEnd"/>
          </w:p>
        </w:tc>
      </w:tr>
      <w:tr w:rsidR="00580FDF" w:rsidTr="004E131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rPr>
                <w:rFonts w:ascii="Arial" w:eastAsia="Andale Sans UI" w:hAnsi="Arial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Odbiór opakowań po instalacji urządzeń przez Oferenta </w:t>
            </w:r>
          </w:p>
        </w:tc>
      </w:tr>
      <w:tr w:rsidR="00580FDF" w:rsidTr="004E131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bookmarkStart w:id="0" w:name="_GoBack"/>
            <w:bookmarkEnd w:id="0"/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rPr>
                <w:rFonts w:ascii="Arial" w:eastAsia="Andale Sans UI" w:hAnsi="Arial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/>
                <w:sz w:val="20"/>
                <w:szCs w:val="20"/>
              </w:rPr>
              <w:t>Naprawy w czasie trwania umowy bezpłatne</w:t>
            </w:r>
          </w:p>
        </w:tc>
      </w:tr>
      <w:tr w:rsidR="00580FDF" w:rsidTr="004E131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rPr>
                <w:rFonts w:ascii="Arial" w:eastAsia="Andale Sans UI" w:hAnsi="Arial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/>
                <w:sz w:val="20"/>
                <w:szCs w:val="20"/>
              </w:rPr>
              <w:t>Przegląd techniczny min 1 raz w roku na koszt Oferenta</w:t>
            </w:r>
          </w:p>
        </w:tc>
      </w:tr>
      <w:tr w:rsidR="00580FDF" w:rsidTr="004E131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rPr>
                <w:rFonts w:ascii="Arial" w:eastAsia="Andale Sans UI" w:hAnsi="Arial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/>
                <w:sz w:val="20"/>
                <w:szCs w:val="20"/>
              </w:rPr>
              <w:t>Oferent zobowiązuje się włączyć oferowane aparaty w szpitalny system informatyczny (ESKULAP) -  dwukierunkowa transmisji danych</w:t>
            </w:r>
          </w:p>
        </w:tc>
      </w:tr>
      <w:tr w:rsidR="00580FDF" w:rsidTr="004E131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Pr="00580FDF" w:rsidRDefault="00580FDF" w:rsidP="00580FDF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line="276" w:lineRule="auto"/>
              <w:ind w:left="43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FDF" w:rsidRDefault="00580FDF" w:rsidP="006C5229">
            <w:pPr>
              <w:widowControl w:val="0"/>
              <w:autoSpaceDN w:val="0"/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Oferent dostarczy szafę chłodniczą przeznaczoną do przechowywania odczynników. Oferowane urządzenie powinno pomieścić co najmniej po jednym opakowaniu w/w odczynników. </w:t>
            </w:r>
          </w:p>
        </w:tc>
      </w:tr>
    </w:tbl>
    <w:p w:rsidR="00580FDF" w:rsidRDefault="00580FDF" w:rsidP="00580FDF">
      <w:pPr>
        <w:rPr>
          <w:rFonts w:ascii="Arial" w:eastAsia="Andale Sans UI" w:hAnsi="Arial" w:cs="Arial"/>
          <w:sz w:val="20"/>
          <w:szCs w:val="20"/>
          <w:lang w:eastAsia="ja-JP"/>
        </w:rPr>
      </w:pPr>
    </w:p>
    <w:p w:rsidR="00580FDF" w:rsidRPr="009C7170" w:rsidRDefault="00C11B76" w:rsidP="00580F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Odczynniki:  </w:t>
      </w:r>
      <w:r w:rsidR="00580FDF" w:rsidRPr="009C7170">
        <w:rPr>
          <w:rFonts w:ascii="Arial" w:hAnsi="Arial" w:cs="Arial"/>
          <w:sz w:val="20"/>
          <w:szCs w:val="20"/>
        </w:rPr>
        <w:t xml:space="preserve"> kod CPV    33696500-0</w:t>
      </w:r>
    </w:p>
    <w:p w:rsidR="00580FDF" w:rsidRPr="009C7170" w:rsidRDefault="00580FDF" w:rsidP="00580FDF">
      <w:pPr>
        <w:rPr>
          <w:rFonts w:ascii="Arial" w:hAnsi="Arial" w:cs="Arial"/>
          <w:sz w:val="20"/>
          <w:szCs w:val="20"/>
          <w:lang w:val="it-IT"/>
        </w:rPr>
      </w:pPr>
      <w:r w:rsidRPr="009C7170">
        <w:rPr>
          <w:rFonts w:ascii="Arial" w:hAnsi="Arial" w:cs="Arial"/>
          <w:sz w:val="20"/>
          <w:szCs w:val="20"/>
        </w:rPr>
        <w:t xml:space="preserve">Czynsz  </w:t>
      </w:r>
      <w:r w:rsidR="00C11B76">
        <w:rPr>
          <w:rFonts w:ascii="Arial" w:hAnsi="Arial" w:cs="Arial"/>
          <w:sz w:val="20"/>
          <w:szCs w:val="20"/>
        </w:rPr>
        <w:t xml:space="preserve">        </w:t>
      </w:r>
      <w:r w:rsidRPr="009C7170">
        <w:rPr>
          <w:rFonts w:ascii="Arial" w:hAnsi="Arial" w:cs="Arial"/>
          <w:sz w:val="20"/>
          <w:szCs w:val="20"/>
        </w:rPr>
        <w:t>kod CPV    38434580-5</w:t>
      </w:r>
    </w:p>
    <w:p w:rsidR="001E1541" w:rsidRDefault="001E1541" w:rsidP="001E1541"/>
    <w:p w:rsidR="00D12C37" w:rsidRDefault="00D12C37" w:rsidP="00D12C37">
      <w:pPr>
        <w:rPr>
          <w:rFonts w:ascii="Arial" w:hAnsi="Arial" w:cs="Arial"/>
          <w:b/>
          <w:sz w:val="20"/>
          <w:szCs w:val="20"/>
        </w:rPr>
      </w:pPr>
    </w:p>
    <w:p w:rsidR="00D12C37" w:rsidRDefault="00D12C37" w:rsidP="00D12C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2.</w:t>
      </w:r>
    </w:p>
    <w:p w:rsidR="007A60BA" w:rsidRDefault="007A60BA" w:rsidP="00D12C37">
      <w:pPr>
        <w:rPr>
          <w:rFonts w:ascii="Arial" w:hAnsi="Arial" w:cs="Arial"/>
          <w:i/>
          <w:sz w:val="20"/>
          <w:szCs w:val="20"/>
        </w:rPr>
      </w:pPr>
    </w:p>
    <w:p w:rsidR="00D12C37" w:rsidRDefault="00D12C37" w:rsidP="00D12C37">
      <w:pPr>
        <w:pStyle w:val="Defau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Dostawa testów</w:t>
      </w:r>
      <w:r w:rsidRPr="00750107">
        <w:rPr>
          <w:rFonts w:ascii="Arial" w:hAnsi="Arial" w:cs="Arial"/>
          <w:b/>
          <w:sz w:val="20"/>
          <w:szCs w:val="20"/>
        </w:rPr>
        <w:t xml:space="preserve"> do oznaczania </w:t>
      </w:r>
      <w:r>
        <w:rPr>
          <w:rFonts w:ascii="Arial" w:hAnsi="Arial" w:cs="Arial"/>
          <w:b/>
          <w:sz w:val="20"/>
          <w:szCs w:val="20"/>
        </w:rPr>
        <w:t xml:space="preserve">wziewnych alergenów domowych wykonywanych na posiadanym sprzęcie  </w:t>
      </w:r>
      <w:proofErr w:type="spellStart"/>
      <w:r w:rsidRPr="002005C3">
        <w:rPr>
          <w:rFonts w:ascii="Arial" w:hAnsi="Arial" w:cs="Arial"/>
          <w:b/>
          <w:sz w:val="20"/>
          <w:szCs w:val="20"/>
        </w:rPr>
        <w:t>EuroBlotOne</w:t>
      </w:r>
      <w:proofErr w:type="spellEnd"/>
      <w:r w:rsidRPr="002005C3">
        <w:rPr>
          <w:rFonts w:ascii="Arial" w:hAnsi="Arial" w:cs="Arial"/>
          <w:b/>
          <w:sz w:val="20"/>
          <w:szCs w:val="20"/>
        </w:rPr>
        <w:t xml:space="preserve"> </w:t>
      </w:r>
    </w:p>
    <w:p w:rsidR="00D12C37" w:rsidRDefault="00D12C37" w:rsidP="00D12C37">
      <w:pPr>
        <w:rPr>
          <w:rFonts w:ascii="Arial" w:hAnsi="Arial" w:cs="Arial"/>
          <w:sz w:val="20"/>
          <w:szCs w:val="20"/>
        </w:rPr>
      </w:pPr>
    </w:p>
    <w:p w:rsidR="00D12C37" w:rsidRDefault="00D12C37" w:rsidP="00D12C37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Wykonawca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dostarczy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zawierające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następujące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alergeny</w:t>
      </w:r>
      <w:proofErr w:type="spellEnd"/>
    </w:p>
    <w:p w:rsidR="00D12C37" w:rsidRDefault="00D12C37" w:rsidP="00D12C37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87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5949"/>
        <w:gridCol w:w="2268"/>
      </w:tblGrid>
      <w:tr w:rsidR="00D12C37" w:rsidTr="00D12C37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37" w:rsidRDefault="00D12C37" w:rsidP="006C5229">
            <w:pPr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D12C37" w:rsidRDefault="00D12C37" w:rsidP="006C52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oznaczeń</w:t>
            </w:r>
          </w:p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Profil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wziewny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na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alergeny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domowe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-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minimum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10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parametrów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profil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powinien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zawierać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: mix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roztoczy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mix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piór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karaluch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odchody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gołębie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Penicillium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nota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tum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Cladosporium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herbarium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Aspergillus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fumigatus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Candida albicans,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Alternaria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alternata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Trichophyton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mentagrophytes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</w:tbl>
    <w:p w:rsidR="00D12C37" w:rsidRDefault="00D12C37" w:rsidP="00D12C37">
      <w:pPr>
        <w:rPr>
          <w:rFonts w:ascii="Arial" w:hAnsi="Arial" w:cs="Arial"/>
          <w:sz w:val="20"/>
          <w:szCs w:val="20"/>
        </w:rPr>
      </w:pPr>
    </w:p>
    <w:p w:rsidR="00D12C37" w:rsidRDefault="00D12C37" w:rsidP="00D12C37">
      <w:pPr>
        <w:rPr>
          <w:rFonts w:ascii="Arial" w:eastAsia="Andale Sans UI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>2) Wykonawca dostarczy odczynniki spełniające następujące wymagania:</w:t>
      </w:r>
    </w:p>
    <w:p w:rsidR="00D12C37" w:rsidRDefault="00D12C37" w:rsidP="00D12C3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217"/>
      </w:tblGrid>
      <w:tr w:rsidR="00D12C37" w:rsidTr="00D12C37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Wymagania dla przedmiotu zamówienia - odczynniki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Pr="007576DA" w:rsidRDefault="00D12C37" w:rsidP="006C5229">
            <w:pPr>
              <w:rPr>
                <w:rFonts w:ascii="Arial" w:hAnsi="Arial" w:cs="Arial"/>
                <w:sz w:val="20"/>
                <w:szCs w:val="20"/>
              </w:rPr>
            </w:pPr>
            <w:r w:rsidRPr="00750107">
              <w:rPr>
                <w:rFonts w:ascii="Arial" w:hAnsi="Arial" w:cs="Arial"/>
                <w:sz w:val="20"/>
                <w:szCs w:val="20"/>
              </w:rPr>
              <w:t>Na każdym pasku testowym linia kontrolna lub linie kalibracyjne wskazujące na prawidłowe wykonanie badania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Pr="007576DA" w:rsidRDefault="00D12C37" w:rsidP="006C5229">
            <w:pPr>
              <w:rPr>
                <w:rFonts w:ascii="Arial" w:hAnsi="Arial" w:cs="Arial"/>
                <w:sz w:val="20"/>
                <w:szCs w:val="20"/>
              </w:rPr>
            </w:pPr>
            <w:r w:rsidRPr="00750107">
              <w:rPr>
                <w:rFonts w:ascii="Arial" w:hAnsi="Arial" w:cs="Arial"/>
                <w:sz w:val="20"/>
                <w:szCs w:val="20"/>
              </w:rPr>
              <w:t>Jeden pasek testowy przeznaczony do diagnostyki jednego pacjenta, możliwość wykonania pojedynczego badania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Wszystkie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testy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muszą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pochodzić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producenta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oferowany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analizator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być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dedykowane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walidacja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) 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Możliwość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weryfikacji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reakcji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krzyżowych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na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każdym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pasku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testowym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każdym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profilu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alergenów</w:t>
            </w:r>
            <w:proofErr w:type="spellEnd"/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Pr="00750107" w:rsidRDefault="00D12C37" w:rsidP="006C5229">
            <w:pPr>
              <w:rPr>
                <w:rFonts w:ascii="Arial" w:hAnsi="Arial" w:cs="Arial"/>
                <w:sz w:val="20"/>
                <w:szCs w:val="20"/>
              </w:rPr>
            </w:pPr>
            <w:r w:rsidRPr="00750107">
              <w:rPr>
                <w:rFonts w:ascii="Arial" w:hAnsi="Arial" w:cs="Arial"/>
                <w:sz w:val="20"/>
                <w:szCs w:val="20"/>
              </w:rPr>
              <w:t>Ocena pasków półilościowa lub ilościowa, wynik podawany w stan</w:t>
            </w:r>
            <w:r>
              <w:rPr>
                <w:rFonts w:ascii="Arial" w:hAnsi="Arial" w:cs="Arial"/>
                <w:sz w:val="20"/>
                <w:szCs w:val="20"/>
              </w:rPr>
              <w:t>dardowej skali sześciu klas EAST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ważności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min 6 m-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dostarczenia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</w:p>
        </w:tc>
      </w:tr>
    </w:tbl>
    <w:p w:rsidR="00D12C37" w:rsidRDefault="00D12C37" w:rsidP="00D12C37">
      <w:pP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:rsidR="00D12C37" w:rsidRDefault="00D12C37" w:rsidP="00D12C37">
      <w:pPr>
        <w:rPr>
          <w:rFonts w:ascii="Arial" w:hAnsi="Arial" w:cs="Arial"/>
          <w:bCs/>
          <w:sz w:val="20"/>
          <w:szCs w:val="20"/>
        </w:rPr>
      </w:pPr>
    </w:p>
    <w:p w:rsidR="00D12C37" w:rsidRDefault="00167A9E" w:rsidP="00D12C3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Odczynniki,   </w:t>
      </w:r>
      <w:r w:rsidR="00D12C37">
        <w:rPr>
          <w:rFonts w:ascii="Arial" w:hAnsi="Arial" w:cs="Arial"/>
          <w:sz w:val="20"/>
          <w:szCs w:val="20"/>
        </w:rPr>
        <w:t xml:space="preserve">   kod CPV   33696500-0</w:t>
      </w:r>
    </w:p>
    <w:p w:rsidR="00D12C37" w:rsidRDefault="00D12C37" w:rsidP="001E1541"/>
    <w:p w:rsidR="00D12C37" w:rsidRDefault="00D12C37" w:rsidP="00D12C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Pakiet nr 3.</w:t>
      </w:r>
    </w:p>
    <w:p w:rsidR="00167A9E" w:rsidRDefault="00167A9E" w:rsidP="00D12C37">
      <w:pPr>
        <w:rPr>
          <w:rFonts w:ascii="Arial" w:hAnsi="Arial" w:cs="Arial"/>
          <w:i/>
          <w:sz w:val="20"/>
          <w:szCs w:val="20"/>
        </w:rPr>
      </w:pPr>
    </w:p>
    <w:p w:rsidR="00D12C37" w:rsidRDefault="00D12C37" w:rsidP="00D12C37">
      <w:pPr>
        <w:pStyle w:val="Defau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Dostawa testów</w:t>
      </w:r>
      <w:r w:rsidRPr="00750107">
        <w:rPr>
          <w:rFonts w:ascii="Arial" w:hAnsi="Arial" w:cs="Arial"/>
          <w:b/>
          <w:sz w:val="20"/>
          <w:szCs w:val="20"/>
        </w:rPr>
        <w:t xml:space="preserve"> do oznaczania </w:t>
      </w:r>
      <w:proofErr w:type="spellStart"/>
      <w:r>
        <w:rPr>
          <w:rFonts w:ascii="Arial" w:hAnsi="Arial" w:cs="Arial"/>
          <w:b/>
          <w:sz w:val="20"/>
          <w:szCs w:val="20"/>
        </w:rPr>
        <w:t>rekombinantów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roztocza </w:t>
      </w:r>
    </w:p>
    <w:p w:rsidR="00D12C37" w:rsidRDefault="00D12C37" w:rsidP="00D12C37">
      <w:pPr>
        <w:rPr>
          <w:rFonts w:ascii="Arial" w:hAnsi="Arial" w:cs="Arial"/>
          <w:sz w:val="20"/>
          <w:szCs w:val="20"/>
        </w:rPr>
      </w:pPr>
    </w:p>
    <w:p w:rsidR="00D12C37" w:rsidRDefault="00D12C37" w:rsidP="00D12C37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Wykonawca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dostarczy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zawierające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następujące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alergeny</w:t>
      </w:r>
      <w:proofErr w:type="spellEnd"/>
    </w:p>
    <w:p w:rsidR="00D12C37" w:rsidRDefault="00D12C37" w:rsidP="00D12C37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5949"/>
        <w:gridCol w:w="2268"/>
      </w:tblGrid>
      <w:tr w:rsidR="00D12C37" w:rsidTr="00D12C37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C37" w:rsidRDefault="00D12C37" w:rsidP="006C5229">
            <w:pPr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D12C37" w:rsidRDefault="00D12C37" w:rsidP="006C522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oznaczeń</w:t>
            </w:r>
          </w:p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Profil na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rekombinanty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roztocza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-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minimum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6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parametrów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profil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powinien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zawierać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dermatophagoides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pteronyssinus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.,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dermatophagoides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farinae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rDer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p1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proteinaza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cysteinowa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rDer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p2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roztocze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Gr.2 NPC2,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rDer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p10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tropomiozyny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rDer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p23 </w:t>
            </w:r>
            <w:proofErr w:type="spellStart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>roztocze</w:t>
            </w:r>
            <w:proofErr w:type="spellEnd"/>
            <w:r w:rsidRPr="00D12C37">
              <w:rPr>
                <w:rFonts w:ascii="Arial" w:hAnsi="Arial" w:cs="Arial"/>
                <w:sz w:val="20"/>
                <w:szCs w:val="20"/>
                <w:lang w:val="de-DE"/>
              </w:rPr>
              <w:t xml:space="preserve"> Gr.23)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</w:tbl>
    <w:p w:rsidR="00D12C37" w:rsidRDefault="00D12C37" w:rsidP="00D12C37">
      <w:pPr>
        <w:rPr>
          <w:rFonts w:ascii="Arial" w:hAnsi="Arial" w:cs="Arial"/>
          <w:sz w:val="20"/>
          <w:szCs w:val="20"/>
        </w:rPr>
      </w:pPr>
    </w:p>
    <w:p w:rsidR="00D12C37" w:rsidRDefault="00D12C37" w:rsidP="00D12C37">
      <w:pPr>
        <w:rPr>
          <w:rFonts w:ascii="Arial" w:eastAsia="Andale Sans UI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>2) Wykonawca dostarczy odczynniki spełniające następujące wymagania:</w:t>
      </w:r>
    </w:p>
    <w:p w:rsidR="00D12C37" w:rsidRDefault="00D12C37" w:rsidP="00D12C3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8217"/>
      </w:tblGrid>
      <w:tr w:rsidR="00D12C37" w:rsidTr="00D12C37">
        <w:trPr>
          <w:trHeight w:val="7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Wymagania dla przedmiotu zamówienia - odczynniki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Pr="007576DA" w:rsidRDefault="00D12C37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każdym pasku testowym linie kontrolne</w:t>
            </w:r>
            <w:r w:rsidRPr="00750107">
              <w:rPr>
                <w:rFonts w:ascii="Arial" w:hAnsi="Arial" w:cs="Arial"/>
                <w:sz w:val="20"/>
                <w:szCs w:val="20"/>
              </w:rPr>
              <w:t xml:space="preserve"> wskazujące na prawidłowe wykonanie badania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Pr="007576DA" w:rsidRDefault="00D12C37" w:rsidP="006C5229">
            <w:pPr>
              <w:rPr>
                <w:rFonts w:ascii="Arial" w:hAnsi="Arial" w:cs="Arial"/>
                <w:sz w:val="20"/>
                <w:szCs w:val="20"/>
              </w:rPr>
            </w:pPr>
            <w:r w:rsidRPr="00750107">
              <w:rPr>
                <w:rFonts w:ascii="Arial" w:hAnsi="Arial" w:cs="Arial"/>
                <w:sz w:val="20"/>
                <w:szCs w:val="20"/>
              </w:rPr>
              <w:t>Jeden pasek testowy przeznaczony do diagnostyki jednego pacjenta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5-cio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punktowa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indywidualna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krzywa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kalibracyjna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wykonywana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czasie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rzeczywistym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uwzględnieniem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background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Możliwość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weryfikacji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reakcji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krzyżowych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na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każdym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pasku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0107">
              <w:rPr>
                <w:rFonts w:ascii="Arial" w:hAnsi="Arial" w:cs="Arial"/>
                <w:sz w:val="20"/>
                <w:szCs w:val="20"/>
              </w:rPr>
              <w:t>testowym</w:t>
            </w:r>
            <w:proofErr w:type="spellEnd"/>
            <w:r w:rsidRPr="007501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Pr="00750107" w:rsidRDefault="00D12C37" w:rsidP="006C52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Dolna granica wykrywalności od 0,15kU/l</w:t>
            </w:r>
          </w:p>
        </w:tc>
      </w:tr>
      <w:tr w:rsidR="00D12C37" w:rsidTr="00D12C37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2C37" w:rsidRDefault="00D12C37" w:rsidP="006C5229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ważności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min 6 m-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dostarczenia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</w:p>
        </w:tc>
      </w:tr>
    </w:tbl>
    <w:p w:rsidR="00D12C37" w:rsidRDefault="00D12C37" w:rsidP="00D12C37">
      <w:pP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:rsidR="00D12C37" w:rsidRDefault="00D12C37" w:rsidP="00D12C37">
      <w:pPr>
        <w:rPr>
          <w:rFonts w:ascii="Arial" w:hAnsi="Arial" w:cs="Arial"/>
          <w:bCs/>
          <w:sz w:val="20"/>
          <w:szCs w:val="20"/>
        </w:rPr>
      </w:pPr>
    </w:p>
    <w:p w:rsidR="00D12C37" w:rsidRDefault="00D12C37" w:rsidP="00D12C3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Odczynniki,    kod CPV   33696500-0</w:t>
      </w:r>
    </w:p>
    <w:p w:rsidR="00FB0B96" w:rsidRDefault="00FB0B96" w:rsidP="00FB0B96"/>
    <w:p w:rsidR="00FB0B96" w:rsidRDefault="00FB0B96" w:rsidP="00FB0B96"/>
    <w:p w:rsidR="007352E2" w:rsidRDefault="007352E2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p w:rsidR="00DB19A8" w:rsidRDefault="00DB19A8" w:rsidP="007352E2">
      <w:pPr>
        <w:rPr>
          <w:rFonts w:ascii="Arial" w:hAnsi="Arial" w:cs="Arial"/>
          <w:sz w:val="20"/>
          <w:szCs w:val="20"/>
        </w:rPr>
      </w:pPr>
    </w:p>
    <w:sectPr w:rsidR="00DB19A8" w:rsidSect="00917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48" w:rsidRDefault="00246848" w:rsidP="00DB19A8">
      <w:r>
        <w:separator/>
      </w:r>
    </w:p>
  </w:endnote>
  <w:endnote w:type="continuationSeparator" w:id="0">
    <w:p w:rsidR="00246848" w:rsidRDefault="00246848" w:rsidP="00DB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48" w:rsidRDefault="00246848" w:rsidP="00DB19A8">
      <w:r>
        <w:separator/>
      </w:r>
    </w:p>
  </w:footnote>
  <w:footnote w:type="continuationSeparator" w:id="0">
    <w:p w:rsidR="00246848" w:rsidRDefault="00246848" w:rsidP="00DB1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A8" w:rsidRDefault="0000393C">
    <w:pPr>
      <w:pStyle w:val="Nagwek"/>
    </w:pPr>
    <w:r>
      <w:rPr>
        <w:rFonts w:ascii="Verdana" w:hAnsi="Verdana"/>
        <w:sz w:val="20"/>
        <w:szCs w:val="20"/>
      </w:rPr>
      <w:t>WCPIT/ EA/381-</w:t>
    </w:r>
    <w:r w:rsidR="00E52ABB">
      <w:rPr>
        <w:rFonts w:ascii="Verdana" w:hAnsi="Verdana"/>
        <w:sz w:val="20"/>
        <w:szCs w:val="20"/>
      </w:rPr>
      <w:t>35</w:t>
    </w:r>
    <w:r w:rsidR="00DB19A8">
      <w:rPr>
        <w:rFonts w:ascii="Verdana" w:hAnsi="Verdana"/>
        <w:sz w:val="20"/>
        <w:szCs w:val="20"/>
      </w:rPr>
      <w:t>/2023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24D39"/>
    <w:multiLevelType w:val="hybridMultilevel"/>
    <w:tmpl w:val="E48EB636"/>
    <w:lvl w:ilvl="0" w:tplc="C0B8D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45DBA"/>
    <w:multiLevelType w:val="hybridMultilevel"/>
    <w:tmpl w:val="EAF69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31976"/>
    <w:multiLevelType w:val="hybridMultilevel"/>
    <w:tmpl w:val="F3C44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945B4"/>
    <w:multiLevelType w:val="hybridMultilevel"/>
    <w:tmpl w:val="0F1E3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362C4"/>
    <w:multiLevelType w:val="hybridMultilevel"/>
    <w:tmpl w:val="914A6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07ADD"/>
    <w:multiLevelType w:val="hybridMultilevel"/>
    <w:tmpl w:val="844CE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F6BC3"/>
    <w:multiLevelType w:val="hybridMultilevel"/>
    <w:tmpl w:val="A82E5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41"/>
    <w:rsid w:val="0000393C"/>
    <w:rsid w:val="00025B56"/>
    <w:rsid w:val="00053E0B"/>
    <w:rsid w:val="00055068"/>
    <w:rsid w:val="00081A3B"/>
    <w:rsid w:val="000B0D90"/>
    <w:rsid w:val="000B2D95"/>
    <w:rsid w:val="000F0CF5"/>
    <w:rsid w:val="0012581C"/>
    <w:rsid w:val="00167A9E"/>
    <w:rsid w:val="001E1541"/>
    <w:rsid w:val="00217F6C"/>
    <w:rsid w:val="00235978"/>
    <w:rsid w:val="00246848"/>
    <w:rsid w:val="0025242D"/>
    <w:rsid w:val="002E0753"/>
    <w:rsid w:val="002E3B31"/>
    <w:rsid w:val="003055F1"/>
    <w:rsid w:val="0032227D"/>
    <w:rsid w:val="0036085F"/>
    <w:rsid w:val="00362F84"/>
    <w:rsid w:val="003E5D74"/>
    <w:rsid w:val="003F540F"/>
    <w:rsid w:val="00403350"/>
    <w:rsid w:val="00412111"/>
    <w:rsid w:val="00463112"/>
    <w:rsid w:val="004E131F"/>
    <w:rsid w:val="00527F97"/>
    <w:rsid w:val="00580FDF"/>
    <w:rsid w:val="005F31E2"/>
    <w:rsid w:val="0065034F"/>
    <w:rsid w:val="00695D77"/>
    <w:rsid w:val="007352E2"/>
    <w:rsid w:val="007A5533"/>
    <w:rsid w:val="007A60BA"/>
    <w:rsid w:val="007B7127"/>
    <w:rsid w:val="007F7F3A"/>
    <w:rsid w:val="008068AA"/>
    <w:rsid w:val="0085418C"/>
    <w:rsid w:val="00896F43"/>
    <w:rsid w:val="008B1BA4"/>
    <w:rsid w:val="008F635D"/>
    <w:rsid w:val="00917081"/>
    <w:rsid w:val="0096727F"/>
    <w:rsid w:val="00A510C1"/>
    <w:rsid w:val="00A66B49"/>
    <w:rsid w:val="00BA72D1"/>
    <w:rsid w:val="00BF6F88"/>
    <w:rsid w:val="00C11B76"/>
    <w:rsid w:val="00CD70E7"/>
    <w:rsid w:val="00D12C37"/>
    <w:rsid w:val="00D217EC"/>
    <w:rsid w:val="00D87FC0"/>
    <w:rsid w:val="00D92BE8"/>
    <w:rsid w:val="00D9433D"/>
    <w:rsid w:val="00DA1CFD"/>
    <w:rsid w:val="00DB19A8"/>
    <w:rsid w:val="00E019D5"/>
    <w:rsid w:val="00E52ABB"/>
    <w:rsid w:val="00E90325"/>
    <w:rsid w:val="00E97DA9"/>
    <w:rsid w:val="00EC0F81"/>
    <w:rsid w:val="00F07477"/>
    <w:rsid w:val="00F258C9"/>
    <w:rsid w:val="00FB0B96"/>
    <w:rsid w:val="00FB6D30"/>
    <w:rsid w:val="00FD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  <w:style w:type="paragraph" w:customStyle="1" w:styleId="Standard">
    <w:name w:val="Standard"/>
    <w:rsid w:val="00580F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12C3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  <w:style w:type="paragraph" w:customStyle="1" w:styleId="Standard">
    <w:name w:val="Standard"/>
    <w:rsid w:val="00580F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12C3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EB05D-6457-4FA1-AC9F-AC4D8177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jromanowska</dc:creator>
  <cp:lastModifiedBy>szielinska</cp:lastModifiedBy>
  <cp:revision>106</cp:revision>
  <dcterms:created xsi:type="dcterms:W3CDTF">2023-01-25T12:26:00Z</dcterms:created>
  <dcterms:modified xsi:type="dcterms:W3CDTF">2023-06-05T06:43:00Z</dcterms:modified>
</cp:coreProperties>
</file>