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1761E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1761E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1761E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1761E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41761E" w:rsidRDefault="0068149D" w:rsidP="0041761E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Dostawa leków ogólnych, albumin, immunoglobulin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41761E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41761E" w:rsidRDefault="005C13B3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41761E" w:rsidRDefault="00C84550" w:rsidP="0041761E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41761E">
        <w:rPr>
          <w:rFonts w:ascii="Verdana" w:hAnsi="Verdana"/>
          <w:bCs/>
          <w:color w:val="auto"/>
          <w:sz w:val="20"/>
          <w:szCs w:val="20"/>
        </w:rPr>
        <w:t>61 66 54</w:t>
      </w:r>
      <w:r w:rsidRPr="0041761E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41761E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41761E" w:rsidRDefault="00B335FA" w:rsidP="0041761E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41761E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bezpośredniozwiązanezpostępowaniemo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udzielenie Zamówienia</w:t>
      </w:r>
      <w:bookmarkEnd w:id="1"/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41761E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41761E" w:rsidRDefault="005C13B3" w:rsidP="0041761E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41761E">
        <w:rPr>
          <w:rFonts w:ascii="Verdana" w:hAnsi="Verdana"/>
          <w:color w:val="auto"/>
          <w:sz w:val="20"/>
          <w:szCs w:val="20"/>
        </w:rPr>
        <w:t>aniczonego na podstawie art. 132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z dnia 11 września 2019r. - Prawo zamówień publicznych zwanej dalej „ustawą”</w:t>
      </w:r>
      <w:r w:rsidR="00954F2D" w:rsidRPr="0041761E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41761E">
        <w:rPr>
          <w:rFonts w:ascii="Verdana" w:hAnsi="Verdana"/>
          <w:color w:val="auto"/>
          <w:sz w:val="20"/>
          <w:szCs w:val="20"/>
        </w:rPr>
        <w:t>”</w:t>
      </w:r>
    </w:p>
    <w:p w:rsidR="00954F2D" w:rsidRPr="0041761E" w:rsidRDefault="00954F2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41761E">
        <w:rPr>
          <w:rFonts w:ascii="Verdana" w:hAnsi="Verdana"/>
          <w:color w:val="auto"/>
          <w:sz w:val="20"/>
          <w:szCs w:val="20"/>
        </w:rPr>
        <w:t>.</w:t>
      </w:r>
    </w:p>
    <w:p w:rsidR="00ED79C8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68149D" w:rsidRPr="0041761E" w:rsidRDefault="0068149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Skrócony termin składania ofert zgodnie z art. 138 ust.2 </w:t>
      </w:r>
      <w:proofErr w:type="spellStart"/>
      <w:r w:rsidRPr="0041761E">
        <w:rPr>
          <w:rFonts w:ascii="Verdana" w:hAnsi="Verdana"/>
          <w:b/>
          <w:sz w:val="20"/>
          <w:szCs w:val="20"/>
        </w:rPr>
        <w:t>pkt</w:t>
      </w:r>
      <w:proofErr w:type="spellEnd"/>
      <w:r w:rsidRPr="0041761E">
        <w:rPr>
          <w:rFonts w:ascii="Verdana" w:hAnsi="Verdana"/>
          <w:b/>
          <w:sz w:val="20"/>
          <w:szCs w:val="20"/>
        </w:rPr>
        <w:t xml:space="preserve"> 2 ustawy z dnia 11 września 2019r. -  Prawo Zamówień Publicznych.</w:t>
      </w:r>
    </w:p>
    <w:p w:rsidR="0068149D" w:rsidRPr="0041761E" w:rsidRDefault="0068149D" w:rsidP="0041761E">
      <w:pPr>
        <w:tabs>
          <w:tab w:val="left" w:pos="0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      Procedura przyśpieszona – uzasadnienie: </w:t>
      </w:r>
    </w:p>
    <w:p w:rsidR="00EB74DE" w:rsidRPr="0041761E" w:rsidRDefault="00EB74DE" w:rsidP="0041761E">
      <w:pPr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W związku z unieważnieniem poprzedniego postępowania na zakup leków, zaistniała konieczność pilnego przeprowadzenia postępowania, w celu zapewnienia pacjentom </w:t>
      </w:r>
      <w:r w:rsidR="00561E2A" w:rsidRPr="0041761E">
        <w:rPr>
          <w:rFonts w:ascii="Verdana" w:hAnsi="Verdana"/>
          <w:b/>
          <w:color w:val="auto"/>
          <w:sz w:val="20"/>
          <w:szCs w:val="20"/>
        </w:rPr>
        <w:t xml:space="preserve">Zamawiającego kontynuacji udzielania świadczeń zdrowotnych.  </w:t>
      </w:r>
    </w:p>
    <w:p w:rsidR="0099338A" w:rsidRPr="0041761E" w:rsidRDefault="0099338A" w:rsidP="0041761E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41761E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41761E" w:rsidRDefault="005C13B3" w:rsidP="0041761E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41761E" w:rsidRDefault="0097021C" w:rsidP="0041761E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8149D" w:rsidRPr="0041761E">
        <w:rPr>
          <w:rFonts w:ascii="Verdana" w:hAnsi="Verdana"/>
          <w:b/>
          <w:sz w:val="20"/>
          <w:szCs w:val="20"/>
        </w:rPr>
        <w:t>Dostawa leków ogólnych, albumin, immunoglobulin.</w:t>
      </w:r>
      <w:r w:rsidR="0068149D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97021C" w:rsidRPr="0041761E" w:rsidRDefault="00E51EC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41761E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41761E">
        <w:rPr>
          <w:rFonts w:ascii="Verdana" w:hAnsi="Verdana"/>
          <w:iCs/>
          <w:color w:val="auto"/>
          <w:sz w:val="20"/>
          <w:szCs w:val="20"/>
        </w:rPr>
        <w:t xml:space="preserve"> Zamówienie zostało podzielone</w:t>
      </w:r>
      <w:r w:rsidRPr="0041761E">
        <w:rPr>
          <w:rFonts w:ascii="Verdana" w:hAnsi="Verdana"/>
          <w:b/>
          <w:iCs/>
          <w:color w:val="auto"/>
          <w:sz w:val="20"/>
          <w:szCs w:val="20"/>
        </w:rPr>
        <w:t xml:space="preserve"> na </w:t>
      </w:r>
      <w:r w:rsidR="0068149D" w:rsidRPr="0041761E">
        <w:rPr>
          <w:rFonts w:ascii="Verdana" w:hAnsi="Verdana"/>
          <w:b/>
          <w:iCs/>
          <w:color w:val="auto"/>
          <w:sz w:val="20"/>
          <w:szCs w:val="20"/>
        </w:rPr>
        <w:t>4</w:t>
      </w:r>
      <w:r w:rsidR="00D47C26" w:rsidRPr="0041761E">
        <w:rPr>
          <w:rFonts w:ascii="Verdana" w:hAnsi="Verdana"/>
          <w:b/>
          <w:iCs/>
          <w:color w:val="auto"/>
          <w:sz w:val="20"/>
          <w:szCs w:val="20"/>
        </w:rPr>
        <w:t xml:space="preserve"> pakiet</w:t>
      </w:r>
      <w:r w:rsidR="0068149D" w:rsidRPr="0041761E">
        <w:rPr>
          <w:rFonts w:ascii="Verdana" w:hAnsi="Verdana"/>
          <w:b/>
          <w:iCs/>
          <w:color w:val="auto"/>
          <w:sz w:val="20"/>
          <w:szCs w:val="20"/>
        </w:rPr>
        <w:t>y</w:t>
      </w:r>
      <w:r w:rsidRPr="0041761E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41761E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41761E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41761E">
        <w:rPr>
          <w:rFonts w:ascii="Verdana" w:hAnsi="Verdana"/>
          <w:color w:val="auto"/>
          <w:sz w:val="20"/>
          <w:szCs w:val="20"/>
        </w:rPr>
        <w:t>, który jest jednocześnie Formularzem cenowym</w:t>
      </w:r>
      <w:r w:rsidR="00D47C26" w:rsidRPr="0041761E">
        <w:rPr>
          <w:rFonts w:ascii="Verdana" w:hAnsi="Verdana"/>
          <w:iCs/>
          <w:color w:val="auto"/>
          <w:sz w:val="20"/>
          <w:szCs w:val="20"/>
        </w:rPr>
        <w:t>.</w:t>
      </w:r>
    </w:p>
    <w:p w:rsidR="0097021C" w:rsidRPr="0041761E" w:rsidRDefault="0097021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C22BEF" w:rsidRPr="0041761E" w:rsidRDefault="00C22BEF" w:rsidP="0041761E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33661600-7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; 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33622800-4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; 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33622300-9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; 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33622100-7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; 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33622000-6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; 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33615000-4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; 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33141550-0</w:t>
      </w:r>
      <w:r w:rsidR="0068149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; 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33141540-7</w:t>
      </w:r>
      <w:r w:rsidR="0068149D" w:rsidRPr="0041761E">
        <w:rPr>
          <w:rFonts w:ascii="Verdana" w:eastAsia="Times New Roman" w:hAnsi="Verdana"/>
          <w:b/>
          <w:color w:val="auto"/>
          <w:sz w:val="20"/>
          <w:szCs w:val="20"/>
        </w:rPr>
        <w:t>; 33651510-6</w:t>
      </w:r>
    </w:p>
    <w:p w:rsidR="0008796D" w:rsidRPr="0041761E" w:rsidRDefault="0008796D" w:rsidP="0041761E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41761E" w:rsidRDefault="00975AD7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7A7167" w:rsidRPr="0041761E" w:rsidRDefault="00004D56" w:rsidP="0041761E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41761E" w:rsidRDefault="007A7167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41761E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D447D9" w:rsidRPr="0041761E" w:rsidRDefault="001B717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  <w:r w:rsidRPr="0041761E">
        <w:rPr>
          <w:rFonts w:ascii="Verdana" w:hAnsi="Verdana"/>
          <w:color w:val="auto"/>
          <w:sz w:val="20"/>
          <w:szCs w:val="20"/>
        </w:rPr>
        <w:t>1</w:t>
      </w:r>
      <w:r w:rsidR="0068149D" w:rsidRPr="0041761E">
        <w:rPr>
          <w:rFonts w:ascii="Verdana" w:hAnsi="Verdana"/>
          <w:color w:val="auto"/>
          <w:sz w:val="20"/>
          <w:szCs w:val="20"/>
        </w:rPr>
        <w:t>0</w:t>
      </w:r>
      <w:r w:rsidRPr="0041761E">
        <w:rPr>
          <w:rFonts w:ascii="Verdana" w:hAnsi="Verdana"/>
          <w:color w:val="auto"/>
          <w:sz w:val="20"/>
          <w:szCs w:val="20"/>
        </w:rPr>
        <w:t xml:space="preserve"> miesięcy od podpisania umowy</w:t>
      </w:r>
      <w:r w:rsidR="007566DC" w:rsidRPr="0041761E">
        <w:rPr>
          <w:rFonts w:ascii="Verdana" w:hAnsi="Verdana"/>
          <w:color w:val="auto"/>
          <w:sz w:val="20"/>
          <w:szCs w:val="20"/>
        </w:rPr>
        <w:t>.</w:t>
      </w:r>
    </w:p>
    <w:p w:rsidR="007910DA" w:rsidRPr="0041761E" w:rsidRDefault="007910D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41761E" w:rsidRDefault="00BA4DF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41761E" w:rsidRDefault="00BA4DF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I.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a)</w:t>
      </w:r>
      <w:r w:rsidRPr="0041761E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b)</w:t>
      </w:r>
      <w:r w:rsidRPr="0041761E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c)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d)</w:t>
      </w:r>
      <w:r w:rsidRPr="0041761E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e)</w:t>
      </w:r>
      <w:r w:rsidRPr="0041761E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f)</w:t>
      </w:r>
      <w:r w:rsidRPr="0041761E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g)</w:t>
      </w:r>
      <w:r w:rsidRPr="0041761E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h)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4)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5)</w:t>
      </w:r>
      <w:r w:rsidRPr="0041761E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lastRenderedPageBreak/>
        <w:t>6)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II.</w:t>
      </w:r>
      <w:r w:rsidRPr="0041761E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”):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7A6F2F" w:rsidRPr="0041761E" w:rsidRDefault="007A6F2F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41761E" w:rsidRDefault="000227A0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41761E">
        <w:rPr>
          <w:rFonts w:ascii="Verdana" w:hAnsi="Verdana"/>
          <w:color w:val="auto"/>
          <w:sz w:val="20"/>
          <w:szCs w:val="20"/>
        </w:rPr>
        <w:t xml:space="preserve">zakazuje się udzielania lub dalszego wykonywania wszelkich zamówień publicznych lub koncesji objętych zakresem dyrektyw w sprawie zamówień </w:t>
      </w:r>
      <w:proofErr w:type="spellStart"/>
      <w:r w:rsidR="007A6F2F" w:rsidRPr="0041761E">
        <w:rPr>
          <w:rFonts w:ascii="Verdana" w:hAnsi="Verdana"/>
          <w:color w:val="auto"/>
          <w:sz w:val="20"/>
          <w:szCs w:val="20"/>
        </w:rPr>
        <w:t>publicznychna</w:t>
      </w:r>
      <w:proofErr w:type="spellEnd"/>
      <w:r w:rsidR="007A6F2F" w:rsidRPr="0041761E">
        <w:rPr>
          <w:rFonts w:ascii="Verdana" w:hAnsi="Verdana"/>
          <w:color w:val="auto"/>
          <w:sz w:val="20"/>
          <w:szCs w:val="20"/>
        </w:rPr>
        <w:t xml:space="preserve"> rzecz lub z udziałem: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41761E" w:rsidRDefault="007A6F2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41761E" w:rsidRDefault="00563D0A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515E4" w:rsidRPr="0041761E" w:rsidRDefault="009515E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IV. na podstawie art. 108 ust.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z postępowania o udzielenie zamówienia, w przypadku zamówienia o wartości równej lub przekraczającej wyrażoną w złotych równowartość kwoty dla robót budowlanych - 20 000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euro, a dla dostaw lub usług - 10 000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euro, wyklucza się wykonawcę, który udaremnia lub utrudnia stwierdzenie przestępnego pochodzenia pieniędzy lub ukrywa ich pochodzenie, w związku z brakiem możliwości ustalenia beneficjenta rzeczywistego, w rozumieniu art. 2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 ustawy z dnia 1 marca 2018 r. o przeciwdziałaniu praniu pieniędzy oraz finansowaniu terroryzmu (Dz. U. z 2022 r. poz. 593, 655 i 835).</w:t>
      </w:r>
    </w:p>
    <w:p w:rsidR="00C22BEF" w:rsidRPr="0041761E" w:rsidRDefault="00C22BE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 xml:space="preserve">Podstawy wykluczenia, o których mowa w art. 109 ust. 1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41761E" w:rsidRDefault="005C13B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41761E" w:rsidRDefault="00452E8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41761E" w:rsidRDefault="00CA15CA" w:rsidP="0041761E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Pr="0041761E" w:rsidRDefault="00655993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41761E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9E110E" w:rsidRPr="0041761E" w:rsidRDefault="009E110E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265A8B" w:rsidRPr="0041761E" w:rsidRDefault="00B5374B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41761E" w:rsidRDefault="00280A41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41761E" w:rsidRDefault="00167613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41761E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41761E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41761E" w:rsidRDefault="009B3F4F" w:rsidP="0041761E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41761E" w:rsidRDefault="006F132E" w:rsidP="0041761E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41761E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41761E" w:rsidRDefault="00384318" w:rsidP="0041761E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41761E">
        <w:rPr>
          <w:rFonts w:ascii="Verdana" w:hAnsi="Verdana"/>
          <w:color w:val="auto"/>
          <w:sz w:val="20"/>
          <w:szCs w:val="20"/>
        </w:rPr>
        <w:t>żąda</w:t>
      </w:r>
      <w:r w:rsidRPr="0041761E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dopuszczenie do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udziału w postępowaniu, albo oświadczenia o przynależności do tej samej grupy kapitałowej wraz z dokumentami lub informacjami potwierdzającymi przygotowanie oferty, oferty częściowej lub wniosku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dopuszczenie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udziału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41761E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41761E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41761E" w:rsidRDefault="009251F4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B411A4" w:rsidRPr="0041761E" w:rsidRDefault="00B411A4" w:rsidP="0041761E">
      <w:pPr>
        <w:spacing w:line="276" w:lineRule="auto"/>
        <w:ind w:left="993" w:hanging="567"/>
        <w:jc w:val="both"/>
        <w:rPr>
          <w:rFonts w:ascii="Verdana" w:hAnsi="Verdana"/>
          <w:b/>
          <w:iCs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iCs/>
          <w:color w:val="auto"/>
          <w:sz w:val="20"/>
          <w:szCs w:val="20"/>
        </w:rPr>
        <w:t xml:space="preserve">2.5 </w:t>
      </w:r>
      <w:r w:rsidR="00C22BEF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0" w:anchor="/document/18903829?unitId=art(108)ust(2)&amp;cm=DOCUMENT" w:history="1">
        <w:r w:rsidRPr="0041761E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41761E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</w:t>
      </w:r>
      <w:r w:rsidR="009515E4" w:rsidRPr="0041761E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</w:t>
      </w:r>
      <w:proofErr w:type="spellStart"/>
      <w:r w:rsidR="009515E4" w:rsidRPr="0041761E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41761E">
        <w:rPr>
          <w:rFonts w:ascii="Verdana" w:hAnsi="Verdana"/>
          <w:b/>
          <w:iCs/>
          <w:color w:val="auto"/>
          <w:sz w:val="20"/>
          <w:szCs w:val="20"/>
          <w:u w:val="single"/>
        </w:rPr>
        <w:t>, jeżeli odrębne przepisy wymagają wpisu do tego rejestru, sporządzonej nie wcześniej niż 3 miesiące przed jej złożeniem;</w:t>
      </w:r>
    </w:p>
    <w:p w:rsidR="00184B5D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41761E">
        <w:rPr>
          <w:rFonts w:ascii="Verdana" w:hAnsi="Verdana"/>
          <w:color w:val="auto"/>
          <w:sz w:val="20"/>
          <w:szCs w:val="20"/>
        </w:rPr>
        <w:t>:</w:t>
      </w:r>
    </w:p>
    <w:p w:rsidR="005C5EAB" w:rsidRPr="0041761E" w:rsidRDefault="00184B5D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miejsce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zamieszkania,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sąd,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zawarł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zawieszona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ani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znajduje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się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on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1761E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1761E">
        <w:rPr>
          <w:rFonts w:ascii="Verdana" w:hAnsi="Verdana"/>
          <w:color w:val="auto"/>
          <w:sz w:val="20"/>
          <w:szCs w:val="20"/>
        </w:rPr>
        <w:t>procedury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przewidzianej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9515E4" w:rsidRPr="0041761E" w:rsidRDefault="009515E4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informacji z Centralnego Rejestru Beneficjentów Rzeczywistych, o której mowa w ust. 2 </w:t>
      </w:r>
      <w:proofErr w:type="spellStart"/>
      <w:r w:rsidRPr="0041761E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b/>
          <w:color w:val="auto"/>
          <w:sz w:val="20"/>
          <w:szCs w:val="20"/>
        </w:rPr>
        <w:t xml:space="preserve">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41761E" w:rsidRDefault="00184B5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1</w:t>
      </w:r>
      <w:r w:rsidR="00F2168F" w:rsidRPr="0041761E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m </w:t>
      </w:r>
      <w:r w:rsidRPr="0041761E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2</w:t>
      </w:r>
      <w:r w:rsidR="009515E4" w:rsidRPr="0041761E">
        <w:rPr>
          <w:rFonts w:ascii="Verdana" w:hAnsi="Verdana"/>
          <w:color w:val="auto"/>
          <w:sz w:val="20"/>
          <w:szCs w:val="20"/>
        </w:rPr>
        <w:t xml:space="preserve"> i </w:t>
      </w:r>
      <w:r w:rsidR="009515E4" w:rsidRPr="0041761E">
        <w:rPr>
          <w:rFonts w:ascii="Verdana" w:hAnsi="Verdana"/>
          <w:b/>
          <w:color w:val="auto"/>
          <w:sz w:val="20"/>
          <w:szCs w:val="20"/>
        </w:rPr>
        <w:t>3.3</w:t>
      </w:r>
      <w:r w:rsidR="00F2168F" w:rsidRPr="0041761E">
        <w:rPr>
          <w:rFonts w:ascii="Verdana" w:hAnsi="Verdana"/>
          <w:b/>
          <w:color w:val="auto"/>
          <w:sz w:val="20"/>
          <w:szCs w:val="20"/>
        </w:rPr>
        <w:t>.</w:t>
      </w:r>
      <w:r w:rsidR="006D47F7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powinien </w:t>
      </w:r>
      <w:r w:rsidRPr="0041761E">
        <w:rPr>
          <w:rFonts w:ascii="Verdana" w:hAnsi="Verdana"/>
          <w:color w:val="auto"/>
          <w:sz w:val="20"/>
          <w:szCs w:val="20"/>
        </w:rPr>
        <w:t>być wystawion</w:t>
      </w:r>
      <w:r w:rsidR="00A50B85" w:rsidRPr="0041761E">
        <w:rPr>
          <w:rFonts w:ascii="Verdana" w:hAnsi="Verdana"/>
          <w:color w:val="auto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1761E" w:rsidRDefault="00F2168F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41761E" w:rsidRDefault="00F127F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41761E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41761E" w:rsidRDefault="00655993" w:rsidP="0041761E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br/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41761E" w:rsidRDefault="005C13B3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41761E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41761E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41761E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1761E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41761E" w:rsidRDefault="00F54D8D" w:rsidP="004176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41761E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41761E" w:rsidRDefault="00B172AF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41761E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41761E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41761E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41761E" w:rsidRDefault="00F54D8D" w:rsidP="0041761E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41761E" w:rsidRDefault="006D5466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4B477D" w:rsidRPr="0041761E" w:rsidRDefault="004B477D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41761E">
        <w:rPr>
          <w:rFonts w:ascii="Verdana" w:hAnsi="Verdana"/>
          <w:color w:val="auto"/>
          <w:sz w:val="20"/>
          <w:szCs w:val="20"/>
        </w:rPr>
        <w:t>XI</w:t>
      </w:r>
      <w:r w:rsidRPr="0041761E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41761E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F327C6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C22BEF" w:rsidRPr="0041761E">
        <w:rPr>
          <w:rFonts w:ascii="Verdana" w:hAnsi="Verdana"/>
          <w:color w:val="auto"/>
          <w:sz w:val="20"/>
          <w:szCs w:val="20"/>
        </w:rPr>
        <w:t xml:space="preserve">Agnieszka </w:t>
      </w:r>
      <w:proofErr w:type="spellStart"/>
      <w:r w:rsidR="00C22BEF" w:rsidRPr="0041761E">
        <w:rPr>
          <w:rFonts w:ascii="Verdana" w:hAnsi="Verdana"/>
          <w:color w:val="auto"/>
          <w:sz w:val="20"/>
          <w:szCs w:val="20"/>
        </w:rPr>
        <w:t>Sewastynowicz</w:t>
      </w:r>
      <w:proofErr w:type="spellEnd"/>
      <w:r w:rsidR="00BC2938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41761E">
        <w:rPr>
          <w:rFonts w:ascii="Verdana" w:hAnsi="Verdana"/>
          <w:color w:val="auto"/>
          <w:sz w:val="20"/>
          <w:szCs w:val="20"/>
        </w:rPr>
        <w:t>255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41761E">
        <w:rPr>
          <w:rFonts w:ascii="Verdana" w:hAnsi="Verdana"/>
          <w:color w:val="auto"/>
          <w:sz w:val="20"/>
          <w:szCs w:val="20"/>
        </w:rPr>
        <w:t>Teodora Jodko</w:t>
      </w:r>
      <w:r w:rsidRPr="0041761E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41761E">
        <w:rPr>
          <w:rFonts w:ascii="Verdana" w:hAnsi="Verdana"/>
          <w:color w:val="auto"/>
          <w:sz w:val="20"/>
          <w:szCs w:val="20"/>
        </w:rPr>
        <w:t> </w:t>
      </w:r>
      <w:r w:rsidR="00004D56" w:rsidRPr="0041761E">
        <w:rPr>
          <w:rFonts w:ascii="Verdana" w:hAnsi="Verdana"/>
          <w:color w:val="auto"/>
          <w:sz w:val="20"/>
          <w:szCs w:val="20"/>
        </w:rPr>
        <w:t>302</w:t>
      </w:r>
    </w:p>
    <w:p w:rsidR="00D447D9" w:rsidRPr="0041761E" w:rsidRDefault="00D447D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41761E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3A3ABA" w:rsidRPr="0041761E" w:rsidRDefault="003A3ABA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41761E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150329" w:rsidRPr="0041761E">
        <w:rPr>
          <w:rFonts w:ascii="Verdana" w:hAnsi="Verdana"/>
          <w:b/>
          <w:color w:val="auto"/>
          <w:sz w:val="20"/>
          <w:szCs w:val="20"/>
        </w:rPr>
        <w:t>09.09</w:t>
      </w:r>
      <w:r w:rsidR="000A4214" w:rsidRPr="0041761E">
        <w:rPr>
          <w:rFonts w:ascii="Verdana" w:hAnsi="Verdana"/>
          <w:b/>
          <w:color w:val="auto"/>
          <w:sz w:val="20"/>
          <w:szCs w:val="20"/>
        </w:rPr>
        <w:t>.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202</w:t>
      </w:r>
      <w:r w:rsidR="0008796D" w:rsidRPr="0041761E">
        <w:rPr>
          <w:rFonts w:ascii="Verdana" w:hAnsi="Verdana"/>
          <w:b/>
          <w:color w:val="auto"/>
          <w:sz w:val="20"/>
          <w:szCs w:val="20"/>
        </w:rPr>
        <w:t>3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r.</w:t>
      </w:r>
    </w:p>
    <w:p w:rsidR="00AC6791" w:rsidRPr="0041761E" w:rsidRDefault="00AC679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41761E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41761E" w:rsidRDefault="001A3D96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1761E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41761E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3a</w:t>
      </w:r>
      <w:r w:rsidRPr="0041761E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41761E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41761E" w:rsidRDefault="007910DA" w:rsidP="0041761E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41761E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41761E" w:rsidRDefault="00472C6B" w:rsidP="0041761E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41761E" w:rsidRDefault="007910DA" w:rsidP="0041761E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1761E" w:rsidRDefault="0063434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857D43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41761E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AF11F8" w:rsidRPr="0041761E" w:rsidRDefault="00AF11F8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9F165C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50329" w:rsidRPr="0041761E">
        <w:rPr>
          <w:rFonts w:ascii="Verdana" w:eastAsia="Times New Roman" w:hAnsi="Verdana"/>
          <w:b/>
          <w:color w:val="auto"/>
          <w:sz w:val="20"/>
          <w:szCs w:val="20"/>
        </w:rPr>
        <w:t>28.06</w:t>
      </w:r>
      <w:r w:rsidR="00FE3532" w:rsidRPr="0041761E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6D5466" w:rsidRPr="0041761E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1761E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41761E" w:rsidRDefault="00487A74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41761E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41761E" w:rsidRDefault="005C13B3" w:rsidP="0041761E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41761E" w:rsidRDefault="00483E0E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FE3532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50329" w:rsidRPr="0041761E">
        <w:rPr>
          <w:rFonts w:ascii="Verdana" w:eastAsia="Times New Roman" w:hAnsi="Verdana"/>
          <w:b/>
          <w:color w:val="auto"/>
          <w:sz w:val="20"/>
          <w:szCs w:val="20"/>
        </w:rPr>
        <w:t>28.06</w:t>
      </w:r>
      <w:r w:rsidR="00FE3532" w:rsidRPr="0041761E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2023 </w:t>
      </w:r>
      <w:r w:rsidR="00E71299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41761E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41761E" w:rsidRDefault="00857D43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41761E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41761E">
        <w:rPr>
          <w:rFonts w:ascii="Verdana" w:hAnsi="Verdana" w:cstheme="minorHAnsi"/>
          <w:color w:val="auto"/>
          <w:sz w:val="20"/>
          <w:szCs w:val="20"/>
        </w:rPr>
        <w:t>)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41761E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41761E" w:rsidRDefault="006322E1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Sposób obliczenia ceny</w:t>
      </w:r>
      <w:bookmarkEnd w:id="18"/>
    </w:p>
    <w:p w:rsidR="005C13B3" w:rsidRPr="0041761E" w:rsidRDefault="005C13B3" w:rsidP="0041761E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oferty musi zostać obliczona zgodnie z </w:t>
      </w:r>
      <w:r w:rsidRPr="0041761E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41761E">
        <w:rPr>
          <w:rFonts w:ascii="Verdana" w:hAnsi="Verdana"/>
          <w:b/>
          <w:sz w:val="20"/>
          <w:szCs w:val="20"/>
        </w:rPr>
        <w:t>2</w:t>
      </w:r>
      <w:r w:rsidRPr="0041761E">
        <w:rPr>
          <w:rFonts w:ascii="Verdana" w:hAnsi="Verdana"/>
          <w:b/>
          <w:sz w:val="20"/>
          <w:szCs w:val="20"/>
        </w:rPr>
        <w:t>),</w:t>
      </w:r>
      <w:r w:rsidRPr="0041761E">
        <w:rPr>
          <w:rFonts w:ascii="Verdana" w:hAnsi="Verdana"/>
          <w:sz w:val="20"/>
          <w:szCs w:val="20"/>
        </w:rPr>
        <w:t xml:space="preserve"> a następnie przeniesiona do </w:t>
      </w:r>
      <w:r w:rsidRPr="0041761E">
        <w:rPr>
          <w:rFonts w:ascii="Verdana" w:hAnsi="Verdana"/>
          <w:b/>
          <w:sz w:val="20"/>
          <w:szCs w:val="20"/>
        </w:rPr>
        <w:t>formu</w:t>
      </w:r>
      <w:r w:rsidR="00393DE5" w:rsidRPr="0041761E">
        <w:rPr>
          <w:rFonts w:ascii="Verdana" w:hAnsi="Verdana"/>
          <w:b/>
          <w:sz w:val="20"/>
          <w:szCs w:val="20"/>
        </w:rPr>
        <w:t>larza ofertowego (załącznik nr 1</w:t>
      </w:r>
      <w:r w:rsidRPr="0041761E">
        <w:rPr>
          <w:rFonts w:ascii="Verdana" w:hAnsi="Verdana"/>
          <w:b/>
          <w:sz w:val="20"/>
          <w:szCs w:val="20"/>
        </w:rPr>
        <w:t>).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41761E" w:rsidRDefault="007910DA" w:rsidP="0041761E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41761E" w:rsidRDefault="007910DA" w:rsidP="0041761E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41761E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9E110E" w:rsidRPr="0041761E" w:rsidRDefault="009E110E" w:rsidP="0041761E">
      <w:pPr>
        <w:widowControl/>
        <w:numPr>
          <w:ilvl w:val="0"/>
          <w:numId w:val="33"/>
        </w:numPr>
        <w:suppressAutoHyphens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9E110E" w:rsidRPr="0041761E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Zamawiający dopuszcza wycenę leku  za opakowanie a nie za sztukę (jeżeli nie ma możliwości zakupu leku w innej formie niż dostępne na rynku opakowanie handlowe) w pozycjach, gdzie w SIWZ występują sztuki lub miligramy.</w:t>
      </w:r>
    </w:p>
    <w:p w:rsidR="009E110E" w:rsidRPr="0041761E" w:rsidRDefault="009E110E" w:rsidP="0041761E">
      <w:pPr>
        <w:widowControl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  Zamawiający nie dopuszcza zmiany nazwy  międzynarodowej, przy czym leki o tej samej nazwie międzynarodowej występujące w obrębie jednego pakietu w tej  samej postaci, lecz w różnych dawkach powinny pochodzić od tego samego.</w:t>
      </w:r>
    </w:p>
    <w:p w:rsidR="009E110E" w:rsidRPr="0041761E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bCs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We wszystkich pakietach  Zamawiający wymaga podania</w:t>
      </w:r>
      <w:r w:rsidRPr="0041761E">
        <w:rPr>
          <w:rFonts w:ascii="Verdana" w:hAnsi="Verdana"/>
          <w:b/>
          <w:bCs/>
          <w:sz w:val="20"/>
          <w:szCs w:val="20"/>
        </w:rPr>
        <w:t xml:space="preserve"> nazwy handlowej, postaci, dawki oraz wskazane jest podanie nazwy producenta i kodu EAN.</w:t>
      </w:r>
    </w:p>
    <w:p w:rsidR="009E110E" w:rsidRPr="0041761E" w:rsidRDefault="009E110E" w:rsidP="0041761E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41761E">
        <w:rPr>
          <w:rFonts w:ascii="Verdana" w:hAnsi="Verdana"/>
          <w:b/>
          <w:bCs/>
          <w:sz w:val="20"/>
          <w:szCs w:val="20"/>
        </w:rPr>
        <w:t xml:space="preserve">Zaoferowana cena jednostkowa leków w </w:t>
      </w:r>
      <w:r w:rsidRPr="0041761E">
        <w:rPr>
          <w:rFonts w:ascii="Verdana" w:hAnsi="Verdana"/>
          <w:b/>
          <w:bCs/>
          <w:i/>
          <w:sz w:val="20"/>
          <w:szCs w:val="20"/>
          <w:u w:val="single"/>
        </w:rPr>
        <w:t>pakiecie nr 1</w:t>
      </w:r>
      <w:r w:rsidRPr="0041761E">
        <w:rPr>
          <w:rFonts w:ascii="Verdana" w:hAnsi="Verdana"/>
          <w:b/>
          <w:bCs/>
          <w:sz w:val="20"/>
          <w:szCs w:val="20"/>
        </w:rPr>
        <w:t xml:space="preserve"> nie może być wyższa niż limit finansowania określony przez NFZ w katalogu substancji czynnych. Lek musi znajdować się w katalogu substancji czynnych stosowanych w ramach programu lekowego leczenia pierwotnych  niedoborów odporności u dorosłych.</w:t>
      </w:r>
    </w:p>
    <w:p w:rsidR="009E110E" w:rsidRPr="0041761E" w:rsidRDefault="009E110E" w:rsidP="0041761E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41761E">
        <w:rPr>
          <w:rFonts w:ascii="Verdana" w:hAnsi="Verdana"/>
          <w:b/>
          <w:bCs/>
          <w:sz w:val="20"/>
          <w:szCs w:val="20"/>
        </w:rPr>
        <w:t xml:space="preserve">W przypadku występowania produktów leczniczych w postaci tabletek lub kapsułek doustnych pakowanych w opakowania typu butelka lub blister zamawiający wymaga zaoferowania leku w </w:t>
      </w:r>
      <w:proofErr w:type="spellStart"/>
      <w:r w:rsidRPr="0041761E">
        <w:rPr>
          <w:rFonts w:ascii="Verdana" w:hAnsi="Verdana"/>
          <w:b/>
          <w:bCs/>
          <w:sz w:val="20"/>
          <w:szCs w:val="20"/>
        </w:rPr>
        <w:t>blistrze</w:t>
      </w:r>
      <w:proofErr w:type="spellEnd"/>
      <w:r w:rsidRPr="0041761E">
        <w:rPr>
          <w:rFonts w:ascii="Verdana" w:hAnsi="Verdana"/>
          <w:b/>
          <w:bCs/>
          <w:sz w:val="20"/>
          <w:szCs w:val="20"/>
        </w:rPr>
        <w:t>.</w:t>
      </w:r>
    </w:p>
    <w:p w:rsidR="009E110E" w:rsidRPr="0041761E" w:rsidRDefault="009E110E" w:rsidP="0041761E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41761E">
        <w:rPr>
          <w:rFonts w:ascii="Verdana" w:hAnsi="Verdana"/>
          <w:b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41761E" w:rsidRDefault="00E04AEB" w:rsidP="0041761E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41761E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41761E" w:rsidRDefault="007D7497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  <w:r w:rsidR="0041761E">
        <w:rPr>
          <w:rFonts w:ascii="Verdana" w:hAnsi="Verdana"/>
          <w:color w:val="auto"/>
          <w:sz w:val="20"/>
          <w:szCs w:val="20"/>
        </w:rPr>
        <w:t>.</w:t>
      </w:r>
    </w:p>
    <w:p w:rsidR="0054445F" w:rsidRPr="0041761E" w:rsidRDefault="0054445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proofErr w:type="spellStart"/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>o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fertyw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celu zawarcia umowy w sprawie Zamówienia publicznego</w:t>
      </w:r>
      <w:bookmarkEnd w:id="2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41761E" w:rsidRDefault="007D7497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41761E" w:rsidRDefault="00F330EB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41761E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1761E">
        <w:rPr>
          <w:rFonts w:ascii="Verdana" w:hAnsi="Verdana"/>
          <w:color w:val="auto"/>
          <w:sz w:val="20"/>
          <w:szCs w:val="20"/>
        </w:rPr>
        <w:t>w</w:t>
      </w:r>
      <w:r w:rsidR="007D7744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1761E">
        <w:rPr>
          <w:rFonts w:ascii="Verdana" w:hAnsi="Verdana"/>
          <w:b/>
          <w:color w:val="auto"/>
          <w:sz w:val="20"/>
          <w:szCs w:val="20"/>
        </w:rPr>
        <w:t>u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do SWZ</w:t>
      </w:r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41761E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41761E" w:rsidRDefault="005C13B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Domniemywa się, że zamawiający mógł zapoznać się z treścią odwołania przed upływem terminu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do jego wniesienia, jeżeli przekazanie odpowiednio odwołania albo jego kopii nastąpiło przed upływem terminu do jego wniesienia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41761E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41761E" w:rsidRDefault="0074511C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10</w:t>
      </w:r>
      <w:r w:rsidR="00F565A0"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1761E" w:rsidRDefault="00F565A0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</w:t>
      </w:r>
      <w:r w:rsidR="0074511C" w:rsidRPr="0041761E">
        <w:rPr>
          <w:rFonts w:ascii="Verdana" w:hAnsi="Verdana"/>
          <w:color w:val="auto"/>
          <w:sz w:val="20"/>
          <w:szCs w:val="20"/>
        </w:rPr>
        <w:t>5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41761E" w:rsidRDefault="00CA15C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41761E" w:rsidRDefault="00D710D4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41761E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41761E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41761E" w:rsidRDefault="00024D24" w:rsidP="0041761E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41761E" w:rsidRDefault="00F25E2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41761E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41761E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41761E" w:rsidRDefault="00A04F8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41761E" w:rsidRDefault="00373B1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Pr="0041761E" w:rsidRDefault="00655993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41761E" w:rsidRDefault="00B729C0" w:rsidP="0041761E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41761E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Pr="0041761E" w:rsidRDefault="00655993" w:rsidP="0041761E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41761E" w:rsidRDefault="001608DE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41761E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41761E">
        <w:rPr>
          <w:rFonts w:ascii="Verdana" w:hAnsi="Verdana"/>
          <w:color w:val="auto"/>
          <w:sz w:val="20"/>
          <w:szCs w:val="20"/>
        </w:rPr>
        <w:t>.</w:t>
      </w:r>
    </w:p>
    <w:p w:rsidR="00D730D5" w:rsidRPr="0041761E" w:rsidRDefault="00D730D5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41761E" w:rsidRDefault="00CF74A9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41761E" w:rsidRDefault="008E0D6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41761E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655993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41761E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41761E" w:rsidRDefault="00FB3ACB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1761E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41761E" w:rsidRDefault="00F20A26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41761E" w:rsidRDefault="00F8360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41761E">
        <w:rPr>
          <w:rFonts w:ascii="Verdana" w:hAnsi="Verdana"/>
          <w:color w:val="auto"/>
          <w:sz w:val="20"/>
          <w:szCs w:val="20"/>
        </w:rPr>
        <w:t>–  JEDZ</w:t>
      </w:r>
      <w:r w:rsidR="00CB526B" w:rsidRPr="0041761E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41657B" w:rsidRPr="0041761E" w:rsidRDefault="0041657B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41761E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41761E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41761E" w:rsidRDefault="000A555C" w:rsidP="0041761E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4</w:t>
      </w:r>
      <w:r w:rsidRPr="0041761E">
        <w:rPr>
          <w:rFonts w:ascii="Verdana" w:hAnsi="Verdana"/>
          <w:color w:val="auto"/>
          <w:sz w:val="20"/>
          <w:szCs w:val="20"/>
        </w:rPr>
        <w:t xml:space="preserve"> – 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41761E">
        <w:rPr>
          <w:rFonts w:ascii="Verdana" w:hAnsi="Verdana"/>
          <w:b/>
          <w:color w:val="auto"/>
          <w:sz w:val="20"/>
          <w:szCs w:val="20"/>
        </w:rPr>
        <w:t>n</w:t>
      </w:r>
      <w:r w:rsidRPr="0041761E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41761E">
        <w:rPr>
          <w:rFonts w:ascii="Verdana" w:eastAsia="Arial Unicode MS" w:hAnsi="Verdana"/>
          <w:color w:val="auto"/>
          <w:sz w:val="20"/>
          <w:szCs w:val="20"/>
        </w:rPr>
        <w:t>–</w:t>
      </w:r>
      <w:r w:rsidRPr="0041761E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41761E" w:rsidRDefault="00280A41" w:rsidP="0041761E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41761E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41761E" w:rsidRDefault="00280A41" w:rsidP="004176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41761E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41761E" w:rsidRDefault="00280A41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41761E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41761E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Zatwierdzono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41761E">
        <w:rPr>
          <w:rFonts w:ascii="Verdana" w:hAnsi="Verdana"/>
          <w:color w:val="auto"/>
          <w:sz w:val="20"/>
          <w:szCs w:val="20"/>
        </w:rPr>
        <w:t>12.06</w:t>
      </w:r>
      <w:r w:rsidR="007622F3" w:rsidRPr="0041761E">
        <w:rPr>
          <w:rFonts w:ascii="Verdana" w:hAnsi="Verdana"/>
          <w:color w:val="auto"/>
          <w:sz w:val="20"/>
          <w:szCs w:val="20"/>
        </w:rPr>
        <w:t>.</w:t>
      </w:r>
      <w:r w:rsidR="00B45B02" w:rsidRPr="0041761E">
        <w:rPr>
          <w:rFonts w:ascii="Verdana" w:hAnsi="Verdana"/>
          <w:color w:val="auto"/>
          <w:sz w:val="20"/>
          <w:szCs w:val="20"/>
        </w:rPr>
        <w:t>2023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08796D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29" w:rsidRDefault="00150329">
      <w:r>
        <w:separator/>
      </w:r>
    </w:p>
    <w:p w:rsidR="00150329" w:rsidRDefault="00150329"/>
  </w:endnote>
  <w:endnote w:type="continuationSeparator" w:id="0">
    <w:p w:rsidR="00150329" w:rsidRDefault="00150329">
      <w:r>
        <w:continuationSeparator/>
      </w:r>
    </w:p>
    <w:p w:rsidR="00150329" w:rsidRDefault="001503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Default="0015032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329" w:rsidRDefault="00150329" w:rsidP="00487F43">
    <w:pPr>
      <w:pStyle w:val="Stopka"/>
      <w:ind w:right="360"/>
    </w:pPr>
  </w:p>
  <w:p w:rsidR="00150329" w:rsidRDefault="001503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657C4F" w:rsidRDefault="00150329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Pr="00657C4F">
      <w:rPr>
        <w:rFonts w:ascii="Verdana" w:hAnsi="Verdana"/>
        <w:sz w:val="14"/>
        <w:szCs w:val="14"/>
      </w:rPr>
      <w:fldChar w:fldCharType="separate"/>
    </w:r>
    <w:r w:rsidR="00397F29">
      <w:rPr>
        <w:rFonts w:ascii="Verdana" w:hAnsi="Verdana"/>
        <w:noProof/>
        <w:sz w:val="14"/>
        <w:szCs w:val="14"/>
      </w:rPr>
      <w:t>12</w:t>
    </w:r>
    <w:r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Pr="00657C4F">
      <w:rPr>
        <w:rFonts w:ascii="Verdana" w:hAnsi="Verdana"/>
        <w:sz w:val="14"/>
        <w:szCs w:val="14"/>
      </w:rPr>
      <w:fldChar w:fldCharType="separate"/>
    </w:r>
    <w:r w:rsidR="00397F29">
      <w:rPr>
        <w:rFonts w:ascii="Verdana" w:hAnsi="Verdana"/>
        <w:noProof/>
        <w:sz w:val="14"/>
        <w:szCs w:val="14"/>
      </w:rPr>
      <w:t>12</w:t>
    </w:r>
    <w:r w:rsidRPr="00657C4F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29" w:rsidRDefault="00150329">
      <w:r>
        <w:separator/>
      </w:r>
    </w:p>
    <w:p w:rsidR="00150329" w:rsidRDefault="00150329"/>
  </w:footnote>
  <w:footnote w:type="continuationSeparator" w:id="0">
    <w:p w:rsidR="00150329" w:rsidRDefault="00150329">
      <w:r>
        <w:continuationSeparator/>
      </w:r>
    </w:p>
    <w:p w:rsidR="00150329" w:rsidRDefault="001503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D447D9" w:rsidRDefault="0015032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49 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150329" w:rsidRPr="00015936" w:rsidRDefault="0015032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004D56" w:rsidRDefault="0015032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329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C66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8F7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1E2A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BAB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5636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10E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14B5-76EB-4892-A90F-6AE9DF6C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12</Pages>
  <Words>4807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33583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41</cp:revision>
  <cp:lastPrinted>2023-06-12T09:22:00Z</cp:lastPrinted>
  <dcterms:created xsi:type="dcterms:W3CDTF">2023-01-24T10:13:00Z</dcterms:created>
  <dcterms:modified xsi:type="dcterms:W3CDTF">2023-06-12T09:22:00Z</dcterms:modified>
</cp:coreProperties>
</file>