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136EA">
        <w:rPr>
          <w:rFonts w:ascii="Bookman Old Style" w:hAnsi="Bookman Old Style" w:cs="Times New Roman"/>
          <w:b w:val="0"/>
          <w:sz w:val="20"/>
          <w:szCs w:val="20"/>
        </w:rPr>
        <w:t>43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136EA">
        <w:rPr>
          <w:rFonts w:ascii="Bookman Old Style" w:hAnsi="Bookman Old Style"/>
          <w:b w:val="0"/>
          <w:sz w:val="20"/>
          <w:szCs w:val="20"/>
        </w:rPr>
        <w:t xml:space="preserve"> 23.06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Default="00100C2F" w:rsidP="000B5C60"/>
    <w:p w:rsidR="00525378" w:rsidRPr="000B5C60" w:rsidRDefault="00525378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F305E7" w:rsidP="00FD7EED">
      <w:pPr>
        <w:jc w:val="center"/>
        <w:rPr>
          <w:b/>
          <w:sz w:val="22"/>
          <w:szCs w:val="22"/>
          <w:lang w:eastAsia="zh-CN"/>
        </w:rPr>
      </w:pPr>
      <w:r w:rsidRPr="00F305E7">
        <w:rPr>
          <w:b/>
          <w:sz w:val="22"/>
          <w:szCs w:val="22"/>
          <w:lang w:eastAsia="zh-CN"/>
        </w:rPr>
        <w:t>Dostawa wraz z montażem pomp ciepła w Pawilonie chorych nr 2 w Szpitalu w Ludwikowie</w:t>
      </w:r>
    </w:p>
    <w:p w:rsidR="00F305E7" w:rsidRPr="000B5C60" w:rsidRDefault="00F305E7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Pr="00F305E7" w:rsidRDefault="00F00EA9" w:rsidP="000B5C60">
      <w:pPr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305E7">
        <w:rPr>
          <w:rFonts w:ascii="Bookman Old Style" w:hAnsi="Bookman Old Style"/>
        </w:rPr>
        <w:t>23.06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2D0557" w:rsidRDefault="0064236E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4236E">
              <w:rPr>
                <w:rFonts w:ascii="Bookman Old Style" w:hAnsi="Bookman Old Style" w:cs="Tahoma"/>
                <w:b/>
                <w:sz w:val="18"/>
                <w:szCs w:val="18"/>
              </w:rPr>
              <w:t>Przedsiębiorstwo WENO Sp. z o.o. Sp.k.</w:t>
            </w:r>
          </w:p>
          <w:p w:rsidR="00525371" w:rsidRPr="00037743" w:rsidRDefault="0064236E" w:rsidP="0003774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4236E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1A15" w:rsidRPr="00BA1A15" w:rsidRDefault="00BA1A15" w:rsidP="00BA1A1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 </w:t>
            </w:r>
            <w:r w:rsidR="00663567" w:rsidRPr="0066356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783.555,57</w:t>
            </w:r>
            <w:r w:rsidR="0066356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D8752E" w:rsidRPr="0097518F" w:rsidRDefault="00BA1A15" w:rsidP="00BA1A1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="00663567" w:rsidRPr="0066356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963.773,35</w:t>
            </w:r>
            <w:r w:rsidR="0066356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2D0557" w:rsidRDefault="006A15C4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Team </w:t>
            </w:r>
            <w:proofErr w:type="spellStart"/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>Instal</w:t>
            </w:r>
            <w:proofErr w:type="spellEnd"/>
            <w:r w:rsidRPr="006A15C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 o.</w:t>
            </w:r>
          </w:p>
          <w:p w:rsidR="00EB1E93" w:rsidRPr="002D0557" w:rsidRDefault="006A15C4" w:rsidP="002D055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A15C4">
              <w:rPr>
                <w:rFonts w:ascii="Bookman Old Style" w:hAnsi="Bookman Old Style" w:cs="Tahoma"/>
                <w:sz w:val="18"/>
                <w:szCs w:val="18"/>
              </w:rPr>
              <w:t>Kaźmierz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974" w:rsidRPr="00094974" w:rsidRDefault="00094974" w:rsidP="00094974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6A15C4" w:rsidRPr="006A15C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552 639,71</w:t>
            </w:r>
            <w:r w:rsidR="006A15C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6A15C4" w:rsidRPr="006A15C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69287F" w:rsidRPr="00EB1E93" w:rsidRDefault="00094974" w:rsidP="00094974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="006A15C4" w:rsidRPr="006A15C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679 746,84 zł</w:t>
            </w:r>
          </w:p>
        </w:tc>
      </w:tr>
      <w:tr w:rsidR="00F305E7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E7" w:rsidRPr="0097518F" w:rsidRDefault="00F305E7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05E7" w:rsidRDefault="00BB337A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B337A">
              <w:rPr>
                <w:rFonts w:ascii="Bookman Old Style" w:hAnsi="Bookman Old Style" w:cs="Tahoma"/>
                <w:b/>
                <w:sz w:val="18"/>
                <w:szCs w:val="18"/>
              </w:rPr>
              <w:t>PHU TK INSTALACJE Krzysztof Tchorzewski</w:t>
            </w:r>
          </w:p>
          <w:p w:rsidR="00BB337A" w:rsidRPr="00E15625" w:rsidRDefault="00E15625" w:rsidP="002D0557">
            <w:pPr>
              <w:rPr>
                <w:rFonts w:ascii="Bookman Old Style" w:hAnsi="Bookman Old Style" w:cs="Tahoma"/>
                <w:sz w:val="18"/>
                <w:szCs w:val="18"/>
              </w:rPr>
            </w:pPr>
            <w:bookmarkStart w:id="0" w:name="_GoBack"/>
            <w:r w:rsidRPr="00E15625">
              <w:rPr>
                <w:rFonts w:ascii="Bookman Old Style" w:hAnsi="Bookman Old Style" w:cs="Tahoma"/>
                <w:sz w:val="18"/>
                <w:szCs w:val="18"/>
              </w:rPr>
              <w:t>Gniezno</w:t>
            </w:r>
            <w:bookmarkEnd w:id="0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337A" w:rsidRPr="00BB337A" w:rsidRDefault="00BB337A" w:rsidP="00BB337A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682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879.43</w:t>
            </w: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F305E7" w:rsidRPr="00094974" w:rsidRDefault="00BB337A" w:rsidP="00BB337A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839 941,70</w:t>
            </w:r>
            <w:r w:rsidRPr="00BB337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CD" w:rsidRDefault="00ED32CD" w:rsidP="00140A34">
      <w:r>
        <w:separator/>
      </w:r>
    </w:p>
  </w:endnote>
  <w:endnote w:type="continuationSeparator" w:id="0">
    <w:p w:rsidR="00ED32CD" w:rsidRDefault="00ED32C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CD" w:rsidRDefault="00ED32CD" w:rsidP="00140A34">
      <w:r>
        <w:separator/>
      </w:r>
    </w:p>
  </w:footnote>
  <w:footnote w:type="continuationSeparator" w:id="0">
    <w:p w:rsidR="00ED32CD" w:rsidRDefault="00ED32C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36EA"/>
    <w:rsid w:val="005141E7"/>
    <w:rsid w:val="0051738A"/>
    <w:rsid w:val="005216FF"/>
    <w:rsid w:val="00525371"/>
    <w:rsid w:val="00525378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05E7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4A51-5C19-4224-9DEB-7E42B008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183</cp:revision>
  <cp:lastPrinted>2023-03-24T09:16:00Z</cp:lastPrinted>
  <dcterms:created xsi:type="dcterms:W3CDTF">2021-08-20T10:48:00Z</dcterms:created>
  <dcterms:modified xsi:type="dcterms:W3CDTF">2023-06-23T08:53:00Z</dcterms:modified>
</cp:coreProperties>
</file>