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0D7F3A">
        <w:rPr>
          <w:rFonts w:ascii="Verdana" w:hAnsi="Verdana"/>
          <w:b w:val="0"/>
          <w:sz w:val="20"/>
          <w:szCs w:val="20"/>
        </w:rPr>
        <w:t>49</w:t>
      </w:r>
      <w:r w:rsidR="00A42687" w:rsidRPr="003C1E57">
        <w:rPr>
          <w:rFonts w:ascii="Verdana" w:hAnsi="Verdana"/>
          <w:b w:val="0"/>
          <w:sz w:val="20"/>
          <w:szCs w:val="20"/>
        </w:rPr>
        <w:t xml:space="preserve"> 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191E4F" w:rsidRPr="003C1E57">
        <w:rPr>
          <w:rFonts w:ascii="Verdana" w:hAnsi="Verdana"/>
          <w:b w:val="0"/>
          <w:sz w:val="20"/>
          <w:szCs w:val="20"/>
        </w:rPr>
        <w:t>3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F5700B" w:rsidRPr="003C1E57">
        <w:rPr>
          <w:rFonts w:ascii="Verdana" w:hAnsi="Verdana"/>
          <w:b w:val="0"/>
          <w:sz w:val="20"/>
          <w:szCs w:val="20"/>
        </w:rPr>
        <w:t>2</w:t>
      </w:r>
      <w:r w:rsidR="000D7F3A">
        <w:rPr>
          <w:rFonts w:ascii="Verdana" w:hAnsi="Verdana"/>
          <w:b w:val="0"/>
          <w:sz w:val="20"/>
          <w:szCs w:val="20"/>
        </w:rPr>
        <w:t>6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0D7F3A">
        <w:rPr>
          <w:rFonts w:ascii="Verdana" w:hAnsi="Verdana"/>
          <w:b w:val="0"/>
          <w:sz w:val="20"/>
          <w:szCs w:val="20"/>
        </w:rPr>
        <w:t>6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037ED0" w:rsidRPr="003C1E57">
        <w:rPr>
          <w:rFonts w:ascii="Verdana" w:hAnsi="Verdana"/>
          <w:b w:val="0"/>
          <w:sz w:val="20"/>
          <w:szCs w:val="20"/>
        </w:rPr>
        <w:t>3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3C1E57" w:rsidRPr="000D7F3A" w:rsidRDefault="000D7F3A" w:rsidP="003C1E57">
      <w:pPr>
        <w:keepLines/>
        <w:spacing w:line="360" w:lineRule="auto"/>
        <w:jc w:val="both"/>
        <w:rPr>
          <w:rFonts w:ascii="Verdana" w:hAnsi="Verdana"/>
          <w:b/>
        </w:rPr>
      </w:pPr>
      <w:r w:rsidRPr="000D7F3A">
        <w:rPr>
          <w:rFonts w:ascii="Verdana" w:hAnsi="Verdana"/>
          <w:b/>
        </w:rPr>
        <w:t>Dostawa leków ogólnych, albumin, immunoglobulin.</w:t>
      </w:r>
    </w:p>
    <w:p w:rsidR="000D7F3A" w:rsidRPr="003C1E57" w:rsidRDefault="000D7F3A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F5700B" w:rsidRPr="003C1E57">
        <w:rPr>
          <w:rFonts w:ascii="Verdana" w:hAnsi="Verdana" w:cs="Arial"/>
        </w:rPr>
        <w:t>2</w:t>
      </w:r>
      <w:r w:rsidR="000D7F3A">
        <w:rPr>
          <w:rFonts w:ascii="Verdana" w:hAnsi="Verdana" w:cs="Arial"/>
        </w:rPr>
        <w:t>8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0D7F3A">
        <w:rPr>
          <w:rFonts w:ascii="Verdana" w:hAnsi="Verdana" w:cs="Arial"/>
        </w:rPr>
        <w:t>6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732"/>
        <w:gridCol w:w="4400"/>
      </w:tblGrid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i/>
                <w:iCs/>
                <w:color w:val="000000"/>
                <w:sz w:val="22"/>
                <w:szCs w:val="22"/>
                <w:lang w:eastAsia="en-US"/>
              </w:rPr>
              <w:t>wartość brutto</w:t>
            </w:r>
          </w:p>
        </w:tc>
      </w:tr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1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365 485,41</w:t>
            </w:r>
          </w:p>
        </w:tc>
      </w:tr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2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2 761,67</w:t>
            </w:r>
          </w:p>
        </w:tc>
      </w:tr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3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521 640,00</w:t>
            </w:r>
          </w:p>
        </w:tc>
      </w:tr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Pakiet nr 4</w:t>
            </w:r>
          </w:p>
        </w:tc>
        <w:tc>
          <w:tcPr>
            <w:tcW w:w="2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  <w:t>412 776,00</w:t>
            </w:r>
          </w:p>
        </w:tc>
      </w:tr>
      <w:tr w:rsidR="000D7F3A" w:rsidRPr="000D7F3A" w:rsidTr="000D7F3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591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09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D7F3A" w:rsidRPr="000D7F3A" w:rsidRDefault="000D7F3A" w:rsidP="000D7F3A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7F3A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1 302 663,08</w:t>
            </w:r>
          </w:p>
        </w:tc>
      </w:tr>
    </w:tbl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D7F3A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A27CC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01EB-B282-46E6-941A-3BAEE8089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357</cp:revision>
  <cp:lastPrinted>2021-04-15T09:40:00Z</cp:lastPrinted>
  <dcterms:created xsi:type="dcterms:W3CDTF">2017-05-15T08:19:00Z</dcterms:created>
  <dcterms:modified xsi:type="dcterms:W3CDTF">2023-06-26T06:31:00Z</dcterms:modified>
</cp:coreProperties>
</file>