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4C5A24" w:rsidRDefault="00222266" w:rsidP="004C5A24">
      <w:pPr>
        <w:tabs>
          <w:tab w:val="left" w:pos="0"/>
        </w:tabs>
        <w:spacing w:line="360" w:lineRule="auto"/>
        <w:ind w:left="993" w:right="59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87648E" w:rsidRPr="004C5A24" w:rsidRDefault="00D32328" w:rsidP="004C5A24">
      <w:pPr>
        <w:tabs>
          <w:tab w:val="left" w:pos="0"/>
        </w:tabs>
        <w:spacing w:line="360" w:lineRule="auto"/>
        <w:ind w:left="993" w:right="59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PRZ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 xml:space="preserve">ETARG </w:t>
      </w:r>
      <w:r w:rsidR="00387A11" w:rsidRPr="00387A11">
        <w:rPr>
          <w:rFonts w:ascii="Verdana" w:hAnsi="Verdana"/>
          <w:b/>
          <w:color w:val="444444"/>
          <w:sz w:val="20"/>
          <w:szCs w:val="20"/>
          <w:shd w:val="clear" w:color="auto" w:fill="EEEEEE"/>
        </w:rPr>
        <w:t xml:space="preserve">Tryb podstawowy bez przeprowadzenia negocjacji, o którym mowa w art. 275 </w:t>
      </w:r>
      <w:proofErr w:type="spellStart"/>
      <w:r w:rsidR="00387A11" w:rsidRPr="00387A11">
        <w:rPr>
          <w:rFonts w:ascii="Verdana" w:hAnsi="Verdana"/>
          <w:b/>
          <w:color w:val="444444"/>
          <w:sz w:val="20"/>
          <w:szCs w:val="20"/>
          <w:shd w:val="clear" w:color="auto" w:fill="EEEEEE"/>
        </w:rPr>
        <w:t>pkt</w:t>
      </w:r>
      <w:proofErr w:type="spellEnd"/>
      <w:r w:rsidR="00387A11" w:rsidRPr="00387A11">
        <w:rPr>
          <w:rFonts w:ascii="Verdana" w:hAnsi="Verdana"/>
          <w:b/>
          <w:color w:val="444444"/>
          <w:sz w:val="20"/>
          <w:szCs w:val="20"/>
          <w:shd w:val="clear" w:color="auto" w:fill="EEEEEE"/>
        </w:rPr>
        <w:t xml:space="preserve"> 1</w:t>
      </w:r>
      <w:r w:rsidR="00387A11">
        <w:rPr>
          <w:rFonts w:ascii="Verdana" w:hAnsi="Verdana"/>
          <w:color w:val="444444"/>
          <w:sz w:val="20"/>
          <w:szCs w:val="20"/>
          <w:shd w:val="clear" w:color="auto" w:fill="EEEEEE"/>
        </w:rPr>
        <w:t xml:space="preserve"> </w:t>
      </w:r>
      <w:r w:rsidR="00641627" w:rsidRPr="004C5A24">
        <w:rPr>
          <w:rFonts w:ascii="Bookman Old Style" w:hAnsi="Bookman Old Style" w:cs="Segoe UI Semilight"/>
          <w:b/>
          <w:bCs/>
          <w:sz w:val="20"/>
          <w:szCs w:val="20"/>
        </w:rPr>
        <w:t>na</w:t>
      </w:r>
    </w:p>
    <w:p w:rsidR="006D0EE8" w:rsidRDefault="00641627" w:rsidP="00CB0F5D">
      <w:pPr>
        <w:keepLines/>
        <w:jc w:val="center"/>
        <w:rPr>
          <w:rFonts w:ascii="Verdana" w:hAnsi="Verdana"/>
          <w:b/>
          <w:sz w:val="20"/>
          <w:szCs w:val="20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</w:rPr>
        <w:t>„</w:t>
      </w:r>
      <w:r w:rsidR="00CB0F5D">
        <w:rPr>
          <w:rFonts w:ascii="Verdana" w:hAnsi="Verdana"/>
          <w:b/>
          <w:sz w:val="20"/>
          <w:szCs w:val="20"/>
        </w:rPr>
        <w:t>Zakup foteli zabiegowych do chemioterapii oraz łóżek szpitalnych z szafkami przyłóżkowymi i materacami.”</w:t>
      </w:r>
    </w:p>
    <w:p w:rsidR="00CB0F5D" w:rsidRPr="00CB0F5D" w:rsidRDefault="00CB0F5D" w:rsidP="00CB0F5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86829" w:rsidRPr="004C5A24" w:rsidRDefault="003B2E3A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4C5A24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4C5A24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4C5A24">
        <w:rPr>
          <w:rFonts w:ascii="Bookman Old Style" w:hAnsi="Bookman Old Style" w:cs="Segoe UI Semilight"/>
          <w:sz w:val="20"/>
          <w:szCs w:val="20"/>
        </w:rPr>
        <w:t>*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4C5A24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4C5A24" w:rsidRDefault="003B2E3A" w:rsidP="004C5A24">
      <w:pPr>
        <w:pStyle w:val="Tekstpodstawowy"/>
        <w:tabs>
          <w:tab w:val="left" w:pos="0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KRS/</w:t>
      </w:r>
      <w:proofErr w:type="spellStart"/>
      <w:r w:rsidRPr="004C5A24">
        <w:rPr>
          <w:rFonts w:ascii="Bookman Old Style" w:hAnsi="Bookman Old Style" w:cs="Segoe UI Semilight"/>
          <w:b w:val="0"/>
          <w:sz w:val="20"/>
          <w:szCs w:val="20"/>
        </w:rPr>
        <w:t>CEiDG</w:t>
      </w:r>
      <w:proofErr w:type="spellEnd"/>
      <w:r w:rsidRPr="004C5A24">
        <w:rPr>
          <w:rFonts w:ascii="Bookman Old Style" w:hAnsi="Bookman Old Style" w:cs="Segoe UI Semilight"/>
          <w:b w:val="0"/>
          <w:sz w:val="20"/>
          <w:szCs w:val="20"/>
        </w:rPr>
        <w:t xml:space="preserve"> </w:t>
      </w:r>
      <w:r w:rsidRPr="004C5A24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4C5A24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NIP</w:t>
      </w:r>
      <w:r w:rsidR="00DC02A1" w:rsidRPr="004C5A24">
        <w:rPr>
          <w:rFonts w:ascii="Bookman Old Style" w:hAnsi="Bookman Old Style" w:cs="Segoe UI Semilight"/>
          <w:sz w:val="20"/>
          <w:szCs w:val="20"/>
        </w:rPr>
        <w:t>/PESEL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Nr telefonu/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fax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.......................................................................................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4C5A24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4C5A24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4C5A24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4C5A24" w:rsidRDefault="00053AEF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4C5A24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4C5A24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4C5A24" w:rsidRDefault="00E86829" w:rsidP="004C5A24">
      <w:pPr>
        <w:tabs>
          <w:tab w:val="left" w:pos="0"/>
        </w:tabs>
        <w:spacing w:line="360" w:lineRule="auto"/>
        <w:ind w:left="993" w:right="59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4C5A24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4C5A24" w:rsidRDefault="00E86829" w:rsidP="004C5A24">
      <w:pPr>
        <w:pStyle w:val="Zwykytekst"/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 xml:space="preserve">........................................ </w:t>
      </w:r>
      <w:r w:rsidRPr="004C5A24">
        <w:rPr>
          <w:rFonts w:ascii="Bookman Old Style" w:hAnsi="Bookman Old Style" w:cs="Segoe UI Semilight"/>
          <w:bCs/>
        </w:rPr>
        <w:t>tel.</w:t>
      </w:r>
      <w:r w:rsidRPr="004C5A24">
        <w:rPr>
          <w:rFonts w:ascii="Bookman Old Style" w:hAnsi="Bookman Old Style" w:cs="Segoe UI Semilight"/>
        </w:rPr>
        <w:t xml:space="preserve"> ...............................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i/>
          <w:iCs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4C5A24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4C5A24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proofErr w:type="spellStart"/>
      <w:r w:rsidRPr="004C5A24">
        <w:rPr>
          <w:rFonts w:ascii="Bookman Old Style" w:hAnsi="Bookman Old Style" w:cs="Segoe UI Semilight"/>
          <w:sz w:val="20"/>
          <w:szCs w:val="20"/>
        </w:rPr>
        <w:t>mikroprzedsiębiorstwem</w:t>
      </w:r>
      <w:proofErr w:type="spellEnd"/>
      <w:r w:rsidRPr="004C5A24">
        <w:rPr>
          <w:rFonts w:ascii="Bookman Old Style" w:hAnsi="Bookman Old Style" w:cs="Segoe UI Semilight"/>
          <w:sz w:val="20"/>
          <w:szCs w:val="20"/>
        </w:rPr>
        <w:t xml:space="preserve">  </w:t>
      </w:r>
    </w:p>
    <w:p w:rsidR="009D7F35" w:rsidRPr="004C5A24" w:rsidRDefault="009D7F35" w:rsidP="004C5A24">
      <w:pPr>
        <w:pStyle w:val="Nagwek"/>
        <w:tabs>
          <w:tab w:val="left" w:pos="708"/>
        </w:tabs>
        <w:spacing w:line="360" w:lineRule="auto"/>
        <w:ind w:left="993"/>
        <w:rPr>
          <w:rFonts w:ascii="Bookman Old Style" w:hAnsi="Bookman Old Style" w:cs="Segoe UI Semilight"/>
          <w:sz w:val="20"/>
        </w:rPr>
      </w:pPr>
      <w:r w:rsidRPr="004C5A24">
        <w:rPr>
          <w:rFonts w:ascii="Bookman Old Style" w:hAnsi="Bookman Old Style" w:cs="Segoe UI Semilight"/>
          <w:sz w:val="20"/>
        </w:rPr>
        <w:t xml:space="preserve">- małym  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średnim przedsiębiorstwem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4C5A24">
        <w:rPr>
          <w:rFonts w:ascii="Bookman Old Style" w:hAnsi="Bookman Old Style"/>
          <w:sz w:val="20"/>
          <w:szCs w:val="20"/>
        </w:rPr>
        <w:t>jednoosobowa działalność gospodarcza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/>
          <w:sz w:val="20"/>
          <w:szCs w:val="20"/>
        </w:rPr>
        <w:t>- osoba fizyczna</w:t>
      </w:r>
      <w:r w:rsidRPr="004C5A24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9D7F35" w:rsidRPr="004C5A24" w:rsidRDefault="009D7F35" w:rsidP="004C5A24">
      <w:pPr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rPr>
          <w:rStyle w:val="DeltaViewInsertion"/>
          <w:rFonts w:ascii="Bookman Old Style" w:hAnsi="Bookman Old Style"/>
          <w:bCs/>
          <w:iCs/>
        </w:rPr>
      </w:pPr>
      <w:r w:rsidRPr="004C5A24">
        <w:rPr>
          <w:rStyle w:val="DeltaViewInsertion"/>
          <w:rFonts w:ascii="Bookman Old Style" w:hAnsi="Bookman Old Style" w:cs="Segoe UI Semilight"/>
          <w:bCs/>
          <w:iCs/>
        </w:rPr>
        <w:lastRenderedPageBreak/>
        <w:t>Uwaga!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proofErr w:type="spellStart"/>
      <w:r w:rsidRPr="004C5A24">
        <w:rPr>
          <w:rStyle w:val="DeltaViewInsertion"/>
          <w:rFonts w:ascii="Bookman Old Style" w:hAnsi="Bookman Old Style" w:cs="Segoe UI Semilight"/>
        </w:rPr>
        <w:t>Mikroprzedsiębiorstwo</w:t>
      </w:r>
      <w:proofErr w:type="spellEnd"/>
      <w:r w:rsidRPr="004C5A24">
        <w:rPr>
          <w:rStyle w:val="DeltaViewInsertion"/>
          <w:rFonts w:ascii="Bookman Old Style" w:hAnsi="Bookman Old Style" w:cs="Segoe UI Semilight"/>
        </w:rPr>
        <w:t>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4C5A24">
        <w:rPr>
          <w:rStyle w:val="DeltaViewInsertion"/>
          <w:rFonts w:ascii="Bookman Old Style" w:hAnsi="Bookman Old Style" w:cs="Segoe UI Semilight"/>
        </w:rPr>
        <w:t>Małe przedsiębiorstwo</w:t>
      </w:r>
      <w:r w:rsidRPr="004C5A24">
        <w:rPr>
          <w:rStyle w:val="DeltaViewInsertion"/>
          <w:rFonts w:ascii="Bookman Old Style" w:hAnsi="Bookman Old Style" w:cs="Segoe UI Semilight"/>
          <w:b w:val="0"/>
        </w:rPr>
        <w:t>: przedsiębiorstwo, które zatrudnia mniej niż 50 osób i którego roczny obrót lub roczna suma bilansowa nie przekracza 10 milionów EUR.</w:t>
      </w:r>
    </w:p>
    <w:p w:rsidR="009D7F35" w:rsidRPr="004C5A24" w:rsidRDefault="009D7F35" w:rsidP="004C5A24">
      <w:pPr>
        <w:pStyle w:val="Tekstprzypisudolnego"/>
        <w:spacing w:line="360" w:lineRule="auto"/>
        <w:ind w:left="993"/>
        <w:jc w:val="both"/>
        <w:rPr>
          <w:rFonts w:ascii="Bookman Old Style" w:hAnsi="Bookman Old Style"/>
        </w:rPr>
      </w:pPr>
      <w:r w:rsidRPr="004C5A24">
        <w:rPr>
          <w:rStyle w:val="DeltaViewInsertion"/>
          <w:rFonts w:ascii="Bookman Old Style" w:hAnsi="Bookman Old Style" w:cs="Segoe UI Semilight"/>
        </w:rPr>
        <w:t>Średnie przedsiębiorstwa:</w:t>
      </w:r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mikroprzedsiębiorstwami</w:t>
      </w:r>
      <w:proofErr w:type="spellEnd"/>
      <w:r w:rsidRPr="004C5A24">
        <w:rPr>
          <w:rStyle w:val="DeltaViewInsertion"/>
          <w:rFonts w:ascii="Bookman Old Style" w:hAnsi="Bookman Old Style" w:cs="Segoe UI Semilight"/>
          <w:b w:val="0"/>
        </w:rPr>
        <w:t xml:space="preserve"> ani małymi </w:t>
      </w:r>
      <w:proofErr w:type="spellStart"/>
      <w:r w:rsidRPr="004C5A24">
        <w:rPr>
          <w:rStyle w:val="DeltaViewInsertion"/>
          <w:rFonts w:ascii="Bookman Old Style" w:hAnsi="Bookman Old Style" w:cs="Segoe UI Semilight"/>
          <w:b w:val="0"/>
        </w:rPr>
        <w:t>przedsiębiorstwami</w:t>
      </w:r>
      <w:r w:rsidRPr="004C5A24">
        <w:rPr>
          <w:rFonts w:ascii="Bookman Old Style" w:hAnsi="Bookman Old Style" w:cs="Segoe UI Semilight"/>
          <w:i/>
        </w:rPr>
        <w:t>i</w:t>
      </w:r>
      <w:proofErr w:type="spellEnd"/>
      <w:r w:rsidRPr="004C5A24">
        <w:rPr>
          <w:rFonts w:ascii="Bookman Old Style" w:hAnsi="Bookman Old Style" w:cs="Segoe UI Semilight"/>
          <w:i/>
        </w:rPr>
        <w:t xml:space="preserve"> które zatrudniają mniej niż 250 osób i których roczny obrót nie przekracza 50 milionów EUR lub roczna suma bilansowa nie przekracza 43 milionów EUR.</w:t>
      </w:r>
    </w:p>
    <w:p w:rsidR="005F1280" w:rsidRPr="004C5A24" w:rsidRDefault="005F1280" w:rsidP="00F804CA">
      <w:pPr>
        <w:tabs>
          <w:tab w:val="left" w:pos="0"/>
        </w:tabs>
        <w:spacing w:line="360" w:lineRule="auto"/>
        <w:ind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DE727F" w:rsidRDefault="00DE727F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DE727F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 1</w:t>
      </w:r>
    </w:p>
    <w:p w:rsidR="00DE727F" w:rsidRDefault="00DE727F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531A2D" w:rsidRPr="004C5A24" w:rsidRDefault="00531A2D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9D7F35" w:rsidRPr="004C5A24" w:rsidRDefault="009D7F35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482B17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9D7F35" w:rsidRPr="004C5A24" w:rsidRDefault="009D7F35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4C5A24" w:rsidRDefault="009D7F35" w:rsidP="00E4609D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B03808" w:rsidRPr="004C5A24" w:rsidTr="005A31B9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1A34ED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Default="005A31B9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1A34ED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B03808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B03808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="00B03808"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B03808" w:rsidRPr="004C5A24" w:rsidRDefault="001A34E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="00B03808"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B03808" w:rsidRPr="004C5A24" w:rsidTr="005A31B9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E4609D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Verdana" w:hAnsi="Verdana"/>
              </w:rPr>
              <w:t>Fotele zabiegowe do chemioterapii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E4609D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03808" w:rsidRPr="004C5A24" w:rsidTr="005A31B9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808" w:rsidRPr="004C5A24" w:rsidRDefault="00B03808" w:rsidP="004C5A24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4C5A24" w:rsidRDefault="00482B17" w:rsidP="004C5A24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termin gwarancji i rękojmi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u w:val="single"/>
        </w:rPr>
        <w:t xml:space="preserve"> </w:t>
      </w:r>
    </w:p>
    <w:p w:rsidR="00482B17" w:rsidRPr="004C5A24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482B17" w:rsidRPr="009C4375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 xml:space="preserve">(min </w:t>
      </w:r>
      <w:r w:rsidR="00B6780D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24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)</w:t>
      </w:r>
    </w:p>
    <w:p w:rsidR="00482B17" w:rsidRPr="006A5748" w:rsidRDefault="00482B17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EB7B0B" w:rsidRPr="00EB7B0B" w:rsidRDefault="00EB7B0B" w:rsidP="00EB7B0B">
      <w:pPr>
        <w:pStyle w:val="Tekstpodstawowy21"/>
        <w:tabs>
          <w:tab w:val="left" w:pos="0"/>
        </w:tabs>
        <w:spacing w:line="360" w:lineRule="auto"/>
        <w:ind w:left="993" w:right="59"/>
        <w:rPr>
          <w:rFonts w:ascii="Bookman Old Style" w:hAnsi="Bookman Old Style"/>
          <w:b w:val="0"/>
          <w:sz w:val="20"/>
          <w:szCs w:val="20"/>
        </w:rPr>
      </w:pPr>
      <w:r w:rsidRPr="00EB7B0B">
        <w:rPr>
          <w:rFonts w:ascii="Bookman Old Style" w:hAnsi="Bookman Old Style"/>
          <w:b w:val="0"/>
          <w:sz w:val="20"/>
          <w:szCs w:val="20"/>
        </w:rPr>
        <w:t xml:space="preserve">Zamawiający wymaga podania okresu w pełnych miesiącach, przy czym okres ten </w:t>
      </w:r>
      <w:r>
        <w:rPr>
          <w:rFonts w:ascii="Bookman Old Style" w:hAnsi="Bookman Old Style"/>
          <w:sz w:val="20"/>
          <w:szCs w:val="20"/>
        </w:rPr>
        <w:t>nie może być krótszy niż 24</w:t>
      </w:r>
      <w:r w:rsidRPr="00EB7B0B">
        <w:rPr>
          <w:rFonts w:ascii="Bookman Old Style" w:hAnsi="Bookman Old Style"/>
          <w:sz w:val="20"/>
          <w:szCs w:val="20"/>
        </w:rPr>
        <w:t xml:space="preserve"> miesięcy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. </w:t>
      </w:r>
    </w:p>
    <w:p w:rsidR="00482B17" w:rsidRPr="004C5A24" w:rsidRDefault="00EB7B0B" w:rsidP="00EB7B0B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EB7B0B">
        <w:rPr>
          <w:rFonts w:ascii="Bookman Old Style" w:hAnsi="Bookman Old Style"/>
          <w:b w:val="0"/>
          <w:sz w:val="20"/>
          <w:szCs w:val="20"/>
        </w:rPr>
        <w:t>Niepodanie terminu lub podanie terminu nieczytelnego będzie</w:t>
      </w:r>
      <w:r>
        <w:rPr>
          <w:rFonts w:ascii="Bookman Old Style" w:hAnsi="Bookman Old Style"/>
          <w:b w:val="0"/>
          <w:sz w:val="20"/>
          <w:szCs w:val="20"/>
        </w:rPr>
        <w:t xml:space="preserve"> traktowane jako zaoferowanie 24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 miesięcy. </w:t>
      </w:r>
      <w:r w:rsidRPr="00EB7B0B">
        <w:rPr>
          <w:rFonts w:ascii="Bookman Old Style" w:hAnsi="Bookman Old Style"/>
          <w:sz w:val="20"/>
          <w:szCs w:val="20"/>
        </w:rPr>
        <w:t>Podanie terminu krótszego niż minimalny wymagany albo różnego dla gwarancji i rękojmi spowoduje odrzucenie oferty.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 Termin dłuższy niż 60 miesięcy będzie traktowany dla potrzeb obliczenia punktacji jako </w:t>
      </w:r>
      <w:r w:rsidRPr="00EB7B0B">
        <w:rPr>
          <w:rFonts w:ascii="Bookman Old Style" w:hAnsi="Bookman Old Style"/>
          <w:sz w:val="20"/>
          <w:szCs w:val="20"/>
        </w:rPr>
        <w:t>60 miesięcy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.  </w:t>
      </w:r>
    </w:p>
    <w:p w:rsidR="0087648E" w:rsidRPr="004C5A24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Oświadczamy, iż oferowany przedmiot zamówienia spełnia wymagania określone przez zamawiającego w Specyfikacji Warunków Zamówienia – załącznik nr 1.</w:t>
      </w:r>
    </w:p>
    <w:p w:rsidR="0087648E" w:rsidRPr="006A5748" w:rsidRDefault="0087648E" w:rsidP="004C5A24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9D7F35" w:rsidRPr="004C5A24" w:rsidRDefault="009D7F35" w:rsidP="004C5A24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9D7F35" w:rsidRPr="004C5A24" w:rsidRDefault="009D7F35" w:rsidP="004C5A2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9D7F35" w:rsidRPr="006A5748" w:rsidRDefault="009D7F35" w:rsidP="004C5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9D7F35" w:rsidRPr="004C5A24" w:rsidRDefault="009D7F35" w:rsidP="004C5A24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lastRenderedPageBreak/>
        <w:t>Wartość lub procentowa część zamówienia, jaka zostanie powierzona podwykonawcy lub podwykonawcom: ………………………………….</w:t>
      </w:r>
    </w:p>
    <w:p w:rsidR="009D7F35" w:rsidRPr="004C5A24" w:rsidRDefault="009D7F35" w:rsidP="004C5A24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9D7F35" w:rsidRPr="006A5748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D7F35" w:rsidRPr="006A5748" w:rsidRDefault="009D7F35" w:rsidP="004C5A24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>Oświadczam, że tajemnice przedsiębiorstwa zamieściłem: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9D7F35" w:rsidRPr="004C5A24" w:rsidRDefault="009D7F35" w:rsidP="004C5A24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9D7F35" w:rsidRDefault="009D7F35" w:rsidP="004C5A2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8536CC" w:rsidRDefault="008536CC" w:rsidP="004C5A24">
      <w:pPr>
        <w:suppressAutoHyphens/>
        <w:spacing w:line="360" w:lineRule="auto"/>
        <w:ind w:left="993"/>
        <w:rPr>
          <w:rFonts w:ascii="Bookman Old Style" w:hAnsi="Bookman Old Style" w:cs="Arial"/>
          <w:sz w:val="20"/>
          <w:szCs w:val="20"/>
        </w:rPr>
      </w:pPr>
    </w:p>
    <w:p w:rsidR="008536CC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BF54B2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PAKIET NR 2</w:t>
      </w:r>
    </w:p>
    <w:p w:rsidR="008536CC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</w:pPr>
    </w:p>
    <w:p w:rsidR="008536CC" w:rsidRPr="004C5A24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8536CC" w:rsidRPr="004C5A24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</w:p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netto: …………………………</w:t>
      </w:r>
    </w:p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  <w:r w:rsidRPr="004C5A24">
        <w:rPr>
          <w:rFonts w:ascii="Bookman Old Style" w:hAnsi="Bookman Old Style" w:cs="Segoe UI Semilight"/>
          <w:b w:val="0"/>
          <w:sz w:val="20"/>
          <w:szCs w:val="20"/>
        </w:rPr>
        <w:t>Cena brutto: ………………………</w:t>
      </w:r>
    </w:p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W w:w="14827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977"/>
        <w:gridCol w:w="1643"/>
        <w:gridCol w:w="1134"/>
        <w:gridCol w:w="1985"/>
        <w:gridCol w:w="1985"/>
        <w:gridCol w:w="1133"/>
        <w:gridCol w:w="1418"/>
        <w:gridCol w:w="1843"/>
      </w:tblGrid>
      <w:tr w:rsidR="008536CC" w:rsidRPr="004C5A24" w:rsidTr="00FC07F1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Producent, marka, typ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Liczba szt.</w:t>
            </w:r>
          </w:p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5A31B9">
              <w:rPr>
                <w:rFonts w:ascii="Bookman Old Style" w:hAnsi="Bookman Old Style"/>
                <w:sz w:val="20"/>
                <w:szCs w:val="20"/>
              </w:rPr>
              <w:t xml:space="preserve"> netto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za 1 szt.</w:t>
            </w:r>
          </w:p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netto</w:t>
            </w:r>
          </w:p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1A34ED">
              <w:rPr>
                <w:rFonts w:ascii="Bookman Old Style" w:hAnsi="Bookman Old Style"/>
                <w:sz w:val="20"/>
                <w:szCs w:val="20"/>
              </w:rPr>
              <w:t>(a x b = c)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Stawka podatku VAT …. %</w:t>
            </w:r>
          </w:p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podatku VAT ogółem</w:t>
            </w:r>
          </w:p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Wartość brutto</w:t>
            </w:r>
          </w:p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ogółem</w:t>
            </w:r>
          </w:p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(c + d</w:t>
            </w:r>
            <w:r w:rsidRPr="004C5A24">
              <w:rPr>
                <w:rFonts w:ascii="Bookman Old Style" w:hAnsi="Bookman Old Style"/>
                <w:sz w:val="20"/>
                <w:szCs w:val="20"/>
              </w:rPr>
              <w:t>)</w:t>
            </w:r>
          </w:p>
        </w:tc>
      </w:tr>
      <w:tr w:rsidR="008536CC" w:rsidRPr="004C5A24" w:rsidTr="00FC07F1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C" w:rsidRPr="004C5A24" w:rsidRDefault="00110A82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Verdana" w:hAnsi="Verdana"/>
              </w:rPr>
              <w:t>Łóżka szpitalne z szafkami przyłóżkowymi i materacami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110A82">
              <w:rPr>
                <w:rFonts w:ascii="Bookman Old Style" w:hAnsi="Bookman Old Style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8536CC" w:rsidRPr="004C5A24" w:rsidTr="00FC07F1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  <w:r w:rsidRPr="004C5A24">
              <w:rPr>
                <w:rFonts w:ascii="Bookman Old Style" w:hAnsi="Bookman Old Style"/>
                <w:sz w:val="20"/>
                <w:szCs w:val="20"/>
              </w:rPr>
              <w:t>RAZEM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6CC" w:rsidRPr="004C5A24" w:rsidRDefault="008536CC" w:rsidP="00FC07F1">
            <w:pPr>
              <w:spacing w:line="360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536CC" w:rsidRPr="004C5A24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termin gwarancji i rękojmi</w:t>
      </w:r>
      <w:r w:rsidRPr="004C5A24">
        <w:rPr>
          <w:rFonts w:ascii="Bookman Old Style" w:hAnsi="Bookman Old Style" w:cs="Segoe UI Semilight"/>
          <w:b/>
          <w:bCs/>
          <w:sz w:val="20"/>
          <w:szCs w:val="20"/>
          <w:u w:val="single"/>
        </w:rPr>
        <w:t xml:space="preserve"> </w:t>
      </w:r>
    </w:p>
    <w:p w:rsidR="008536CC" w:rsidRPr="004C5A24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8536CC" w:rsidRPr="009C4375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</w:pPr>
      <w:r w:rsidRPr="004C5A24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…………………………………………………………………….. 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 xml:space="preserve">(min </w:t>
      </w:r>
      <w:r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24</w:t>
      </w:r>
      <w:r w:rsidRPr="009C4375"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  <w:t>)</w:t>
      </w:r>
    </w:p>
    <w:p w:rsidR="008536CC" w:rsidRPr="006A5748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8536CC" w:rsidRPr="00EB7B0B" w:rsidRDefault="008536CC" w:rsidP="008536CC">
      <w:pPr>
        <w:pStyle w:val="Tekstpodstawowy21"/>
        <w:tabs>
          <w:tab w:val="left" w:pos="0"/>
        </w:tabs>
        <w:spacing w:line="360" w:lineRule="auto"/>
        <w:ind w:left="993" w:right="59"/>
        <w:rPr>
          <w:rFonts w:ascii="Bookman Old Style" w:hAnsi="Bookman Old Style"/>
          <w:b w:val="0"/>
          <w:sz w:val="20"/>
          <w:szCs w:val="20"/>
        </w:rPr>
      </w:pPr>
      <w:r w:rsidRPr="00EB7B0B">
        <w:rPr>
          <w:rFonts w:ascii="Bookman Old Style" w:hAnsi="Bookman Old Style"/>
          <w:b w:val="0"/>
          <w:sz w:val="20"/>
          <w:szCs w:val="20"/>
        </w:rPr>
        <w:t xml:space="preserve">Zamawiający wymaga podania okresu w pełnych miesiącach, przy czym okres ten </w:t>
      </w:r>
      <w:r>
        <w:rPr>
          <w:rFonts w:ascii="Bookman Old Style" w:hAnsi="Bookman Old Style"/>
          <w:sz w:val="20"/>
          <w:szCs w:val="20"/>
        </w:rPr>
        <w:t>nie może być krótszy niż 24</w:t>
      </w:r>
      <w:r w:rsidRPr="00EB7B0B">
        <w:rPr>
          <w:rFonts w:ascii="Bookman Old Style" w:hAnsi="Bookman Old Style"/>
          <w:sz w:val="20"/>
          <w:szCs w:val="20"/>
        </w:rPr>
        <w:t xml:space="preserve"> miesięcy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. </w:t>
      </w:r>
    </w:p>
    <w:p w:rsidR="008536CC" w:rsidRPr="004C5A24" w:rsidRDefault="008536CC" w:rsidP="008536CC">
      <w:pPr>
        <w:pStyle w:val="Tekstpodstawowy21"/>
        <w:tabs>
          <w:tab w:val="left" w:pos="0"/>
        </w:tabs>
        <w:spacing w:before="0" w:line="360" w:lineRule="auto"/>
        <w:ind w:left="993" w:right="59"/>
        <w:jc w:val="left"/>
        <w:rPr>
          <w:rFonts w:ascii="Bookman Old Style" w:hAnsi="Bookman Old Style"/>
          <w:b w:val="0"/>
          <w:sz w:val="20"/>
          <w:szCs w:val="20"/>
        </w:rPr>
      </w:pPr>
      <w:r w:rsidRPr="00EB7B0B">
        <w:rPr>
          <w:rFonts w:ascii="Bookman Old Style" w:hAnsi="Bookman Old Style"/>
          <w:b w:val="0"/>
          <w:sz w:val="20"/>
          <w:szCs w:val="20"/>
        </w:rPr>
        <w:t>Niepodanie terminu lub podanie terminu nieczytelnego będzie</w:t>
      </w:r>
      <w:r>
        <w:rPr>
          <w:rFonts w:ascii="Bookman Old Style" w:hAnsi="Bookman Old Style"/>
          <w:b w:val="0"/>
          <w:sz w:val="20"/>
          <w:szCs w:val="20"/>
        </w:rPr>
        <w:t xml:space="preserve"> traktowane jako zaoferowanie 24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 miesięcy. </w:t>
      </w:r>
      <w:r w:rsidRPr="00EB7B0B">
        <w:rPr>
          <w:rFonts w:ascii="Bookman Old Style" w:hAnsi="Bookman Old Style"/>
          <w:sz w:val="20"/>
          <w:szCs w:val="20"/>
        </w:rPr>
        <w:t>Podanie terminu krótszego niż minimalny wymagany albo różnego dla gwarancji i rękojmi spowoduje odrzucenie oferty.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 Termin dłuższy niż 60 miesięcy będzie traktowany dla potrzeb obliczenia punktacji jako </w:t>
      </w:r>
      <w:r w:rsidRPr="00EB7B0B">
        <w:rPr>
          <w:rFonts w:ascii="Bookman Old Style" w:hAnsi="Bookman Old Style"/>
          <w:sz w:val="20"/>
          <w:szCs w:val="20"/>
        </w:rPr>
        <w:t>60 miesięcy</w:t>
      </w:r>
      <w:r w:rsidRPr="00EB7B0B">
        <w:rPr>
          <w:rFonts w:ascii="Bookman Old Style" w:hAnsi="Bookman Old Style"/>
          <w:b w:val="0"/>
          <w:sz w:val="20"/>
          <w:szCs w:val="20"/>
        </w:rPr>
        <w:t xml:space="preserve">.  </w:t>
      </w:r>
    </w:p>
    <w:p w:rsidR="008536CC" w:rsidRPr="004C5A24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lastRenderedPageBreak/>
        <w:t>Oświadczamy, iż oferowany przedmiot zamówienia spełnia wymagania określone przez zamawiającego w Specyfikacji Warunków Zamówienia – załącznik nr 1.</w:t>
      </w:r>
    </w:p>
    <w:p w:rsidR="008536CC" w:rsidRPr="006A5748" w:rsidRDefault="008536CC" w:rsidP="008536CC">
      <w:pPr>
        <w:tabs>
          <w:tab w:val="left" w:pos="0"/>
        </w:tabs>
        <w:spacing w:line="360" w:lineRule="auto"/>
        <w:ind w:left="993" w:right="59"/>
        <w:rPr>
          <w:rFonts w:ascii="Bookman Old Style" w:hAnsi="Bookman Old Style" w:cs="Segoe UI Semilight"/>
          <w:color w:val="000000"/>
          <w:sz w:val="16"/>
          <w:szCs w:val="16"/>
          <w:u w:val="single"/>
        </w:rPr>
      </w:pPr>
    </w:p>
    <w:p w:rsidR="008536CC" w:rsidRPr="004C5A24" w:rsidRDefault="008536CC" w:rsidP="008536CC">
      <w:pPr>
        <w:pStyle w:val="HTML-wstpniesformatowany"/>
        <w:spacing w:line="360" w:lineRule="auto"/>
        <w:ind w:left="993" w:right="-35"/>
        <w:jc w:val="both"/>
        <w:rPr>
          <w:rFonts w:ascii="Bookman Old Style" w:hAnsi="Bookman Old Style" w:cs="Segoe UI Semilight"/>
        </w:rPr>
      </w:pPr>
      <w:r w:rsidRPr="004C5A24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8536CC" w:rsidRPr="006A5748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536CC" w:rsidRPr="004C5A24" w:rsidRDefault="008536CC" w:rsidP="008536CC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8536CC" w:rsidRPr="004C5A24" w:rsidRDefault="008536CC" w:rsidP="008536CC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8536CC" w:rsidRPr="004C5A24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8536CC" w:rsidRPr="006A5748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536CC" w:rsidRPr="004C5A24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8536CC" w:rsidRPr="006A5748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536CC" w:rsidRPr="004C5A24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4C5A24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8536CC" w:rsidRPr="006A5748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536CC" w:rsidRPr="004C5A24" w:rsidRDefault="008536CC" w:rsidP="008536CC">
      <w:pPr>
        <w:pStyle w:val="Akapitzlist"/>
        <w:numPr>
          <w:ilvl w:val="0"/>
          <w:numId w:val="2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993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8536CC" w:rsidRPr="004C5A24" w:rsidRDefault="008536CC" w:rsidP="008536CC">
      <w:pPr>
        <w:autoSpaceDE w:val="0"/>
        <w:autoSpaceDN w:val="0"/>
        <w:adjustRightInd w:val="0"/>
        <w:spacing w:line="360" w:lineRule="auto"/>
        <w:ind w:left="993"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4C5A24">
        <w:rPr>
          <w:rFonts w:ascii="Bookman Old Style" w:hAnsi="Bookman Old Style" w:cs="Segoe UI Semilight"/>
          <w:sz w:val="20"/>
          <w:szCs w:val="20"/>
        </w:rPr>
        <w:tab/>
      </w:r>
    </w:p>
    <w:p w:rsidR="008536CC" w:rsidRPr="006A5748" w:rsidRDefault="008536CC" w:rsidP="008536CC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8536CC" w:rsidRPr="004C5A24" w:rsidRDefault="008536CC" w:rsidP="008536CC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4C5A24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8536CC" w:rsidRPr="004C5A24" w:rsidRDefault="008536CC" w:rsidP="008536CC">
      <w:pPr>
        <w:suppressAutoHyphens/>
        <w:spacing w:line="360" w:lineRule="auto"/>
        <w:ind w:left="993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4C5A24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536CC" w:rsidRPr="006A5748" w:rsidRDefault="008536CC" w:rsidP="008536CC">
      <w:pPr>
        <w:pStyle w:val="Nagwek"/>
        <w:tabs>
          <w:tab w:val="clear" w:pos="4536"/>
          <w:tab w:val="clear" w:pos="9072"/>
        </w:tabs>
        <w:spacing w:line="360" w:lineRule="auto"/>
        <w:ind w:left="993"/>
        <w:jc w:val="center"/>
        <w:rPr>
          <w:rFonts w:ascii="Bookman Old Style" w:hAnsi="Bookman Old Style" w:cs="Arial"/>
          <w:sz w:val="16"/>
          <w:szCs w:val="16"/>
        </w:rPr>
      </w:pPr>
    </w:p>
    <w:p w:rsidR="008536CC" w:rsidRPr="004C5A24" w:rsidRDefault="008536CC" w:rsidP="008536CC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lastRenderedPageBreak/>
        <w:t>Oświadczam, że tajemnice przedsiębiorstwa zamieściłem:</w:t>
      </w:r>
    </w:p>
    <w:p w:rsidR="008536CC" w:rsidRPr="004C5A24" w:rsidRDefault="008536CC" w:rsidP="008536CC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4C5A24">
        <w:rPr>
          <w:rFonts w:ascii="Bookman Old Style" w:eastAsia="Symbol" w:hAnsi="Bookman Old Style" w:cs="Arial"/>
          <w:b/>
          <w:sz w:val="20"/>
          <w:szCs w:val="20"/>
        </w:rPr>
        <w:t xml:space="preserve">NIE/TAK </w:t>
      </w:r>
    </w:p>
    <w:p w:rsidR="008536CC" w:rsidRPr="004C5A24" w:rsidRDefault="008536CC" w:rsidP="008536CC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>(niepotrzebne skreślić)</w:t>
      </w:r>
    </w:p>
    <w:p w:rsidR="008536CC" w:rsidRPr="004C5A24" w:rsidRDefault="008536CC" w:rsidP="008536CC">
      <w:pPr>
        <w:suppressAutoHyphens/>
        <w:spacing w:line="360" w:lineRule="auto"/>
        <w:ind w:left="993"/>
        <w:jc w:val="both"/>
        <w:rPr>
          <w:rFonts w:ascii="Bookman Old Style" w:eastAsia="Symbol" w:hAnsi="Bookman Old Style" w:cs="Arial"/>
          <w:i/>
          <w:sz w:val="20"/>
          <w:szCs w:val="20"/>
        </w:rPr>
      </w:pPr>
      <w:r w:rsidRPr="004C5A24">
        <w:rPr>
          <w:rFonts w:ascii="Bookman Old Style" w:eastAsia="Symbol" w:hAnsi="Bookman Old Style" w:cs="Arial"/>
          <w:i/>
          <w:sz w:val="20"/>
          <w:szCs w:val="20"/>
        </w:rPr>
        <w:t xml:space="preserve">(poniższy zapis wypełnić, jeżeli zaznaczono </w:t>
      </w:r>
      <w:r w:rsidRPr="004C5A24">
        <w:rPr>
          <w:rFonts w:ascii="Bookman Old Style" w:eastAsia="Symbol" w:hAnsi="Bookman Old Style" w:cs="Arial"/>
          <w:b/>
          <w:i/>
          <w:sz w:val="20"/>
          <w:szCs w:val="20"/>
        </w:rPr>
        <w:t>TAK</w:t>
      </w:r>
      <w:r w:rsidRPr="004C5A24">
        <w:rPr>
          <w:rFonts w:ascii="Bookman Old Style" w:eastAsia="Symbol" w:hAnsi="Bookman Old Style" w:cs="Arial"/>
          <w:i/>
          <w:sz w:val="20"/>
          <w:szCs w:val="20"/>
        </w:rPr>
        <w:t>)</w:t>
      </w:r>
    </w:p>
    <w:p w:rsidR="008536CC" w:rsidRPr="004C5A24" w:rsidRDefault="008536CC" w:rsidP="008536CC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  <w:r w:rsidRPr="004C5A24">
        <w:rPr>
          <w:rFonts w:ascii="Bookman Old Style" w:eastAsia="Symbol" w:hAnsi="Bookman Old Style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4C5A24">
        <w:rPr>
          <w:rFonts w:ascii="Bookman Old Style" w:hAnsi="Bookman Old Style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8536CC" w:rsidRDefault="008536CC" w:rsidP="004C5A24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</w:p>
    <w:p w:rsidR="008536CC" w:rsidRDefault="008536CC" w:rsidP="004C5A24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</w:p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536CC" w:rsidRPr="004C5A24" w:rsidRDefault="008536CC" w:rsidP="008536CC">
      <w:pPr>
        <w:pStyle w:val="Tekstpodstawowy"/>
        <w:tabs>
          <w:tab w:val="left" w:pos="0"/>
          <w:tab w:val="left" w:pos="851"/>
          <w:tab w:val="left" w:pos="993"/>
        </w:tabs>
        <w:spacing w:line="360" w:lineRule="auto"/>
        <w:ind w:left="993" w:right="59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8536CC" w:rsidRPr="006A5748" w:rsidRDefault="008536CC" w:rsidP="00853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993" w:right="-35"/>
        <w:jc w:val="both"/>
        <w:rPr>
          <w:rFonts w:ascii="Bookman Old Style" w:hAnsi="Bookman Old Style" w:cs="Segoe UI Semilight"/>
          <w:sz w:val="16"/>
          <w:szCs w:val="16"/>
        </w:rPr>
      </w:pPr>
    </w:p>
    <w:p w:rsidR="008536CC" w:rsidRPr="006A5748" w:rsidRDefault="008536CC" w:rsidP="008536CC">
      <w:pPr>
        <w:pStyle w:val="Nagwek"/>
        <w:tabs>
          <w:tab w:val="clear" w:pos="4536"/>
          <w:tab w:val="clear" w:pos="9072"/>
        </w:tabs>
        <w:spacing w:line="360" w:lineRule="auto"/>
        <w:ind w:left="993"/>
        <w:rPr>
          <w:rFonts w:ascii="Bookman Old Style" w:hAnsi="Bookman Old Style" w:cs="Arial"/>
          <w:sz w:val="16"/>
          <w:szCs w:val="16"/>
        </w:rPr>
      </w:pPr>
    </w:p>
    <w:p w:rsidR="008536CC" w:rsidRPr="004C5A24" w:rsidRDefault="008536CC" w:rsidP="004C5A24">
      <w:pPr>
        <w:suppressAutoHyphens/>
        <w:spacing w:line="360" w:lineRule="auto"/>
        <w:ind w:left="993"/>
        <w:rPr>
          <w:rFonts w:ascii="Bookman Old Style" w:hAnsi="Bookman Old Style" w:cs="Segoe UI Semilight"/>
          <w:sz w:val="20"/>
          <w:szCs w:val="20"/>
        </w:rPr>
      </w:pPr>
    </w:p>
    <w:p w:rsidR="007D1117" w:rsidRPr="004C5A24" w:rsidRDefault="007D1117" w:rsidP="00A44C9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7D1117" w:rsidRPr="004C5A24" w:rsidSect="006A5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902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7D7" w:rsidRDefault="00E247D7">
      <w:r>
        <w:separator/>
      </w:r>
    </w:p>
  </w:endnote>
  <w:endnote w:type="continuationSeparator" w:id="0">
    <w:p w:rsidR="00E247D7" w:rsidRDefault="00E24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C0" w:rsidRDefault="00F554C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E1265B" w:rsidP="005049FE">
    <w:pPr>
      <w:pStyle w:val="Stopka"/>
      <w:ind w:left="1134"/>
    </w:pPr>
    <w:fldSimple w:instr=" PAGE   \* MERGEFORMAT ">
      <w:r w:rsidR="00650B0F">
        <w:rPr>
          <w:noProof/>
        </w:rPr>
        <w:t>6</w:t>
      </w:r>
    </w:fldSimple>
  </w:p>
  <w:p w:rsidR="00853CF0" w:rsidRDefault="00853CF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C0" w:rsidRDefault="00F554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7D7" w:rsidRDefault="00E247D7">
      <w:r>
        <w:separator/>
      </w:r>
    </w:p>
  </w:footnote>
  <w:footnote w:type="continuationSeparator" w:id="0">
    <w:p w:rsidR="00E247D7" w:rsidRDefault="00E247D7">
      <w:r>
        <w:continuationSeparator/>
      </w:r>
    </w:p>
  </w:footnote>
  <w:footnote w:id="1">
    <w:p w:rsidR="00853CF0" w:rsidRDefault="00853CF0" w:rsidP="004C5A24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8536CC" w:rsidRDefault="008536CC" w:rsidP="008536CC">
      <w:pPr>
        <w:pStyle w:val="Tekstprzypisudolnego"/>
        <w:ind w:left="99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F0" w:rsidRDefault="00E126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53CF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3CF0" w:rsidRDefault="00853CF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163" w:rsidRPr="00550163" w:rsidRDefault="001205AE" w:rsidP="00550163">
    <w:pPr>
      <w:pStyle w:val="Nagwek7"/>
      <w:tabs>
        <w:tab w:val="right" w:pos="9096"/>
        <w:tab w:val="left" w:pos="13608"/>
      </w:tabs>
      <w:ind w:left="993" w:right="-24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noProof/>
        <w:sz w:val="20"/>
        <w:szCs w:val="20"/>
      </w:rPr>
      <w:drawing>
        <wp:inline distT="0" distB="0" distL="0" distR="0">
          <wp:extent cx="5762625" cy="590550"/>
          <wp:effectExtent l="19050" t="0" r="9525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_Samorzad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0163" w:rsidRDefault="00550163" w:rsidP="00550163">
    <w:pPr>
      <w:pStyle w:val="Nagwek7"/>
      <w:tabs>
        <w:tab w:val="right" w:pos="9096"/>
        <w:tab w:val="left" w:pos="13608"/>
      </w:tabs>
      <w:ind w:right="-24"/>
      <w:jc w:val="center"/>
      <w:rPr>
        <w:rFonts w:ascii="Calibri" w:hAnsi="Calibri"/>
        <w:sz w:val="20"/>
        <w:szCs w:val="20"/>
      </w:rPr>
    </w:pPr>
  </w:p>
  <w:p w:rsidR="00853CF0" w:rsidRDefault="00853CF0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</w:t>
    </w:r>
    <w:r w:rsidR="00712685">
      <w:rPr>
        <w:rFonts w:ascii="Calibri" w:hAnsi="Calibri"/>
        <w:sz w:val="20"/>
        <w:szCs w:val="20"/>
      </w:rPr>
      <w:t>CPIT/EA/381-</w:t>
    </w:r>
    <w:r w:rsidR="007B5EA7">
      <w:rPr>
        <w:rFonts w:ascii="Calibri" w:hAnsi="Calibri"/>
        <w:sz w:val="20"/>
        <w:szCs w:val="20"/>
      </w:rPr>
      <w:t>53</w:t>
    </w:r>
    <w:r w:rsidR="004509AF">
      <w:rPr>
        <w:rFonts w:ascii="Calibri" w:hAnsi="Calibri"/>
        <w:sz w:val="20"/>
        <w:szCs w:val="20"/>
      </w:rPr>
      <w:t>/2023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Pr="00567B8E">
      <w:rPr>
        <w:rFonts w:ascii="Calibri" w:hAnsi="Calibri"/>
        <w:sz w:val="20"/>
        <w:szCs w:val="20"/>
      </w:rPr>
      <w:t xml:space="preserve"> </w:t>
    </w:r>
    <w:r w:rsidRPr="007E6876">
      <w:rPr>
        <w:rFonts w:ascii="Calibri" w:hAnsi="Calibri"/>
        <w:sz w:val="20"/>
        <w:szCs w:val="20"/>
      </w:rPr>
      <w:t xml:space="preserve">ZAŁĄCZNIK NR </w:t>
    </w:r>
    <w:r>
      <w:rPr>
        <w:rFonts w:ascii="Calibri" w:hAnsi="Calibri"/>
        <w:sz w:val="20"/>
        <w:szCs w:val="20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4C0" w:rsidRDefault="00F554C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A5F1E"/>
    <w:multiLevelType w:val="hybridMultilevel"/>
    <w:tmpl w:val="A1CA3D74"/>
    <w:lvl w:ilvl="0" w:tplc="19DA0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2584"/>
    <w:multiLevelType w:val="hybridMultilevel"/>
    <w:tmpl w:val="D5C6C910"/>
    <w:lvl w:ilvl="0" w:tplc="7C32E9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505AEF"/>
    <w:multiLevelType w:val="hybridMultilevel"/>
    <w:tmpl w:val="730866D0"/>
    <w:lvl w:ilvl="0" w:tplc="5392A1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8">
    <w:nsid w:val="2D956FE9"/>
    <w:multiLevelType w:val="hybridMultilevel"/>
    <w:tmpl w:val="250ECCA8"/>
    <w:lvl w:ilvl="0" w:tplc="1CF8A6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4759D"/>
    <w:multiLevelType w:val="hybridMultilevel"/>
    <w:tmpl w:val="64E88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36526"/>
    <w:multiLevelType w:val="hybridMultilevel"/>
    <w:tmpl w:val="5D6E973A"/>
    <w:lvl w:ilvl="0" w:tplc="22903D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4E293E26"/>
    <w:multiLevelType w:val="hybridMultilevel"/>
    <w:tmpl w:val="E26606C4"/>
    <w:lvl w:ilvl="0" w:tplc="F702B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8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16"/>
  </w:num>
  <w:num w:numId="4">
    <w:abstractNumId w:val="7"/>
  </w:num>
  <w:num w:numId="5">
    <w:abstractNumId w:val="13"/>
  </w:num>
  <w:num w:numId="6">
    <w:abstractNumId w:val="23"/>
  </w:num>
  <w:num w:numId="7">
    <w:abstractNumId w:val="4"/>
  </w:num>
  <w:num w:numId="8">
    <w:abstractNumId w:val="25"/>
  </w:num>
  <w:num w:numId="9">
    <w:abstractNumId w:val="14"/>
  </w:num>
  <w:num w:numId="10">
    <w:abstractNumId w:val="11"/>
  </w:num>
  <w:num w:numId="11">
    <w:abstractNumId w:val="0"/>
  </w:num>
  <w:num w:numId="12">
    <w:abstractNumId w:val="22"/>
  </w:num>
  <w:num w:numId="13">
    <w:abstractNumId w:val="10"/>
  </w:num>
  <w:num w:numId="14">
    <w:abstractNumId w:val="3"/>
  </w:num>
  <w:num w:numId="15">
    <w:abstractNumId w:val="20"/>
  </w:num>
  <w:num w:numId="16">
    <w:abstractNumId w:val="18"/>
  </w:num>
  <w:num w:numId="17">
    <w:abstractNumId w:val="5"/>
  </w:num>
  <w:num w:numId="18">
    <w:abstractNumId w:val="12"/>
  </w:num>
  <w:num w:numId="19">
    <w:abstractNumId w:val="24"/>
  </w:num>
  <w:num w:numId="20">
    <w:abstractNumId w:val="21"/>
  </w:num>
  <w:num w:numId="21">
    <w:abstractNumId w:val="19"/>
  </w:num>
  <w:num w:numId="22">
    <w:abstractNumId w:val="28"/>
  </w:num>
  <w:num w:numId="23">
    <w:abstractNumId w:val="9"/>
  </w:num>
  <w:num w:numId="24">
    <w:abstractNumId w:val="9"/>
  </w:num>
  <w:num w:numId="25">
    <w:abstractNumId w:val="17"/>
  </w:num>
  <w:num w:numId="26">
    <w:abstractNumId w:val="1"/>
  </w:num>
  <w:num w:numId="27">
    <w:abstractNumId w:val="6"/>
  </w:num>
  <w:num w:numId="28">
    <w:abstractNumId w:val="15"/>
  </w:num>
  <w:num w:numId="29">
    <w:abstractNumId w:val="2"/>
  </w:num>
  <w:num w:numId="3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2D5D"/>
    <w:rsid w:val="00003A18"/>
    <w:rsid w:val="00007711"/>
    <w:rsid w:val="0001033E"/>
    <w:rsid w:val="00014400"/>
    <w:rsid w:val="000236C2"/>
    <w:rsid w:val="000264F5"/>
    <w:rsid w:val="00045398"/>
    <w:rsid w:val="00053AEF"/>
    <w:rsid w:val="0005404C"/>
    <w:rsid w:val="00054DCA"/>
    <w:rsid w:val="00070C22"/>
    <w:rsid w:val="0007474D"/>
    <w:rsid w:val="000773DC"/>
    <w:rsid w:val="00082864"/>
    <w:rsid w:val="00086268"/>
    <w:rsid w:val="00092F07"/>
    <w:rsid w:val="000A5CC3"/>
    <w:rsid w:val="000A7810"/>
    <w:rsid w:val="000B05D2"/>
    <w:rsid w:val="000B4667"/>
    <w:rsid w:val="000B6536"/>
    <w:rsid w:val="000B657F"/>
    <w:rsid w:val="000C1194"/>
    <w:rsid w:val="000C1559"/>
    <w:rsid w:val="000C3995"/>
    <w:rsid w:val="000C6344"/>
    <w:rsid w:val="000D5E77"/>
    <w:rsid w:val="00107C08"/>
    <w:rsid w:val="00107D7B"/>
    <w:rsid w:val="00110A82"/>
    <w:rsid w:val="00114230"/>
    <w:rsid w:val="001205AE"/>
    <w:rsid w:val="00125589"/>
    <w:rsid w:val="00125AF5"/>
    <w:rsid w:val="0012728B"/>
    <w:rsid w:val="00140EAD"/>
    <w:rsid w:val="00143B48"/>
    <w:rsid w:val="001468D7"/>
    <w:rsid w:val="00147E15"/>
    <w:rsid w:val="00150199"/>
    <w:rsid w:val="0016100D"/>
    <w:rsid w:val="001615CC"/>
    <w:rsid w:val="00166D37"/>
    <w:rsid w:val="001713DE"/>
    <w:rsid w:val="00176A9C"/>
    <w:rsid w:val="00182899"/>
    <w:rsid w:val="00186EDF"/>
    <w:rsid w:val="00194C4A"/>
    <w:rsid w:val="001A34ED"/>
    <w:rsid w:val="001A4A7F"/>
    <w:rsid w:val="001B2589"/>
    <w:rsid w:val="001C6260"/>
    <w:rsid w:val="001C798E"/>
    <w:rsid w:val="001D64FB"/>
    <w:rsid w:val="001F1E45"/>
    <w:rsid w:val="001F374E"/>
    <w:rsid w:val="00212128"/>
    <w:rsid w:val="0021282F"/>
    <w:rsid w:val="002133B9"/>
    <w:rsid w:val="00222266"/>
    <w:rsid w:val="002240AF"/>
    <w:rsid w:val="002244F0"/>
    <w:rsid w:val="00226A09"/>
    <w:rsid w:val="00231335"/>
    <w:rsid w:val="00235F44"/>
    <w:rsid w:val="002362A8"/>
    <w:rsid w:val="00247769"/>
    <w:rsid w:val="00255394"/>
    <w:rsid w:val="002570DC"/>
    <w:rsid w:val="002604BE"/>
    <w:rsid w:val="002643A2"/>
    <w:rsid w:val="00281819"/>
    <w:rsid w:val="002A6A11"/>
    <w:rsid w:val="002B76C0"/>
    <w:rsid w:val="002C1629"/>
    <w:rsid w:val="002D4C39"/>
    <w:rsid w:val="002E45C1"/>
    <w:rsid w:val="002F274C"/>
    <w:rsid w:val="002F3102"/>
    <w:rsid w:val="003004BE"/>
    <w:rsid w:val="0030391C"/>
    <w:rsid w:val="00310041"/>
    <w:rsid w:val="00313647"/>
    <w:rsid w:val="00316200"/>
    <w:rsid w:val="00321628"/>
    <w:rsid w:val="00324F42"/>
    <w:rsid w:val="00325400"/>
    <w:rsid w:val="0033166B"/>
    <w:rsid w:val="003316BE"/>
    <w:rsid w:val="0033706D"/>
    <w:rsid w:val="00363148"/>
    <w:rsid w:val="003809E8"/>
    <w:rsid w:val="00387A11"/>
    <w:rsid w:val="003B2E3A"/>
    <w:rsid w:val="003C2722"/>
    <w:rsid w:val="003C4D9A"/>
    <w:rsid w:val="003F7287"/>
    <w:rsid w:val="0040756E"/>
    <w:rsid w:val="0040771A"/>
    <w:rsid w:val="00423C69"/>
    <w:rsid w:val="0042524A"/>
    <w:rsid w:val="00441FDB"/>
    <w:rsid w:val="00442C82"/>
    <w:rsid w:val="00445691"/>
    <w:rsid w:val="004509AF"/>
    <w:rsid w:val="00450B92"/>
    <w:rsid w:val="004523ED"/>
    <w:rsid w:val="00455F43"/>
    <w:rsid w:val="004666E6"/>
    <w:rsid w:val="00466DFD"/>
    <w:rsid w:val="00471667"/>
    <w:rsid w:val="00476285"/>
    <w:rsid w:val="00482B17"/>
    <w:rsid w:val="00496D07"/>
    <w:rsid w:val="004A2427"/>
    <w:rsid w:val="004B130A"/>
    <w:rsid w:val="004B201D"/>
    <w:rsid w:val="004B5EAA"/>
    <w:rsid w:val="004B660F"/>
    <w:rsid w:val="004C202E"/>
    <w:rsid w:val="004C4352"/>
    <w:rsid w:val="004C54D7"/>
    <w:rsid w:val="004C5A24"/>
    <w:rsid w:val="004C6445"/>
    <w:rsid w:val="004D052C"/>
    <w:rsid w:val="004D761D"/>
    <w:rsid w:val="004D7CEB"/>
    <w:rsid w:val="004D7F7F"/>
    <w:rsid w:val="004E5695"/>
    <w:rsid w:val="004E5BC6"/>
    <w:rsid w:val="00500F37"/>
    <w:rsid w:val="005049FE"/>
    <w:rsid w:val="00521ABD"/>
    <w:rsid w:val="00530B46"/>
    <w:rsid w:val="00531A2D"/>
    <w:rsid w:val="0053580D"/>
    <w:rsid w:val="00544019"/>
    <w:rsid w:val="00545ECE"/>
    <w:rsid w:val="00550163"/>
    <w:rsid w:val="00554064"/>
    <w:rsid w:val="00567B8E"/>
    <w:rsid w:val="00570FB1"/>
    <w:rsid w:val="00571F5F"/>
    <w:rsid w:val="0057325A"/>
    <w:rsid w:val="005828D4"/>
    <w:rsid w:val="0058569F"/>
    <w:rsid w:val="00585D0D"/>
    <w:rsid w:val="00593BCD"/>
    <w:rsid w:val="005955AB"/>
    <w:rsid w:val="005A31B9"/>
    <w:rsid w:val="005A4FAE"/>
    <w:rsid w:val="005A7DA9"/>
    <w:rsid w:val="005B1593"/>
    <w:rsid w:val="005B2809"/>
    <w:rsid w:val="005B414D"/>
    <w:rsid w:val="005C10C1"/>
    <w:rsid w:val="005C276C"/>
    <w:rsid w:val="005D00F5"/>
    <w:rsid w:val="005D38E8"/>
    <w:rsid w:val="005D48E5"/>
    <w:rsid w:val="005F1280"/>
    <w:rsid w:val="005F2C1D"/>
    <w:rsid w:val="00600972"/>
    <w:rsid w:val="00600C9C"/>
    <w:rsid w:val="00623F80"/>
    <w:rsid w:val="00626B2F"/>
    <w:rsid w:val="00627AAC"/>
    <w:rsid w:val="0063778B"/>
    <w:rsid w:val="00641627"/>
    <w:rsid w:val="00650B0F"/>
    <w:rsid w:val="00655D1E"/>
    <w:rsid w:val="0065678F"/>
    <w:rsid w:val="00663963"/>
    <w:rsid w:val="006641BD"/>
    <w:rsid w:val="00677CB2"/>
    <w:rsid w:val="00680009"/>
    <w:rsid w:val="00683183"/>
    <w:rsid w:val="0068780B"/>
    <w:rsid w:val="006945A5"/>
    <w:rsid w:val="00695645"/>
    <w:rsid w:val="006A483D"/>
    <w:rsid w:val="006A5519"/>
    <w:rsid w:val="006A5748"/>
    <w:rsid w:val="006C16D9"/>
    <w:rsid w:val="006C1F1E"/>
    <w:rsid w:val="006D0EE8"/>
    <w:rsid w:val="006D4189"/>
    <w:rsid w:val="006E70CE"/>
    <w:rsid w:val="006F3C80"/>
    <w:rsid w:val="006F4B7B"/>
    <w:rsid w:val="00707E22"/>
    <w:rsid w:val="00712685"/>
    <w:rsid w:val="00713DBD"/>
    <w:rsid w:val="00726320"/>
    <w:rsid w:val="00726615"/>
    <w:rsid w:val="007370D7"/>
    <w:rsid w:val="0074462F"/>
    <w:rsid w:val="0074701F"/>
    <w:rsid w:val="0075356F"/>
    <w:rsid w:val="0076253D"/>
    <w:rsid w:val="00762853"/>
    <w:rsid w:val="00765E6B"/>
    <w:rsid w:val="00774C42"/>
    <w:rsid w:val="00777293"/>
    <w:rsid w:val="007948ED"/>
    <w:rsid w:val="007A05A1"/>
    <w:rsid w:val="007B0D4A"/>
    <w:rsid w:val="007B5EA7"/>
    <w:rsid w:val="007B7C14"/>
    <w:rsid w:val="007D0C35"/>
    <w:rsid w:val="007D1117"/>
    <w:rsid w:val="007D3E10"/>
    <w:rsid w:val="007E6876"/>
    <w:rsid w:val="007E7574"/>
    <w:rsid w:val="007F3E9F"/>
    <w:rsid w:val="00803E3B"/>
    <w:rsid w:val="008142B8"/>
    <w:rsid w:val="0081578A"/>
    <w:rsid w:val="00841853"/>
    <w:rsid w:val="00842F94"/>
    <w:rsid w:val="008536CC"/>
    <w:rsid w:val="00853CF0"/>
    <w:rsid w:val="00854F81"/>
    <w:rsid w:val="00855F08"/>
    <w:rsid w:val="00856611"/>
    <w:rsid w:val="008668EF"/>
    <w:rsid w:val="00867F1E"/>
    <w:rsid w:val="0087648E"/>
    <w:rsid w:val="00890FDF"/>
    <w:rsid w:val="008B3541"/>
    <w:rsid w:val="008C16B2"/>
    <w:rsid w:val="008D0886"/>
    <w:rsid w:val="008D4670"/>
    <w:rsid w:val="008E6345"/>
    <w:rsid w:val="008F26C2"/>
    <w:rsid w:val="0090110B"/>
    <w:rsid w:val="00904AF6"/>
    <w:rsid w:val="00907BC3"/>
    <w:rsid w:val="00923A1F"/>
    <w:rsid w:val="009249AB"/>
    <w:rsid w:val="009258A3"/>
    <w:rsid w:val="009351CD"/>
    <w:rsid w:val="00935652"/>
    <w:rsid w:val="00944BB2"/>
    <w:rsid w:val="00951428"/>
    <w:rsid w:val="009648A2"/>
    <w:rsid w:val="009651C4"/>
    <w:rsid w:val="00972E6B"/>
    <w:rsid w:val="00982B00"/>
    <w:rsid w:val="009839C7"/>
    <w:rsid w:val="00984369"/>
    <w:rsid w:val="00986EBE"/>
    <w:rsid w:val="009B74A2"/>
    <w:rsid w:val="009C4375"/>
    <w:rsid w:val="009D7F35"/>
    <w:rsid w:val="009E289B"/>
    <w:rsid w:val="009E378D"/>
    <w:rsid w:val="009E4965"/>
    <w:rsid w:val="009E74F9"/>
    <w:rsid w:val="009F3A9B"/>
    <w:rsid w:val="00A00F56"/>
    <w:rsid w:val="00A14BA9"/>
    <w:rsid w:val="00A16C6C"/>
    <w:rsid w:val="00A30734"/>
    <w:rsid w:val="00A43779"/>
    <w:rsid w:val="00A449E0"/>
    <w:rsid w:val="00A44C9F"/>
    <w:rsid w:val="00A47C7F"/>
    <w:rsid w:val="00A63C5A"/>
    <w:rsid w:val="00A67E81"/>
    <w:rsid w:val="00A749DC"/>
    <w:rsid w:val="00A7765D"/>
    <w:rsid w:val="00A81613"/>
    <w:rsid w:val="00A8278C"/>
    <w:rsid w:val="00A83F1D"/>
    <w:rsid w:val="00A9067E"/>
    <w:rsid w:val="00A94DC4"/>
    <w:rsid w:val="00A95A90"/>
    <w:rsid w:val="00AA0ACF"/>
    <w:rsid w:val="00AB25A0"/>
    <w:rsid w:val="00AC1857"/>
    <w:rsid w:val="00AC5E29"/>
    <w:rsid w:val="00AC7C00"/>
    <w:rsid w:val="00AC7D12"/>
    <w:rsid w:val="00AD3493"/>
    <w:rsid w:val="00AE3E5B"/>
    <w:rsid w:val="00AE6136"/>
    <w:rsid w:val="00AE6C23"/>
    <w:rsid w:val="00AF065C"/>
    <w:rsid w:val="00AF733C"/>
    <w:rsid w:val="00B004B5"/>
    <w:rsid w:val="00B01826"/>
    <w:rsid w:val="00B03808"/>
    <w:rsid w:val="00B14A46"/>
    <w:rsid w:val="00B15E7C"/>
    <w:rsid w:val="00B27234"/>
    <w:rsid w:val="00B35422"/>
    <w:rsid w:val="00B367EC"/>
    <w:rsid w:val="00B3778C"/>
    <w:rsid w:val="00B427C5"/>
    <w:rsid w:val="00B43794"/>
    <w:rsid w:val="00B4631E"/>
    <w:rsid w:val="00B61A88"/>
    <w:rsid w:val="00B6780D"/>
    <w:rsid w:val="00B8134C"/>
    <w:rsid w:val="00B8354C"/>
    <w:rsid w:val="00BA2096"/>
    <w:rsid w:val="00BB076E"/>
    <w:rsid w:val="00BB0B40"/>
    <w:rsid w:val="00BB2F03"/>
    <w:rsid w:val="00BC2277"/>
    <w:rsid w:val="00BC7C72"/>
    <w:rsid w:val="00BD56A4"/>
    <w:rsid w:val="00BD6F61"/>
    <w:rsid w:val="00BD7477"/>
    <w:rsid w:val="00BE3264"/>
    <w:rsid w:val="00BF4AB9"/>
    <w:rsid w:val="00BF54B2"/>
    <w:rsid w:val="00C00FA8"/>
    <w:rsid w:val="00C27C94"/>
    <w:rsid w:val="00C50891"/>
    <w:rsid w:val="00C71FFD"/>
    <w:rsid w:val="00C76097"/>
    <w:rsid w:val="00C8049C"/>
    <w:rsid w:val="00C81155"/>
    <w:rsid w:val="00C81566"/>
    <w:rsid w:val="00C8279B"/>
    <w:rsid w:val="00CA0B7B"/>
    <w:rsid w:val="00CA409A"/>
    <w:rsid w:val="00CA5AC6"/>
    <w:rsid w:val="00CB0F5D"/>
    <w:rsid w:val="00CB656F"/>
    <w:rsid w:val="00CC2EF9"/>
    <w:rsid w:val="00CD00CE"/>
    <w:rsid w:val="00CD188A"/>
    <w:rsid w:val="00CD59CA"/>
    <w:rsid w:val="00CD77D5"/>
    <w:rsid w:val="00CF575A"/>
    <w:rsid w:val="00D00B38"/>
    <w:rsid w:val="00D24901"/>
    <w:rsid w:val="00D307E7"/>
    <w:rsid w:val="00D32320"/>
    <w:rsid w:val="00D32328"/>
    <w:rsid w:val="00D422A6"/>
    <w:rsid w:val="00D7467E"/>
    <w:rsid w:val="00D77668"/>
    <w:rsid w:val="00D941B4"/>
    <w:rsid w:val="00DA4F9B"/>
    <w:rsid w:val="00DA6512"/>
    <w:rsid w:val="00DA732A"/>
    <w:rsid w:val="00DB598A"/>
    <w:rsid w:val="00DB7A4A"/>
    <w:rsid w:val="00DC02A1"/>
    <w:rsid w:val="00DC2CCD"/>
    <w:rsid w:val="00DC531B"/>
    <w:rsid w:val="00DD1CDD"/>
    <w:rsid w:val="00DD2DF1"/>
    <w:rsid w:val="00DD3616"/>
    <w:rsid w:val="00DD40E4"/>
    <w:rsid w:val="00DE108C"/>
    <w:rsid w:val="00DE1E1A"/>
    <w:rsid w:val="00DE727F"/>
    <w:rsid w:val="00DE7714"/>
    <w:rsid w:val="00DF313D"/>
    <w:rsid w:val="00DF6AC8"/>
    <w:rsid w:val="00E03C0E"/>
    <w:rsid w:val="00E1265B"/>
    <w:rsid w:val="00E202EA"/>
    <w:rsid w:val="00E22A94"/>
    <w:rsid w:val="00E22D9C"/>
    <w:rsid w:val="00E247D7"/>
    <w:rsid w:val="00E35C33"/>
    <w:rsid w:val="00E40B19"/>
    <w:rsid w:val="00E4554E"/>
    <w:rsid w:val="00E4609D"/>
    <w:rsid w:val="00E71675"/>
    <w:rsid w:val="00E72105"/>
    <w:rsid w:val="00E85CA1"/>
    <w:rsid w:val="00E86829"/>
    <w:rsid w:val="00EA182B"/>
    <w:rsid w:val="00EA41D3"/>
    <w:rsid w:val="00EA4B03"/>
    <w:rsid w:val="00EA6277"/>
    <w:rsid w:val="00EA7F32"/>
    <w:rsid w:val="00EB0340"/>
    <w:rsid w:val="00EB7B0B"/>
    <w:rsid w:val="00ED4581"/>
    <w:rsid w:val="00ED5F08"/>
    <w:rsid w:val="00EE61D1"/>
    <w:rsid w:val="00EF617E"/>
    <w:rsid w:val="00F02C11"/>
    <w:rsid w:val="00F04E22"/>
    <w:rsid w:val="00F0605C"/>
    <w:rsid w:val="00F06987"/>
    <w:rsid w:val="00F122F9"/>
    <w:rsid w:val="00F2284C"/>
    <w:rsid w:val="00F52634"/>
    <w:rsid w:val="00F554C0"/>
    <w:rsid w:val="00F5799D"/>
    <w:rsid w:val="00F638DD"/>
    <w:rsid w:val="00F65827"/>
    <w:rsid w:val="00F662FD"/>
    <w:rsid w:val="00F73C45"/>
    <w:rsid w:val="00F804CA"/>
    <w:rsid w:val="00F82877"/>
    <w:rsid w:val="00F869E3"/>
    <w:rsid w:val="00F90F2F"/>
    <w:rsid w:val="00F93000"/>
    <w:rsid w:val="00F94A7E"/>
    <w:rsid w:val="00FB0E7E"/>
    <w:rsid w:val="00FB1F92"/>
    <w:rsid w:val="00FB2485"/>
    <w:rsid w:val="00FB780B"/>
    <w:rsid w:val="00FC07F1"/>
    <w:rsid w:val="00FC37FB"/>
    <w:rsid w:val="00FD4C55"/>
    <w:rsid w:val="00FE10FB"/>
    <w:rsid w:val="00FE54D6"/>
    <w:rsid w:val="00FE7D57"/>
    <w:rsid w:val="00FE7F2D"/>
    <w:rsid w:val="00FF6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D40E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13647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13647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313647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313647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31364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313647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313647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313647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313647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313647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313647"/>
    <w:pPr>
      <w:jc w:val="center"/>
    </w:pPr>
    <w:rPr>
      <w:szCs w:val="20"/>
    </w:rPr>
  </w:style>
  <w:style w:type="paragraph" w:styleId="Zwykytekst">
    <w:name w:val="Plain Text"/>
    <w:basedOn w:val="Normalny"/>
    <w:rsid w:val="00313647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313647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313647"/>
  </w:style>
  <w:style w:type="paragraph" w:styleId="Tekstprzypisudolnego">
    <w:name w:val="footnote text"/>
    <w:basedOn w:val="Normalny"/>
    <w:link w:val="TekstprzypisudolnegoZnak"/>
    <w:uiPriority w:val="99"/>
    <w:semiHidden/>
    <w:rsid w:val="00313647"/>
    <w:rPr>
      <w:sz w:val="20"/>
      <w:szCs w:val="20"/>
    </w:rPr>
  </w:style>
  <w:style w:type="character" w:styleId="Odwoanieprzypisudolnego">
    <w:name w:val="footnote reference"/>
    <w:semiHidden/>
    <w:rsid w:val="00313647"/>
    <w:rPr>
      <w:vertAlign w:val="superscript"/>
    </w:rPr>
  </w:style>
  <w:style w:type="paragraph" w:styleId="Tekstpodstawowy2">
    <w:name w:val="Body Text 2"/>
    <w:basedOn w:val="Normalny"/>
    <w:rsid w:val="00313647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313647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313647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313647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313647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313647"/>
    <w:rPr>
      <w:color w:val="0000FF"/>
      <w:u w:val="single"/>
    </w:rPr>
  </w:style>
  <w:style w:type="paragraph" w:customStyle="1" w:styleId="Blockquote">
    <w:name w:val="Blockquote"/>
    <w:basedOn w:val="Normalny"/>
    <w:rsid w:val="00313647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313647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313647"/>
    <w:rPr>
      <w:color w:val="800080"/>
      <w:u w:val="single"/>
    </w:rPr>
  </w:style>
  <w:style w:type="character" w:customStyle="1" w:styleId="dane">
    <w:name w:val="dane"/>
    <w:basedOn w:val="Domylnaczcionkaakapitu"/>
    <w:rsid w:val="00313647"/>
  </w:style>
  <w:style w:type="paragraph" w:styleId="Plandokumentu">
    <w:name w:val="Document Map"/>
    <w:basedOn w:val="Normalny"/>
    <w:semiHidden/>
    <w:rsid w:val="00313647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uiPriority w:val="59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link w:val="Stopka"/>
    <w:uiPriority w:val="99"/>
    <w:rsid w:val="00014400"/>
    <w:rPr>
      <w:sz w:val="24"/>
      <w:szCs w:val="24"/>
    </w:rPr>
  </w:style>
  <w:style w:type="character" w:customStyle="1" w:styleId="TekstpodstawowyZnak">
    <w:name w:val="Tekst podstawowy Znak"/>
    <w:link w:val="Tekstpodstawowy"/>
    <w:rsid w:val="009D7F35"/>
    <w:rPr>
      <w:rFonts w:ascii="Arial" w:hAnsi="Arial" w:cs="Arial"/>
      <w:b/>
      <w:bCs/>
      <w:sz w:val="24"/>
      <w:szCs w:val="24"/>
    </w:rPr>
  </w:style>
  <w:style w:type="character" w:customStyle="1" w:styleId="AkapitzlistZnak">
    <w:name w:val="Akapit z listą Znak"/>
    <w:aliases w:val="sw tekst Znak,Adresat stanowisko Znak"/>
    <w:link w:val="Akapitzlist"/>
    <w:uiPriority w:val="99"/>
    <w:locked/>
    <w:rsid w:val="009D7F35"/>
    <w:rPr>
      <w:rFonts w:ascii="Calibri" w:eastAsia="Calibri" w:hAnsi="Calibri" w:cs="Calibri"/>
      <w:color w:val="000000"/>
      <w:sz w:val="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7377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Marzena Michalak</cp:lastModifiedBy>
  <cp:revision>9</cp:revision>
  <cp:lastPrinted>2023-01-02T10:39:00Z</cp:lastPrinted>
  <dcterms:created xsi:type="dcterms:W3CDTF">2023-07-07T11:03:00Z</dcterms:created>
  <dcterms:modified xsi:type="dcterms:W3CDTF">2023-07-07T11:08:00Z</dcterms:modified>
</cp:coreProperties>
</file>