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BC5" w:rsidRPr="003F1BCC" w:rsidRDefault="000B0BC5" w:rsidP="000B0BC5">
      <w:pPr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Załącznik nr 1</w:t>
      </w:r>
    </w:p>
    <w:p w:rsidR="000B0BC5" w:rsidRPr="003F1BCC" w:rsidRDefault="007C63BC" w:rsidP="000B0B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Pakiet nr 2</w:t>
      </w:r>
    </w:p>
    <w:p w:rsidR="003B1A1B" w:rsidRPr="003F1BCC" w:rsidRDefault="009B50DE" w:rsidP="000B0B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Łóżko szpitalne z szafką przyłóżkową i materacem</w:t>
      </w:r>
      <w:r w:rsidR="000B0BC5" w:rsidRPr="003F1BCC">
        <w:rPr>
          <w:rFonts w:ascii="Arial" w:hAnsi="Arial" w:cs="Arial"/>
          <w:b/>
        </w:rPr>
        <w:t xml:space="preserve"> – 1</w:t>
      </w:r>
      <w:r w:rsidR="00082564">
        <w:rPr>
          <w:rFonts w:ascii="Arial" w:hAnsi="Arial" w:cs="Arial"/>
          <w:b/>
        </w:rPr>
        <w:t>0</w:t>
      </w:r>
      <w:r w:rsidR="000B0BC5" w:rsidRPr="003F1BCC">
        <w:rPr>
          <w:rFonts w:ascii="Arial" w:hAnsi="Arial" w:cs="Arial"/>
          <w:b/>
        </w:rPr>
        <w:t xml:space="preserve"> szt.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8368"/>
      </w:tblGrid>
      <w:tr w:rsidR="00C97307" w:rsidRPr="009A0BF3" w:rsidTr="00C97307">
        <w:trPr>
          <w:trHeight w:val="170"/>
        </w:trPr>
        <w:tc>
          <w:tcPr>
            <w:tcW w:w="846" w:type="dxa"/>
            <w:shd w:val="clear" w:color="auto" w:fill="FFFFFF"/>
            <w:vAlign w:val="center"/>
            <w:hideMark/>
          </w:tcPr>
          <w:p w:rsidR="00C97307" w:rsidRPr="009A0BF3" w:rsidRDefault="00C97307" w:rsidP="0013256C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368" w:type="dxa"/>
            <w:shd w:val="clear" w:color="auto" w:fill="FFFFFF"/>
            <w:vAlign w:val="center"/>
            <w:hideMark/>
          </w:tcPr>
          <w:p w:rsidR="00C97307" w:rsidRPr="009A0BF3" w:rsidRDefault="00C97307" w:rsidP="0013256C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C97307" w:rsidRPr="009A0BF3" w:rsidTr="00C97307">
        <w:trPr>
          <w:trHeight w:val="170"/>
        </w:trPr>
        <w:tc>
          <w:tcPr>
            <w:tcW w:w="846" w:type="dxa"/>
            <w:shd w:val="clear" w:color="auto" w:fill="92D050"/>
            <w:vAlign w:val="center"/>
            <w:hideMark/>
          </w:tcPr>
          <w:p w:rsidR="00C97307" w:rsidRPr="009A0BF3" w:rsidRDefault="00C97307" w:rsidP="0013256C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368" w:type="dxa"/>
            <w:shd w:val="clear" w:color="auto" w:fill="92D050"/>
            <w:vAlign w:val="center"/>
            <w:hideMark/>
          </w:tcPr>
          <w:p w:rsidR="00C97307" w:rsidRPr="00CD1D14" w:rsidRDefault="009B50DE" w:rsidP="0013256C">
            <w:pPr>
              <w:spacing w:after="0" w:line="240" w:lineRule="auto"/>
              <w:rPr>
                <w:rFonts w:ascii="Arial" w:eastAsia="Times New Roman" w:hAnsi="Arial" w:cs="Arial"/>
                <w:b/>
                <w:color w:val="8496B0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Łóżko szpitalne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EF21B5">
            <w:pPr>
              <w:pStyle w:val="Akapitzlist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Parametry ogólne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Łóżko o podstawie pantografowej- fabrycznie nowe. Rok produkcji 2022 lub 2023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Zasilanie 230V~ 50/60Hz</w:t>
            </w:r>
          </w:p>
          <w:p w:rsidR="0082318B" w:rsidRPr="003E5149" w:rsidRDefault="0082318B" w:rsidP="00663B8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Klasa ochrony przed porażeniem elektrycznym: II</w:t>
            </w:r>
          </w:p>
          <w:p w:rsidR="0082318B" w:rsidRPr="003E5149" w:rsidRDefault="0082318B" w:rsidP="00663B8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Typ części aplikacyjnej B</w:t>
            </w:r>
          </w:p>
          <w:p w:rsidR="0082318B" w:rsidRPr="003E5149" w:rsidRDefault="0082318B" w:rsidP="00663B8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Stopień ochrony przed wpływem środowiska IP-X4 lub IP-X6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Przewód zasilający skręcany</w:t>
            </w:r>
            <w:r w:rsidR="002E00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00F7" w:rsidRPr="002E00F7">
              <w:rPr>
                <w:rFonts w:ascii="Arial" w:hAnsi="Arial" w:cs="Arial"/>
                <w:color w:val="FF0000"/>
                <w:sz w:val="18"/>
                <w:szCs w:val="18"/>
              </w:rPr>
              <w:t>lub  nie skręcany , prosty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Szerokość całkowita łóżka z podniesionymi lub opuszczonymi poręczami bocznymi maksymalnie 980 - 1000 mm (± 10 mm)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Całkowita długość łóżka: maksymalnie 2300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mm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2100 - 2200 mm (± 10 mm)</w:t>
            </w:r>
          </w:p>
          <w:p w:rsidR="0082318B" w:rsidRPr="003E5149" w:rsidRDefault="0082318B" w:rsidP="00663B8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Nie dopuszcza się dłuższych łóżek ze względu na wymiary wind.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Łóżko przystosowane do materaca o wymiarach min. 2000 x 850 mm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Wydłużenie leża min. 200 mm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Ręczny pilot przewodowy sterujący następującymi funkcjami łóżka: 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- zmiana wysokości leża, 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- pochylenie oparcia pleców, 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- pochylenie segmentu udowego, 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- funkcja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autokontur</w:t>
            </w:r>
            <w:proofErr w:type="spellEnd"/>
          </w:p>
          <w:p w:rsidR="00114F0A" w:rsidRPr="003E5149" w:rsidRDefault="00114F0A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lub łóżko bez pilota przewodowego  w którym sterowanie elektryczne realizowane jest za pomocą panelu centralnego umieszczonego na szczycie nóg lub chowanego w półce na pościel oraz czterech paneli wbudowanych w barierki boczne sterującymi funkcjami wymaganymi w pkt. 7.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Łóżko wielofunkcyjne, wielopozycyjne z pozycją krzesła kardiologicznego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Leże łóżka podparte na konstrukcji pantografowej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Leże łóżka czterosegmentowe, z trzema segmentami ruchomymi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Elektryczna regulacja wysokości leża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Minimalna wysokość leża od podłogi 370 mm ± 20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mm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. Wymiar dotyczy powierzchni, na której spoczywa materac </w:t>
            </w:r>
            <w:r w:rsidR="00293927" w:rsidRPr="003E5149">
              <w:rPr>
                <w:rFonts w:ascii="Arial" w:hAnsi="Arial" w:cs="Arial"/>
                <w:sz w:val="18"/>
                <w:szCs w:val="18"/>
              </w:rPr>
              <w:t>lub minimalna wysokość leża od podłogi 395mm (wymiar dotyczy powierzchni na której spoczywa materac).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03E42" w:rsidRPr="003E5149" w:rsidRDefault="0082318B" w:rsidP="00403E42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Maksymalna wysokość leża od podłogi 810 mm ± 20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mm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>. Wymiar dotyczy powierzchni, na której spoczywa materac</w:t>
            </w:r>
            <w:r w:rsidR="00403E42" w:rsidRPr="003E5149">
              <w:rPr>
                <w:rFonts w:ascii="Arial" w:hAnsi="Arial" w:cs="Arial"/>
                <w:sz w:val="18"/>
                <w:szCs w:val="18"/>
              </w:rPr>
              <w:t xml:space="preserve"> lub</w:t>
            </w:r>
          </w:p>
          <w:p w:rsidR="0082318B" w:rsidRPr="003E5149" w:rsidRDefault="00403E42" w:rsidP="00403E42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lastRenderedPageBreak/>
              <w:t>maksymalna wysokość leża od podłogi 760mm (wymiar dotyczy powierzchni na której spoczywa materac).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Elektryczna regulacja oparcia pleców w zakresie od 0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o </w:t>
            </w:r>
            <w:r w:rsidRPr="003E5149">
              <w:rPr>
                <w:rFonts w:ascii="Arial" w:hAnsi="Arial" w:cs="Arial"/>
                <w:sz w:val="18"/>
                <w:szCs w:val="18"/>
              </w:rPr>
              <w:t>do 70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o </w:t>
            </w:r>
            <w:r w:rsidRPr="003E5149">
              <w:rPr>
                <w:rFonts w:ascii="Arial" w:hAnsi="Arial" w:cs="Arial"/>
                <w:sz w:val="18"/>
                <w:szCs w:val="18"/>
              </w:rPr>
              <w:t>± 3°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3E5149">
              <w:rPr>
                <w:rFonts w:ascii="Arial" w:hAnsi="Arial" w:cs="Arial"/>
                <w:sz w:val="18"/>
                <w:szCs w:val="18"/>
              </w:rPr>
              <w:t>lub od 0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o </w:t>
            </w:r>
            <w:r w:rsidRPr="003E5149">
              <w:rPr>
                <w:rFonts w:ascii="Arial" w:hAnsi="Arial" w:cs="Arial"/>
                <w:sz w:val="18"/>
                <w:szCs w:val="18"/>
              </w:rPr>
              <w:t>do 65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Elektryczna regulacja pozycji 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Trendelenburga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>: 16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3E5149">
              <w:rPr>
                <w:rFonts w:ascii="Arial" w:hAnsi="Arial" w:cs="Arial"/>
                <w:sz w:val="18"/>
                <w:szCs w:val="18"/>
              </w:rPr>
              <w:t xml:space="preserve"> ± 3°.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Elektryczna regulacja pozycji anty –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Trendelenburga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>: 17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3E5149">
              <w:rPr>
                <w:rFonts w:ascii="Arial" w:hAnsi="Arial" w:cs="Arial"/>
                <w:sz w:val="18"/>
                <w:szCs w:val="18"/>
              </w:rPr>
              <w:t xml:space="preserve"> ± 3°.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3150F" w:rsidRPr="003E5149" w:rsidRDefault="0082318B" w:rsidP="0003150F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Elektryczna regulacja funkcji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autokontur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 - jednoczesne uniesienia części plecowej do 70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o </w:t>
            </w:r>
            <w:r w:rsidRPr="003E5149">
              <w:rPr>
                <w:rFonts w:ascii="Arial" w:hAnsi="Arial" w:cs="Arial"/>
                <w:sz w:val="18"/>
                <w:szCs w:val="18"/>
              </w:rPr>
              <w:t>± 3°lub do 65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0 </w:t>
            </w:r>
            <w:r w:rsidRPr="003E5149">
              <w:rPr>
                <w:rFonts w:ascii="Arial" w:hAnsi="Arial" w:cs="Arial"/>
                <w:sz w:val="18"/>
                <w:szCs w:val="18"/>
              </w:rPr>
              <w:t>oraz  segmentu uda  do 40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o </w:t>
            </w:r>
            <w:r w:rsidRPr="003E5149">
              <w:rPr>
                <w:rFonts w:ascii="Arial" w:hAnsi="Arial" w:cs="Arial"/>
                <w:sz w:val="18"/>
                <w:szCs w:val="18"/>
              </w:rPr>
              <w:t>± 3°</w:t>
            </w:r>
            <w:r w:rsidR="0003150F" w:rsidRPr="003E5149">
              <w:rPr>
                <w:rFonts w:ascii="Arial" w:hAnsi="Arial" w:cs="Arial"/>
                <w:sz w:val="18"/>
                <w:szCs w:val="18"/>
              </w:rPr>
              <w:t xml:space="preserve"> lub </w:t>
            </w:r>
          </w:p>
          <w:p w:rsidR="0082318B" w:rsidRPr="003E5149" w:rsidRDefault="0003150F" w:rsidP="0003150F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regulacja segmentu uda w zakresie 0° do 35°.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77BD" w:rsidRPr="003E5149" w:rsidRDefault="0082318B" w:rsidP="002577BD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Elektryczna regulacja segmentu uda w zakresie od 0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o   </w:t>
            </w:r>
            <w:r w:rsidRPr="003E5149">
              <w:rPr>
                <w:rFonts w:ascii="Arial" w:hAnsi="Arial" w:cs="Arial"/>
                <w:sz w:val="18"/>
                <w:szCs w:val="18"/>
              </w:rPr>
              <w:t>do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3E5149">
              <w:rPr>
                <w:rFonts w:ascii="Arial" w:hAnsi="Arial" w:cs="Arial"/>
                <w:sz w:val="18"/>
                <w:szCs w:val="18"/>
              </w:rPr>
              <w:t>40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o </w:t>
            </w:r>
            <w:r w:rsidRPr="003E5149">
              <w:rPr>
                <w:rFonts w:ascii="Arial" w:hAnsi="Arial" w:cs="Arial"/>
                <w:sz w:val="18"/>
                <w:szCs w:val="18"/>
              </w:rPr>
              <w:t>± 3°</w:t>
            </w:r>
            <w:r w:rsidR="002577BD" w:rsidRPr="003E5149">
              <w:rPr>
                <w:rFonts w:ascii="Arial" w:hAnsi="Arial" w:cs="Arial"/>
                <w:sz w:val="18"/>
                <w:szCs w:val="18"/>
              </w:rPr>
              <w:t xml:space="preserve"> lub </w:t>
            </w:r>
          </w:p>
          <w:p w:rsidR="0082318B" w:rsidRPr="003E5149" w:rsidRDefault="002577BD" w:rsidP="002577BD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regulację segmentu uda w zakresie 0° do 35°.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Funkcja autoregresji oparcia pleców min. 120 mm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53DEE" w:rsidRPr="003E5149" w:rsidRDefault="0082318B" w:rsidP="00853DEE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System autoregresji totalnej (oparcie pleców + segment udowy) min. 165 mm zmniejszający ryzyko uszkodzenia kręgosłupa i szyjki kości udowej. </w:t>
            </w:r>
            <w:r w:rsidR="00853DEE" w:rsidRPr="003E5149">
              <w:rPr>
                <w:rFonts w:ascii="Arial" w:hAnsi="Arial" w:cs="Arial"/>
                <w:sz w:val="18"/>
                <w:szCs w:val="18"/>
              </w:rPr>
              <w:t xml:space="preserve">lub </w:t>
            </w:r>
          </w:p>
          <w:p w:rsidR="0082318B" w:rsidRPr="003E5149" w:rsidRDefault="00853DEE" w:rsidP="00853DE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system autoregresji totalnej (oparcie pleców +segment udowy ) 160mm.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Łóżko wyposażone w centralny panel sterujący umieszczony na szczycie od strony nóg pacjenta (z możliwością zdjęcia go ze szczytu). Panel z diodową sygnalizacją podłączenia łóżka do sieci energetycznej.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Następujące pozycje leża uzyskiwane automatycznie, po naciśnięciu i przytrzymaniu odpowiedniego przycisku na panelu centralnym: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pozycja krzesła kardiologicznego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- pozycja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antyszokowa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 (funkcja 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Trendelenburga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 ratunkowego)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pozycja do badań (maksymalnie podniesione i wypoziomowane leże)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pozycja Fowlera (jednocześnie leże łóżka obniża wysokość, a segmenty: oparcia pleców i uda unoszą się)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pozycja zerowa (elektryczny CPR)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Panel centralny wyposażony w przyciski służące do uzyskiwania pozycji wykorzystywanych przy tzw. wczesnej mobilizacji pacjenta: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ruch oparcia pleców do 30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>0</w:t>
            </w:r>
            <w:r w:rsidRPr="003E5149">
              <w:rPr>
                <w:rFonts w:ascii="Arial" w:hAnsi="Arial" w:cs="Arial"/>
                <w:sz w:val="18"/>
                <w:szCs w:val="18"/>
              </w:rPr>
              <w:t xml:space="preserve"> oraz maksymalne podniesienie leża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podniesione oparcie pleców, leże maksymalnie podniesione i pochylone w kierunku nóg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Każda powyższa pozycja uzyskiwania ze specjalnie oznaczonego przycisku.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Dodatkowe przyciski na panelu centralnym do sterowania następującymi funkcjami łóżka: zmiana wysokości leża, pochylenie oparcia pleców, pochylenie segmentu udowego, funkcja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autokontur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, funkcja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Trendelenburga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anty-Trendelenburga</w:t>
            </w:r>
            <w:proofErr w:type="spellEnd"/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Selektywne blokowanie na panelu centralnym funkcji elektrycznych – z diodową informacją o zablokowanych funkcjach.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Na panelu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jednoprzyciskowa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 blokada wszystkich funkcji za wyjątkiem funkcji ratunkowych (tj.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Trendelenburga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 ratunkowego i elektrycznego CPR).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Segment podudzia regulowany za pomocą mechanizmu zapadkowego lub za pomocą sprężyny gazowej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Poręcze boczne tworzywowe, podwójne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Poręcze boczne zabezpieczające pacjenta na całej długości leża.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Zwolnienie i opuszczenie każdej poręczy dokonywane jedną ręką.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Górna powierzchnia poręczy bocznych w części udowej (po ich opuszczeniu) nie wystająca ponad górną płaszczyznę leża, aby wyeliminować ucisk na mięśnie i tętnice ud pacjenta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Wbudowany akumulator wykorzystywany do sterowania funkcjami łóżka w przypadku zaniku zasilania lub w przypadku przewożenia pacjenta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2A9B" w:rsidRPr="003E5149" w:rsidRDefault="0082318B" w:rsidP="004A2A9B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Konstrukcja łóżka wykonana ze stali węglowej lakierowanej proszkowo z użyciem lakieru z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nanotechnologią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 srebra powodującą hamowanie namnażania bakterii i wirusów. Dodatki antybakteryjne muszą być integralną zawartością składu lakieru. </w:t>
            </w:r>
            <w:r w:rsidR="004A2A9B" w:rsidRPr="003E5149">
              <w:rPr>
                <w:rFonts w:ascii="Arial" w:hAnsi="Arial" w:cs="Arial"/>
                <w:sz w:val="18"/>
                <w:szCs w:val="18"/>
              </w:rPr>
              <w:t>lub</w:t>
            </w:r>
          </w:p>
          <w:p w:rsidR="0082318B" w:rsidRPr="003E5149" w:rsidRDefault="004A2A9B" w:rsidP="004A2A9B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łóżko wytworzone w technologii i rozwiązaniach, które konstrukcyjnie mają na celu ograniczenie rozwoju bakterii i drobnoustrojów, poprzez maksymalne ograniczenie miejsc, w których mogłyby się rozwijać, zatem nie ma potrzeby stosowania dodatków jonów srebra jako dodatek do lakieru.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7501B" w:rsidRPr="003E5149" w:rsidRDefault="0082318B" w:rsidP="00E7501B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Segmenty leża wypełnione odejmowanymi płytami laminatowymi,  przeziernymi dla promieniowania RTG </w:t>
            </w:r>
            <w:r w:rsidR="00E7501B" w:rsidRPr="003E5149">
              <w:rPr>
                <w:rFonts w:ascii="Arial" w:hAnsi="Arial" w:cs="Arial"/>
                <w:sz w:val="18"/>
                <w:szCs w:val="18"/>
              </w:rPr>
              <w:t>lub</w:t>
            </w:r>
          </w:p>
          <w:p w:rsidR="0082318B" w:rsidRPr="003E5149" w:rsidRDefault="00E7501B" w:rsidP="00E7501B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segmenty leża wypełnione odejmowanymi płytami z polipropylenu przeziernymi dla promieniowania RTG.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Segment oparcia pleców z możliwością szybkiego poziomowania (CPR)  z obu stron leża.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4 koła o średnicy min. 150 mm  zaopatrzone w mechanizm centralnej blokady. Koła z tworzywowymi osłonami (widoczny tylko bieżnik)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Dźwignie uruchamiające centralną blokadę kół umieszczone w dwóch narożach ramy podwozia łóżka od strony nóg pacjenta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Funkcja jazdy na wprost i łatwego manewrowania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Prześwit pod podwoziem o wysokości min. 145 mm i na długości min. 1500 mm, aby umożliwić swobodny najazd podnośnika chorego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Szczyty łóżka wyjmowane z gniazd ramy leża, tworzywowe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Rama leża wyposażona w: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krążki  odbojowe w narożach leża,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sworzeń wyrównania potencjału,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poziomnice, po jednej sztuce na obu bokach leża, w okolicy szczytu nóg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- cztery haczyki do zawieszania np. woreczków na płyny fizjologiczne – po dwa haczyki z dwóch stron leża 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5149">
              <w:rPr>
                <w:rFonts w:ascii="Arial" w:hAnsi="Arial" w:cs="Arial"/>
                <w:b/>
                <w:sz w:val="18"/>
                <w:szCs w:val="18"/>
              </w:rPr>
              <w:t>Dopuszczalne obciążenie robocze min. 280 kg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Łóżko dostarczone w oryginalnym opakowaniu producenta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Powierzchnie łóżka odporne na środki dezynfekcyjne</w:t>
            </w:r>
          </w:p>
        </w:tc>
      </w:tr>
    </w:tbl>
    <w:p w:rsidR="003B1A1B" w:rsidRPr="00D3479F" w:rsidRDefault="003B1A1B">
      <w:pPr>
        <w:rPr>
          <w:rFonts w:ascii="Arial" w:hAnsi="Arial" w:cs="Arial"/>
          <w:sz w:val="18"/>
          <w:szCs w:val="18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8368"/>
      </w:tblGrid>
      <w:tr w:rsidR="00C5267B" w:rsidRPr="00D3479F" w:rsidTr="00663B81">
        <w:trPr>
          <w:trHeight w:val="170"/>
        </w:trPr>
        <w:tc>
          <w:tcPr>
            <w:tcW w:w="846" w:type="dxa"/>
            <w:shd w:val="clear" w:color="auto" w:fill="FFFFFF"/>
            <w:vAlign w:val="center"/>
            <w:hideMark/>
          </w:tcPr>
          <w:p w:rsidR="00C5267B" w:rsidRPr="00D3479F" w:rsidRDefault="00C5267B" w:rsidP="00663B81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D3479F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368" w:type="dxa"/>
            <w:shd w:val="clear" w:color="auto" w:fill="FFFFFF"/>
            <w:vAlign w:val="center"/>
            <w:hideMark/>
          </w:tcPr>
          <w:p w:rsidR="00C5267B" w:rsidRPr="00D3479F" w:rsidRDefault="00C5267B" w:rsidP="00663B8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D3479F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C5267B" w:rsidRPr="00D3479F" w:rsidTr="00663B81">
        <w:trPr>
          <w:trHeight w:val="170"/>
        </w:trPr>
        <w:tc>
          <w:tcPr>
            <w:tcW w:w="846" w:type="dxa"/>
            <w:shd w:val="clear" w:color="auto" w:fill="92D050"/>
            <w:vAlign w:val="center"/>
            <w:hideMark/>
          </w:tcPr>
          <w:p w:rsidR="00C5267B" w:rsidRPr="00D3479F" w:rsidRDefault="00C5267B" w:rsidP="00663B81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D3479F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II </w:t>
            </w:r>
          </w:p>
        </w:tc>
        <w:tc>
          <w:tcPr>
            <w:tcW w:w="8368" w:type="dxa"/>
            <w:shd w:val="clear" w:color="auto" w:fill="92D050"/>
            <w:vAlign w:val="center"/>
            <w:hideMark/>
          </w:tcPr>
          <w:p w:rsidR="00C5267B" w:rsidRPr="00D3479F" w:rsidRDefault="00C5267B" w:rsidP="00663B81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  <w:lang w:eastAsia="pl-PL"/>
              </w:rPr>
            </w:pPr>
            <w:r w:rsidRPr="00D3479F">
              <w:rPr>
                <w:rFonts w:ascii="Arial" w:eastAsia="Times New Roman" w:hAnsi="Arial" w:cs="Arial"/>
                <w:b/>
                <w:sz w:val="18"/>
                <w:szCs w:val="18"/>
                <w:u w:val="single"/>
                <w:lang w:eastAsia="pl-PL"/>
              </w:rPr>
              <w:t>Szafka przyłóżkowa</w:t>
            </w:r>
          </w:p>
        </w:tc>
      </w:tr>
      <w:tr w:rsidR="00C5267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267B" w:rsidRPr="00D3479F" w:rsidRDefault="00C5267B" w:rsidP="00663B81">
            <w:pPr>
              <w:pStyle w:val="Akapitzlist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5267B" w:rsidRPr="00D3479F" w:rsidRDefault="00C5267B" w:rsidP="00663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347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Parametry ogólne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 xml:space="preserve">Szafka z możliwością dostawiania do łóżka po lewej lub prawej stronie 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 xml:space="preserve">Szerokość szafki: </w:t>
            </w:r>
            <w:smartTag w:uri="urn:schemas-microsoft-com:office:smarttags" w:element="metricconverter">
              <w:smartTagPr>
                <w:attr w:name="ProductID" w:val="490 mm"/>
              </w:smartTagPr>
              <w:r w:rsidRPr="00D3479F">
                <w:rPr>
                  <w:rFonts w:ascii="Arial" w:hAnsi="Arial" w:cs="Arial"/>
                  <w:sz w:val="18"/>
                  <w:szCs w:val="18"/>
                </w:rPr>
                <w:t>490 mm</w:t>
              </w:r>
            </w:smartTag>
            <w:r w:rsidRPr="00D3479F">
              <w:rPr>
                <w:rFonts w:ascii="Arial" w:hAnsi="Arial" w:cs="Arial"/>
                <w:sz w:val="18"/>
                <w:szCs w:val="18"/>
              </w:rPr>
              <w:t xml:space="preserve"> (±</w:t>
            </w:r>
            <w:smartTag w:uri="urn:schemas-microsoft-com:office:smarttags" w:element="metricconverter">
              <w:smartTagPr>
                <w:attr w:name="ProductID" w:val="30 mm"/>
              </w:smartTagPr>
              <w:r w:rsidRPr="00D3479F">
                <w:rPr>
                  <w:rFonts w:ascii="Arial" w:hAnsi="Arial" w:cs="Arial"/>
                  <w:sz w:val="18"/>
                  <w:szCs w:val="18"/>
                </w:rPr>
                <w:t>30 mm</w:t>
              </w:r>
            </w:smartTag>
            <w:r w:rsidRPr="00D3479F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 xml:space="preserve">Głębokość szafki: </w:t>
            </w:r>
            <w:smartTag w:uri="urn:schemas-microsoft-com:office:smarttags" w:element="metricconverter">
              <w:smartTagPr>
                <w:attr w:name="ProductID" w:val="370 mm"/>
              </w:smartTagPr>
              <w:r w:rsidRPr="00D3479F">
                <w:rPr>
                  <w:rFonts w:ascii="Arial" w:hAnsi="Arial" w:cs="Arial"/>
                  <w:sz w:val="18"/>
                  <w:szCs w:val="18"/>
                </w:rPr>
                <w:t>370 mm</w:t>
              </w:r>
            </w:smartTag>
            <w:r w:rsidRPr="00D3479F">
              <w:rPr>
                <w:rFonts w:ascii="Arial" w:hAnsi="Arial" w:cs="Arial"/>
                <w:sz w:val="18"/>
                <w:szCs w:val="18"/>
              </w:rPr>
              <w:t xml:space="preserve"> (±</w:t>
            </w:r>
            <w:smartTag w:uri="urn:schemas-microsoft-com:office:smarttags" w:element="metricconverter">
              <w:smartTagPr>
                <w:attr w:name="ProductID" w:val="30 mm"/>
              </w:smartTagPr>
              <w:r w:rsidRPr="00D3479F">
                <w:rPr>
                  <w:rFonts w:ascii="Arial" w:hAnsi="Arial" w:cs="Arial"/>
                  <w:sz w:val="18"/>
                  <w:szCs w:val="18"/>
                </w:rPr>
                <w:t>30 mm</w:t>
              </w:r>
            </w:smartTag>
            <w:r w:rsidRPr="00D3479F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 xml:space="preserve">Wysokość blatu: </w:t>
            </w:r>
            <w:smartTag w:uri="urn:schemas-microsoft-com:office:smarttags" w:element="metricconverter">
              <w:smartTagPr>
                <w:attr w:name="ProductID" w:val="850 mm"/>
              </w:smartTagPr>
              <w:r w:rsidRPr="00D3479F">
                <w:rPr>
                  <w:rFonts w:ascii="Arial" w:hAnsi="Arial" w:cs="Arial"/>
                  <w:sz w:val="18"/>
                  <w:szCs w:val="18"/>
                </w:rPr>
                <w:t>850 mm</w:t>
              </w:r>
            </w:smartTag>
            <w:r w:rsidRPr="00D3479F">
              <w:rPr>
                <w:rFonts w:ascii="Arial" w:hAnsi="Arial" w:cs="Arial"/>
                <w:sz w:val="18"/>
                <w:szCs w:val="18"/>
              </w:rPr>
              <w:t xml:space="preserve"> (±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D3479F">
                <w:rPr>
                  <w:rFonts w:ascii="Arial" w:hAnsi="Arial" w:cs="Arial"/>
                  <w:sz w:val="18"/>
                  <w:szCs w:val="18"/>
                </w:rPr>
                <w:t>20 mm</w:t>
              </w:r>
            </w:smartTag>
            <w:r w:rsidRPr="00D3479F">
              <w:rPr>
                <w:rFonts w:ascii="Arial" w:hAnsi="Arial" w:cs="Arial"/>
                <w:sz w:val="18"/>
                <w:szCs w:val="18"/>
                <w:u w:val="single"/>
              </w:rPr>
              <w:t>)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Dodatkowy blat boczny, chowany do boku szafki, z regulacją wysokości i kąta nachylenia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Regulacja wysokości blatu bocznego w zakresie minimum 800-1000 mm</w:t>
            </w:r>
            <w:r w:rsidR="00794D9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794D9A" w:rsidRPr="00794D9A">
              <w:rPr>
                <w:rFonts w:ascii="Arial" w:hAnsi="Arial" w:cs="Arial"/>
                <w:color w:val="FF0000"/>
                <w:sz w:val="18"/>
                <w:szCs w:val="18"/>
              </w:rPr>
              <w:t>lub 745-990 mm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 xml:space="preserve">Przechył blatu w zakresie od min. </w:t>
            </w:r>
            <w:r w:rsidRPr="00D3479F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r w:rsidRPr="00D3479F">
              <w:rPr>
                <w:rFonts w:ascii="Arial" w:hAnsi="Arial" w:cs="Arial"/>
                <w:sz w:val="18"/>
                <w:szCs w:val="18"/>
              </w:rPr>
              <w:t>30˚ do min.+30˚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 xml:space="preserve">Szerokość blatu bocznego </w:t>
            </w:r>
            <w:smartTag w:uri="urn:schemas-microsoft-com:office:smarttags" w:element="metricconverter">
              <w:smartTagPr>
                <w:attr w:name="ProductID" w:val="550 mm"/>
              </w:smartTagPr>
              <w:r w:rsidRPr="00D3479F">
                <w:rPr>
                  <w:rFonts w:ascii="Arial" w:hAnsi="Arial" w:cs="Arial"/>
                  <w:sz w:val="18"/>
                  <w:szCs w:val="18"/>
                </w:rPr>
                <w:t>550 mm (</w:t>
              </w:r>
            </w:smartTag>
            <w:r w:rsidRPr="00D3479F">
              <w:rPr>
                <w:rFonts w:ascii="Arial" w:hAnsi="Arial" w:cs="Arial"/>
                <w:sz w:val="18"/>
                <w:szCs w:val="18"/>
              </w:rPr>
              <w:t>± 30 mm)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Głębokość blatu bocznego 340 mm (± 30 mm)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Blaty profilowane z wypukłą krawędzią zewnętrzną ograniczającą możliwość zlewania się płynów na podłogę</w:t>
            </w:r>
          </w:p>
        </w:tc>
      </w:tr>
      <w:tr w:rsidR="00E0390B" w:rsidRPr="00D3479F" w:rsidTr="00140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390B" w:rsidRPr="00D3479F" w:rsidRDefault="00E0390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Skrzynka szafki wyposażona w półkę i dwoje drzwiczek otwieranych na przeciwległe strony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 xml:space="preserve">Szuflada dwustronnego wysuwania wyposażona w ogranicznik eliminujący wypadnięcie szuflady z szafki i w wyjmowany, dwukomorowy, tworzywowy wkład 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Szuflada z ogranicznikiem wysuwu uniemożliwiającym wysunięcie szuflady w stronę ściany. W trakcie użytkowania szafki, wysuw możliwy tylko w stronę pacjenta)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Szafka  przejezdna z blokadą dwóch kół z gumowym bieżnikiem.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Powierzchnie szafki metalowe i/lub z tworzywa typu ABS, odporne na środki dezynfekcyjne, nie dopuszcza się powierzchni okleinowanych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Deklaracja Zgodności, Wpis lub Zgłoszenie do Urzędu Rejestracji Wyrobów Medycznych.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390B" w:rsidRPr="00D3479F" w:rsidRDefault="00E0390B" w:rsidP="00663B81">
            <w:pPr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Dodatkowy uchwyt zewnętrzny na ręcznik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Możliwość dostosowania kolorystyki frontów szuflad i drzwiczek do kolorystyki łóżek</w:t>
            </w:r>
          </w:p>
        </w:tc>
      </w:tr>
    </w:tbl>
    <w:p w:rsidR="00C5267B" w:rsidRDefault="00C5267B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8368"/>
      </w:tblGrid>
      <w:tr w:rsidR="00304096" w:rsidRPr="009A0BF3" w:rsidTr="00663B81">
        <w:trPr>
          <w:trHeight w:val="170"/>
        </w:trPr>
        <w:tc>
          <w:tcPr>
            <w:tcW w:w="846" w:type="dxa"/>
            <w:shd w:val="clear" w:color="auto" w:fill="FFFFFF"/>
            <w:vAlign w:val="center"/>
            <w:hideMark/>
          </w:tcPr>
          <w:p w:rsidR="00304096" w:rsidRPr="009A0BF3" w:rsidRDefault="00304096" w:rsidP="00663B81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368" w:type="dxa"/>
            <w:shd w:val="clear" w:color="auto" w:fill="FFFFFF"/>
            <w:vAlign w:val="center"/>
            <w:hideMark/>
          </w:tcPr>
          <w:p w:rsidR="00304096" w:rsidRPr="009A0BF3" w:rsidRDefault="00304096" w:rsidP="00663B8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304096" w:rsidRPr="00CD1D14" w:rsidTr="00663B81">
        <w:trPr>
          <w:trHeight w:val="170"/>
        </w:trPr>
        <w:tc>
          <w:tcPr>
            <w:tcW w:w="846" w:type="dxa"/>
            <w:shd w:val="clear" w:color="auto" w:fill="92D050"/>
            <w:vAlign w:val="center"/>
            <w:hideMark/>
          </w:tcPr>
          <w:p w:rsidR="00304096" w:rsidRPr="009A0BF3" w:rsidRDefault="00304096" w:rsidP="00663B81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368" w:type="dxa"/>
            <w:shd w:val="clear" w:color="auto" w:fill="92D050"/>
            <w:vAlign w:val="center"/>
            <w:hideMark/>
          </w:tcPr>
          <w:p w:rsidR="00304096" w:rsidRPr="00304096" w:rsidRDefault="00304096" w:rsidP="00663B81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  <w:lang w:eastAsia="pl-PL"/>
              </w:rPr>
            </w:pPr>
            <w:r w:rsidRPr="00304096">
              <w:rPr>
                <w:rFonts w:ascii="Arial" w:eastAsia="Times New Roman" w:hAnsi="Arial" w:cs="Arial"/>
                <w:b/>
                <w:sz w:val="18"/>
                <w:szCs w:val="18"/>
                <w:u w:val="single"/>
                <w:lang w:eastAsia="pl-PL"/>
              </w:rPr>
              <w:t>Materac</w:t>
            </w:r>
          </w:p>
        </w:tc>
      </w:tr>
      <w:tr w:rsidR="00304096" w:rsidRPr="00C97307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4096" w:rsidRPr="00C97307" w:rsidRDefault="00304096" w:rsidP="00663B81">
            <w:pPr>
              <w:pStyle w:val="Akapitzlist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4096" w:rsidRPr="00C97307" w:rsidRDefault="00304096" w:rsidP="00663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Parametry ogólne</w:t>
            </w:r>
          </w:p>
        </w:tc>
      </w:tr>
      <w:tr w:rsidR="00304096" w:rsidRPr="00D64234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4096" w:rsidRPr="00A112B8" w:rsidRDefault="00304096" w:rsidP="00304096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12B8" w:rsidRPr="00A112B8" w:rsidRDefault="00A112B8" w:rsidP="00A112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2B8">
              <w:rPr>
                <w:rFonts w:ascii="Arial" w:hAnsi="Arial" w:cs="Arial"/>
                <w:color w:val="000000"/>
                <w:sz w:val="18"/>
                <w:szCs w:val="18"/>
              </w:rPr>
              <w:t>- materac przeciwodleżynowy o następujących parametrach:</w:t>
            </w:r>
          </w:p>
          <w:p w:rsidR="00A112B8" w:rsidRPr="00A112B8" w:rsidRDefault="00A112B8" w:rsidP="00A112B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r w:rsidRPr="00A112B8">
              <w:rPr>
                <w:rFonts w:ascii="Arial" w:hAnsi="Arial" w:cs="Arial"/>
                <w:sz w:val="18"/>
                <w:szCs w:val="18"/>
              </w:rPr>
              <w:t>Materac stosowany w profilaktyce i terapii odleżyn do 4 stopnia (EPUAP) oraz leczeniu bólu. Wymiarowo dopasowany do leża łóżka.</w:t>
            </w: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r w:rsidRPr="00A112B8">
              <w:rPr>
                <w:rFonts w:ascii="Arial" w:hAnsi="Arial" w:cs="Arial"/>
                <w:sz w:val="18"/>
                <w:szCs w:val="18"/>
              </w:rPr>
              <w:t xml:space="preserve">Rdzeń wykonany z 3 warstw </w:t>
            </w:r>
            <w:proofErr w:type="spellStart"/>
            <w:r w:rsidRPr="00A112B8">
              <w:rPr>
                <w:rFonts w:ascii="Arial" w:hAnsi="Arial" w:cs="Arial"/>
                <w:sz w:val="18"/>
                <w:szCs w:val="18"/>
              </w:rPr>
              <w:t>wysokoelastycznych</w:t>
            </w:r>
            <w:proofErr w:type="spellEnd"/>
            <w:r w:rsidRPr="00A112B8">
              <w:rPr>
                <w:rFonts w:ascii="Arial" w:hAnsi="Arial" w:cs="Arial"/>
                <w:sz w:val="18"/>
                <w:szCs w:val="18"/>
              </w:rPr>
              <w:t xml:space="preserve"> pianek o gęstości 35 kg/m3 oraz 50 kg/m3</w:t>
            </w: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r w:rsidRPr="00A112B8">
              <w:rPr>
                <w:rFonts w:ascii="Arial" w:hAnsi="Arial" w:cs="Arial"/>
                <w:sz w:val="18"/>
                <w:szCs w:val="18"/>
              </w:rPr>
              <w:t>Wnętrze materaca z podłużnymi i poprzecznymi nacięciami dla większego komfortu pacjenta</w:t>
            </w: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r w:rsidRPr="00A112B8">
              <w:rPr>
                <w:rFonts w:ascii="Arial" w:hAnsi="Arial" w:cs="Arial"/>
                <w:sz w:val="18"/>
                <w:szCs w:val="18"/>
              </w:rPr>
              <w:lastRenderedPageBreak/>
              <w:t>Specjalne strefy na głowę i pięty pacjenta</w:t>
            </w: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r w:rsidRPr="00A112B8">
              <w:rPr>
                <w:rFonts w:ascii="Arial" w:hAnsi="Arial" w:cs="Arial"/>
                <w:sz w:val="18"/>
                <w:szCs w:val="18"/>
              </w:rPr>
              <w:t>Nacisk powierzchniowy (</w:t>
            </w:r>
            <w:proofErr w:type="spellStart"/>
            <w:r w:rsidRPr="00A112B8">
              <w:rPr>
                <w:rFonts w:ascii="Arial" w:hAnsi="Arial" w:cs="Arial"/>
                <w:sz w:val="18"/>
                <w:szCs w:val="18"/>
              </w:rPr>
              <w:t>pressure</w:t>
            </w:r>
            <w:proofErr w:type="spellEnd"/>
            <w:r w:rsidRPr="00A112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112B8">
              <w:rPr>
                <w:rFonts w:ascii="Arial" w:hAnsi="Arial" w:cs="Arial"/>
                <w:sz w:val="18"/>
                <w:szCs w:val="18"/>
              </w:rPr>
              <w:t>mapping</w:t>
            </w:r>
            <w:proofErr w:type="spellEnd"/>
            <w:r w:rsidRPr="00A112B8">
              <w:rPr>
                <w:rFonts w:ascii="Arial" w:hAnsi="Arial" w:cs="Arial"/>
                <w:sz w:val="18"/>
                <w:szCs w:val="18"/>
              </w:rPr>
              <w:t xml:space="preserve">) – &lt; 18 </w:t>
            </w:r>
            <w:proofErr w:type="spellStart"/>
            <w:r w:rsidRPr="00A112B8">
              <w:rPr>
                <w:rFonts w:ascii="Arial" w:hAnsi="Arial" w:cs="Arial"/>
                <w:sz w:val="18"/>
                <w:szCs w:val="18"/>
              </w:rPr>
              <w:t>mmHg</w:t>
            </w:r>
            <w:proofErr w:type="spellEnd"/>
            <w:r w:rsidRPr="00A112B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r w:rsidRPr="00A112B8">
              <w:rPr>
                <w:rFonts w:ascii="Arial" w:hAnsi="Arial" w:cs="Arial"/>
                <w:sz w:val="18"/>
                <w:szCs w:val="18"/>
              </w:rPr>
              <w:t>Szwy zespalane ultradźwiękowo</w:t>
            </w: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112B8">
              <w:rPr>
                <w:rFonts w:ascii="Arial" w:hAnsi="Arial" w:cs="Arial"/>
                <w:sz w:val="18"/>
                <w:szCs w:val="18"/>
              </w:rPr>
              <w:t>Zdejmowalny</w:t>
            </w:r>
            <w:proofErr w:type="spellEnd"/>
            <w:r w:rsidRPr="00A112B8">
              <w:rPr>
                <w:rFonts w:ascii="Arial" w:hAnsi="Arial" w:cs="Arial"/>
                <w:sz w:val="18"/>
                <w:szCs w:val="18"/>
              </w:rPr>
              <w:t xml:space="preserve"> pokrowiec z wysokiej, jakości poliestru pokryty poliuretanem – wodoodporny, </w:t>
            </w:r>
            <w:proofErr w:type="spellStart"/>
            <w:r w:rsidRPr="00A112B8">
              <w:rPr>
                <w:rFonts w:ascii="Arial" w:hAnsi="Arial" w:cs="Arial"/>
                <w:sz w:val="18"/>
                <w:szCs w:val="18"/>
              </w:rPr>
              <w:t>paroprzepuszczalny</w:t>
            </w:r>
            <w:proofErr w:type="spellEnd"/>
            <w:r w:rsidRPr="00A112B8">
              <w:rPr>
                <w:rFonts w:ascii="Arial" w:hAnsi="Arial" w:cs="Arial"/>
                <w:sz w:val="18"/>
                <w:szCs w:val="18"/>
              </w:rPr>
              <w:t>, z antyseptyczną powłoką, niepalny (CRIB 5)</w:t>
            </w: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r w:rsidRPr="00A112B8">
              <w:rPr>
                <w:rFonts w:ascii="Arial" w:hAnsi="Arial" w:cs="Arial"/>
                <w:sz w:val="18"/>
                <w:szCs w:val="18"/>
              </w:rPr>
              <w:t>Możliwość prania pokrowca w temp. 95 stopni.</w:t>
            </w: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r w:rsidRPr="00A112B8">
              <w:rPr>
                <w:rFonts w:ascii="Arial" w:hAnsi="Arial" w:cs="Arial"/>
                <w:sz w:val="18"/>
                <w:szCs w:val="18"/>
              </w:rPr>
              <w:t>Możliwość sterylizacji w autoklawie</w:t>
            </w:r>
          </w:p>
          <w:p w:rsidR="00A112B8" w:rsidRPr="00A112B8" w:rsidRDefault="00A112B8" w:rsidP="00A112B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112B8">
              <w:rPr>
                <w:rFonts w:ascii="Arial" w:hAnsi="Arial" w:cs="Arial"/>
                <w:b/>
                <w:sz w:val="18"/>
                <w:szCs w:val="18"/>
              </w:rPr>
              <w:t>Skuteczność terapeutyczna dla pacjentów o wadze do 250 kg</w:t>
            </w:r>
          </w:p>
          <w:p w:rsidR="00304096" w:rsidRPr="00A112B8" w:rsidRDefault="00304096" w:rsidP="00663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304096" w:rsidRDefault="00304096"/>
    <w:sectPr w:rsidR="00304096" w:rsidSect="008E0E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507" w:rsidRDefault="00721507" w:rsidP="003B1A1B">
      <w:pPr>
        <w:spacing w:after="0" w:line="240" w:lineRule="auto"/>
      </w:pPr>
      <w:r>
        <w:separator/>
      </w:r>
    </w:p>
  </w:endnote>
  <w:endnote w:type="continuationSeparator" w:id="0">
    <w:p w:rsidR="00721507" w:rsidRDefault="00721507" w:rsidP="003B1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507" w:rsidRDefault="00721507" w:rsidP="003B1A1B">
      <w:pPr>
        <w:spacing w:after="0" w:line="240" w:lineRule="auto"/>
      </w:pPr>
      <w:r>
        <w:separator/>
      </w:r>
    </w:p>
  </w:footnote>
  <w:footnote w:type="continuationSeparator" w:id="0">
    <w:p w:rsidR="00721507" w:rsidRDefault="00721507" w:rsidP="003B1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BC5" w:rsidRDefault="000B0BC5" w:rsidP="000B0BC5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eastAsia="pl-PL"/>
      </w:rPr>
      <w:drawing>
        <wp:inline distT="0" distB="0" distL="0" distR="0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B0BC5" w:rsidRPr="00AA5B50" w:rsidRDefault="000B0BC5" w:rsidP="000B0BC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495FE0">
      <w:rPr>
        <w:rFonts w:ascii="Verdana" w:hAnsi="Verdana"/>
        <w:sz w:val="20"/>
        <w:szCs w:val="20"/>
      </w:rPr>
      <w:t>5</w:t>
    </w:r>
    <w:bookmarkStart w:id="0" w:name="_GoBack"/>
    <w:bookmarkEnd w:id="0"/>
    <w:r w:rsidR="00FA7C50">
      <w:rPr>
        <w:rFonts w:ascii="Verdana" w:hAnsi="Verdana"/>
        <w:sz w:val="20"/>
        <w:szCs w:val="20"/>
      </w:rPr>
      <w:t>3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3B1A1B" w:rsidRDefault="003B1A1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56DCE"/>
    <w:multiLevelType w:val="hybridMultilevel"/>
    <w:tmpl w:val="A330E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16293"/>
    <w:multiLevelType w:val="hybridMultilevel"/>
    <w:tmpl w:val="6D80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A077E"/>
    <w:multiLevelType w:val="hybridMultilevel"/>
    <w:tmpl w:val="6D80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36F6E"/>
    <w:multiLevelType w:val="hybridMultilevel"/>
    <w:tmpl w:val="6D80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3B1A1B"/>
    <w:rsid w:val="00023ACF"/>
    <w:rsid w:val="0003150F"/>
    <w:rsid w:val="00045D89"/>
    <w:rsid w:val="00050DFC"/>
    <w:rsid w:val="0008148D"/>
    <w:rsid w:val="00082564"/>
    <w:rsid w:val="00086F31"/>
    <w:rsid w:val="000B0BC5"/>
    <w:rsid w:val="000B54B8"/>
    <w:rsid w:val="000C74D7"/>
    <w:rsid w:val="00114F0A"/>
    <w:rsid w:val="00130F50"/>
    <w:rsid w:val="001439F1"/>
    <w:rsid w:val="00154DF6"/>
    <w:rsid w:val="002577BD"/>
    <w:rsid w:val="00293927"/>
    <w:rsid w:val="002A1D63"/>
    <w:rsid w:val="002C15A1"/>
    <w:rsid w:val="002E00F7"/>
    <w:rsid w:val="00304096"/>
    <w:rsid w:val="003249FF"/>
    <w:rsid w:val="00351776"/>
    <w:rsid w:val="00397039"/>
    <w:rsid w:val="003B1A1B"/>
    <w:rsid w:val="003E5149"/>
    <w:rsid w:val="003F1BCC"/>
    <w:rsid w:val="00403E42"/>
    <w:rsid w:val="00442B03"/>
    <w:rsid w:val="00495FE0"/>
    <w:rsid w:val="00497E93"/>
    <w:rsid w:val="004A2A9B"/>
    <w:rsid w:val="00556198"/>
    <w:rsid w:val="00595B84"/>
    <w:rsid w:val="005D517E"/>
    <w:rsid w:val="00604D9C"/>
    <w:rsid w:val="0061312B"/>
    <w:rsid w:val="006623E3"/>
    <w:rsid w:val="0068199A"/>
    <w:rsid w:val="006D4B5C"/>
    <w:rsid w:val="006F2582"/>
    <w:rsid w:val="00721507"/>
    <w:rsid w:val="00734F8E"/>
    <w:rsid w:val="00794D9A"/>
    <w:rsid w:val="0079528B"/>
    <w:rsid w:val="007C63BC"/>
    <w:rsid w:val="0082318B"/>
    <w:rsid w:val="00853DEE"/>
    <w:rsid w:val="008B2421"/>
    <w:rsid w:val="008C5C69"/>
    <w:rsid w:val="008E0E94"/>
    <w:rsid w:val="00936DB9"/>
    <w:rsid w:val="009B50DE"/>
    <w:rsid w:val="009D33A0"/>
    <w:rsid w:val="009E15A5"/>
    <w:rsid w:val="009E7899"/>
    <w:rsid w:val="009F4DFF"/>
    <w:rsid w:val="00A01CA2"/>
    <w:rsid w:val="00A112B8"/>
    <w:rsid w:val="00B93AA5"/>
    <w:rsid w:val="00BD02E9"/>
    <w:rsid w:val="00C5267B"/>
    <w:rsid w:val="00C90A34"/>
    <w:rsid w:val="00C97307"/>
    <w:rsid w:val="00CD1D14"/>
    <w:rsid w:val="00D14DBA"/>
    <w:rsid w:val="00D3479F"/>
    <w:rsid w:val="00D51D37"/>
    <w:rsid w:val="00D64234"/>
    <w:rsid w:val="00D675F1"/>
    <w:rsid w:val="00DB1F96"/>
    <w:rsid w:val="00DD26FB"/>
    <w:rsid w:val="00DE4F1C"/>
    <w:rsid w:val="00DF2BA7"/>
    <w:rsid w:val="00E0390B"/>
    <w:rsid w:val="00E7501B"/>
    <w:rsid w:val="00EB5C23"/>
    <w:rsid w:val="00EF21B5"/>
    <w:rsid w:val="00F46823"/>
    <w:rsid w:val="00F81503"/>
    <w:rsid w:val="00FA7C50"/>
    <w:rsid w:val="00FC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E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131">
    <w:name w:val="font13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81">
    <w:name w:val="font8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21">
    <w:name w:val="font12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111">
    <w:name w:val="font11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01">
    <w:name w:val="font10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91">
    <w:name w:val="font9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B1A1B"/>
  </w:style>
  <w:style w:type="paragraph" w:styleId="Stopka">
    <w:name w:val="footer"/>
    <w:basedOn w:val="Normalny"/>
    <w:link w:val="StopkaZnak"/>
    <w:uiPriority w:val="99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A1B"/>
  </w:style>
  <w:style w:type="character" w:customStyle="1" w:styleId="font71">
    <w:name w:val="font71"/>
    <w:basedOn w:val="Domylnaczcionkaakapitu"/>
    <w:rsid w:val="00DF2BA7"/>
    <w:rPr>
      <w:rFonts w:ascii="Arial" w:hAnsi="Arial" w:cs="Arial" w:hint="default"/>
      <w:b w:val="0"/>
      <w:bCs w:val="0"/>
      <w:i w:val="0"/>
      <w:iCs w:val="0"/>
      <w:strike w:val="0"/>
      <w:dstrike w:val="0"/>
      <w:color w:val="FF0000"/>
      <w:sz w:val="24"/>
      <w:szCs w:val="24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936D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131">
    <w:name w:val="font13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81">
    <w:name w:val="font8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21">
    <w:name w:val="font12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111">
    <w:name w:val="font11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01">
    <w:name w:val="font10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91">
    <w:name w:val="font9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B1A1B"/>
  </w:style>
  <w:style w:type="paragraph" w:styleId="Stopka">
    <w:name w:val="footer"/>
    <w:basedOn w:val="Normalny"/>
    <w:link w:val="StopkaZnak"/>
    <w:uiPriority w:val="99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A1B"/>
  </w:style>
  <w:style w:type="character" w:customStyle="1" w:styleId="font71">
    <w:name w:val="font71"/>
    <w:basedOn w:val="Domylnaczcionkaakapitu"/>
    <w:rsid w:val="00DF2BA7"/>
    <w:rPr>
      <w:rFonts w:ascii="Arial" w:hAnsi="Arial" w:cs="Arial" w:hint="default"/>
      <w:b w:val="0"/>
      <w:bCs w:val="0"/>
      <w:i w:val="0"/>
      <w:iCs w:val="0"/>
      <w:strike w:val="0"/>
      <w:dstrike w:val="0"/>
      <w:color w:val="FF0000"/>
      <w:sz w:val="24"/>
      <w:szCs w:val="24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936D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1256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Michalak</dc:creator>
  <cp:lastModifiedBy>Marzena Michalak</cp:lastModifiedBy>
  <cp:revision>4</cp:revision>
  <dcterms:created xsi:type="dcterms:W3CDTF">2023-07-18T09:33:00Z</dcterms:created>
  <dcterms:modified xsi:type="dcterms:W3CDTF">2023-07-18T09:37:00Z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280710-1564-42b6-983b-5cebee6e2358_Enabled">
    <vt:lpwstr>true</vt:lpwstr>
  </property>
  <property fmtid="{D5CDD505-2E9C-101B-9397-08002B2CF9AE}" pid="3" name="MSIP_Label_7d280710-1564-42b6-983b-5cebee6e2358_SetDate">
    <vt:lpwstr>2022-07-14T18:21:07Z</vt:lpwstr>
  </property>
  <property fmtid="{D5CDD505-2E9C-101B-9397-08002B2CF9AE}" pid="4" name="MSIP_Label_7d280710-1564-42b6-983b-5cebee6e2358_Method">
    <vt:lpwstr>Privileged</vt:lpwstr>
  </property>
  <property fmtid="{D5CDD505-2E9C-101B-9397-08002B2CF9AE}" pid="5" name="MSIP_Label_7d280710-1564-42b6-983b-5cebee6e2358_Name">
    <vt:lpwstr>Public</vt:lpwstr>
  </property>
  <property fmtid="{D5CDD505-2E9C-101B-9397-08002B2CF9AE}" pid="6" name="MSIP_Label_7d280710-1564-42b6-983b-5cebee6e2358_SiteId">
    <vt:lpwstr>e8d897a8-f400-4625-858a-6f3ae627542b</vt:lpwstr>
  </property>
  <property fmtid="{D5CDD505-2E9C-101B-9397-08002B2CF9AE}" pid="7" name="MSIP_Label_7d280710-1564-42b6-983b-5cebee6e2358_ActionId">
    <vt:lpwstr>d3ecfa9d-0cd3-4210-b36d-e432cb548125</vt:lpwstr>
  </property>
  <property fmtid="{D5CDD505-2E9C-101B-9397-08002B2CF9AE}" pid="8" name="MSIP_Label_7d280710-1564-42b6-983b-5cebee6e2358_ContentBits">
    <vt:lpwstr>0</vt:lpwstr>
  </property>
</Properties>
</file>