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371215" w:rsidRDefault="00B128A4" w:rsidP="003177EA">
      <w:pPr>
        <w:pStyle w:val="Nagwek"/>
        <w:spacing w:line="360" w:lineRule="auto"/>
        <w:jc w:val="both"/>
        <w:rPr>
          <w:rFonts w:ascii="Bookman Old Style" w:hAnsi="Bookman Old Style"/>
        </w:rPr>
      </w:pPr>
      <w:proofErr w:type="spellStart"/>
      <w:r w:rsidRPr="00371215">
        <w:rPr>
          <w:rFonts w:ascii="Bookman Old Style" w:hAnsi="Bookman Old Style"/>
        </w:rPr>
        <w:t>W</w:t>
      </w:r>
      <w:r w:rsidR="00A16FF8" w:rsidRPr="00371215">
        <w:rPr>
          <w:rFonts w:ascii="Bookman Old Style" w:hAnsi="Bookman Old Style"/>
        </w:rPr>
        <w:t>CPiT</w:t>
      </w:r>
      <w:proofErr w:type="spellEnd"/>
      <w:r w:rsidR="005A438D" w:rsidRPr="00371215">
        <w:rPr>
          <w:rFonts w:ascii="Bookman Old Style" w:hAnsi="Bookman Old Style"/>
        </w:rPr>
        <w:t>/EA/381-</w:t>
      </w:r>
      <w:r w:rsidR="00371215">
        <w:rPr>
          <w:rFonts w:ascii="Bookman Old Style" w:hAnsi="Bookman Old Style"/>
        </w:rPr>
        <w:t>60</w:t>
      </w:r>
      <w:r w:rsidR="00600390" w:rsidRPr="00371215">
        <w:rPr>
          <w:rFonts w:ascii="Bookman Old Style" w:hAnsi="Bookman Old Style"/>
        </w:rPr>
        <w:t>/2023</w:t>
      </w:r>
      <w:r w:rsidRPr="00371215">
        <w:rPr>
          <w:rFonts w:ascii="Bookman Old Style" w:hAnsi="Bookman Old Style"/>
        </w:rPr>
        <w:tab/>
      </w:r>
      <w:r w:rsidRPr="00371215">
        <w:rPr>
          <w:rFonts w:ascii="Bookman Old Style" w:hAnsi="Bookman Old Style"/>
        </w:rPr>
        <w:tab/>
        <w:t xml:space="preserve">Poznań, </w:t>
      </w:r>
      <w:r w:rsidR="00371215">
        <w:rPr>
          <w:rFonts w:ascii="Bookman Old Style" w:hAnsi="Bookman Old Style"/>
        </w:rPr>
        <w:t>22.08.2023</w:t>
      </w:r>
      <w:r w:rsidRPr="00371215">
        <w:rPr>
          <w:rFonts w:ascii="Bookman Old Style" w:hAnsi="Bookman Old Style"/>
        </w:rPr>
        <w:t xml:space="preserve"> r</w:t>
      </w:r>
      <w:r w:rsidR="00BC6B76" w:rsidRPr="00371215">
        <w:rPr>
          <w:rFonts w:ascii="Bookman Old Style" w:hAnsi="Bookman Old Style"/>
        </w:rPr>
        <w:t>.</w:t>
      </w:r>
    </w:p>
    <w:p w:rsidR="00B128A4" w:rsidRPr="00371215" w:rsidRDefault="00B128A4" w:rsidP="003177EA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371215">
        <w:rPr>
          <w:rFonts w:ascii="Bookman Old Style" w:hAnsi="Bookman Old Style"/>
        </w:rPr>
        <w:tab/>
      </w:r>
      <w:r w:rsidRPr="00371215">
        <w:rPr>
          <w:rFonts w:ascii="Bookman Old Style" w:hAnsi="Bookman Old Style"/>
        </w:rPr>
        <w:tab/>
      </w:r>
    </w:p>
    <w:p w:rsidR="00B128A4" w:rsidRPr="00371215" w:rsidRDefault="00B128A4" w:rsidP="003177EA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371215" w:rsidRDefault="00B128A4" w:rsidP="003177EA">
      <w:pPr>
        <w:spacing w:after="0" w:line="360" w:lineRule="auto"/>
        <w:jc w:val="right"/>
        <w:rPr>
          <w:rFonts w:ascii="Bookman Old Style" w:hAnsi="Bookman Old Style"/>
        </w:rPr>
      </w:pPr>
      <w:r w:rsidRPr="00371215">
        <w:rPr>
          <w:rFonts w:ascii="Bookman Old Style" w:hAnsi="Bookman Old Style"/>
        </w:rPr>
        <w:t>Uczestnicy postępowania</w:t>
      </w:r>
    </w:p>
    <w:p w:rsidR="00B128A4" w:rsidRPr="00371215" w:rsidRDefault="00B128A4" w:rsidP="003177EA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371215" w:rsidRDefault="00B128A4" w:rsidP="003177EA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371215" w:rsidRDefault="00B128A4" w:rsidP="003177EA">
      <w:pPr>
        <w:pStyle w:val="tytu"/>
        <w:spacing w:line="360" w:lineRule="auto"/>
        <w:jc w:val="both"/>
        <w:rPr>
          <w:rFonts w:ascii="Bookman Old Style" w:hAnsi="Bookman Old Style" w:cs="Times New Roman"/>
          <w:sz w:val="22"/>
          <w:szCs w:val="22"/>
        </w:rPr>
      </w:pPr>
      <w:r w:rsidRPr="00371215">
        <w:rPr>
          <w:rFonts w:ascii="Bookman Old Style" w:hAnsi="Bookman Old Style" w:cstheme="minorHAnsi"/>
          <w:sz w:val="22"/>
          <w:szCs w:val="22"/>
        </w:rPr>
        <w:t xml:space="preserve">Dotyczy: przetargu nieograniczonego </w:t>
      </w:r>
      <w:r w:rsidRPr="00371215">
        <w:rPr>
          <w:rFonts w:ascii="Bookman Old Style" w:hAnsi="Bookman Old Style" w:cstheme="minorHAnsi"/>
          <w:sz w:val="22"/>
          <w:szCs w:val="22"/>
          <w:lang w:eastAsia="pl-PL"/>
        </w:rPr>
        <w:t xml:space="preserve">na </w:t>
      </w:r>
      <w:r w:rsidR="0021358C" w:rsidRPr="00371215">
        <w:rPr>
          <w:rFonts w:ascii="Bookman Old Style" w:hAnsi="Bookman Old Style"/>
          <w:sz w:val="22"/>
          <w:szCs w:val="22"/>
        </w:rPr>
        <w:t>zakup toru wizyjnego do torakoskopii z oprzyrządowaniem</w:t>
      </w:r>
    </w:p>
    <w:p w:rsidR="00B128A4" w:rsidRPr="00371215" w:rsidRDefault="00B128A4" w:rsidP="003177EA">
      <w:pPr>
        <w:pStyle w:val="HTML-wstpniesformatowany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AB5738" w:rsidRPr="00371215" w:rsidRDefault="00B128A4" w:rsidP="003177EA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371215">
        <w:rPr>
          <w:rFonts w:ascii="Bookman Old Style" w:hAnsi="Bookman Old Style"/>
          <w:b w:val="0"/>
          <w:sz w:val="22"/>
          <w:szCs w:val="22"/>
        </w:rPr>
        <w:t xml:space="preserve">Zgodnie z art. 135 ust. 2 ustawy Prawo Zamówień Publicznych z dnia </w:t>
      </w:r>
      <w:r w:rsidRPr="00371215">
        <w:rPr>
          <w:rFonts w:ascii="Bookman Old Style" w:hAnsi="Bookman Old Style" w:cstheme="minorHAnsi"/>
          <w:b w:val="0"/>
          <w:sz w:val="22"/>
          <w:szCs w:val="22"/>
        </w:rPr>
        <w:t>11 września 2019 r</w:t>
      </w:r>
      <w:r w:rsidRPr="00371215">
        <w:rPr>
          <w:rFonts w:ascii="Bookman Old Style" w:hAnsi="Bookman Old Style"/>
          <w:b w:val="0"/>
          <w:sz w:val="22"/>
          <w:szCs w:val="22"/>
        </w:rPr>
        <w:t xml:space="preserve">. </w:t>
      </w:r>
      <w:r w:rsidR="00B21D27" w:rsidRPr="00371215">
        <w:rPr>
          <w:rFonts w:ascii="Bookman Old Style" w:hAnsi="Bookman Old Style"/>
          <w:b w:val="0"/>
          <w:sz w:val="22"/>
          <w:szCs w:val="22"/>
        </w:rPr>
        <w:t xml:space="preserve">(Dz. U. z 2022 r. poz. 1079 ze zm.) </w:t>
      </w:r>
      <w:r w:rsidRPr="00371215">
        <w:rPr>
          <w:rFonts w:ascii="Bookman Old Style" w:hAnsi="Bookman Old Style"/>
          <w:b w:val="0"/>
          <w:sz w:val="22"/>
          <w:szCs w:val="22"/>
        </w:rPr>
        <w:t>Wielkopolskie Centrum Pulmonologii i Torakochirurgii SP ZOZ udziela wyjaśnień dotyczących S</w:t>
      </w:r>
      <w:r w:rsidR="00AB5738" w:rsidRPr="00371215">
        <w:rPr>
          <w:rFonts w:ascii="Bookman Old Style" w:hAnsi="Bookman Old Style"/>
          <w:b w:val="0"/>
          <w:sz w:val="22"/>
          <w:szCs w:val="22"/>
        </w:rPr>
        <w:t>pecyfikacji Warunków Zamów</w:t>
      </w:r>
      <w:r w:rsidR="00A16FF8" w:rsidRPr="00371215">
        <w:rPr>
          <w:rFonts w:ascii="Bookman Old Style" w:hAnsi="Bookman Old Style"/>
          <w:b w:val="0"/>
          <w:sz w:val="22"/>
          <w:szCs w:val="22"/>
        </w:rPr>
        <w:t xml:space="preserve">ienia, a na podstawia art. 137 </w:t>
      </w:r>
      <w:r w:rsidR="00AB5738" w:rsidRPr="00371215">
        <w:rPr>
          <w:rFonts w:ascii="Bookman Old Style" w:hAnsi="Bookman Old Style"/>
          <w:b w:val="0"/>
          <w:sz w:val="22"/>
          <w:szCs w:val="22"/>
        </w:rPr>
        <w:t xml:space="preserve">ust 1 </w:t>
      </w:r>
      <w:r w:rsidR="005A438D" w:rsidRPr="00371215">
        <w:rPr>
          <w:rFonts w:ascii="Bookman Old Style" w:hAnsi="Bookman Old Style"/>
          <w:b w:val="0"/>
          <w:sz w:val="22"/>
          <w:szCs w:val="22"/>
        </w:rPr>
        <w:t xml:space="preserve">tejże </w:t>
      </w:r>
      <w:r w:rsidR="00AB5738" w:rsidRPr="00371215">
        <w:rPr>
          <w:rFonts w:ascii="Bookman Old Style" w:hAnsi="Bookman Old Style"/>
          <w:b w:val="0"/>
          <w:sz w:val="22"/>
          <w:szCs w:val="22"/>
        </w:rPr>
        <w:t>ustawy</w:t>
      </w:r>
      <w:r w:rsidR="00A16FF8" w:rsidRPr="00371215">
        <w:rPr>
          <w:rFonts w:ascii="Bookman Old Style" w:hAnsi="Bookman Old Style"/>
          <w:b w:val="0"/>
          <w:sz w:val="22"/>
          <w:szCs w:val="22"/>
        </w:rPr>
        <w:t>,</w:t>
      </w:r>
      <w:r w:rsidR="00AB5738" w:rsidRPr="00371215">
        <w:rPr>
          <w:rFonts w:ascii="Bookman Old Style" w:hAnsi="Bookman Old Style"/>
          <w:b w:val="0"/>
          <w:sz w:val="22"/>
          <w:szCs w:val="22"/>
        </w:rPr>
        <w:t xml:space="preserve"> zmienia treść SWZ</w:t>
      </w:r>
    </w:p>
    <w:p w:rsidR="00B128A4" w:rsidRPr="00371215" w:rsidRDefault="00B128A4" w:rsidP="003177E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3177EA" w:rsidRPr="00371215" w:rsidRDefault="003177EA" w:rsidP="003177E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70C0"/>
        </w:rPr>
      </w:pPr>
      <w:r w:rsidRPr="00371215">
        <w:rPr>
          <w:rFonts w:ascii="Bookman Old Style" w:hAnsi="Bookman Old Style" w:cs="Arial"/>
          <w:b/>
          <w:bCs/>
          <w:color w:val="0070C0"/>
        </w:rPr>
        <w:t>Pytania i odpowiedzi:</w:t>
      </w:r>
    </w:p>
    <w:p w:rsidR="00B128A4" w:rsidRPr="00371215" w:rsidRDefault="00B128A4" w:rsidP="003177EA">
      <w:pPr>
        <w:pStyle w:val="HTML-wstpniesformatowany"/>
        <w:spacing w:line="360" w:lineRule="auto"/>
        <w:jc w:val="center"/>
        <w:rPr>
          <w:rFonts w:ascii="Bookman Old Style" w:hAnsi="Bookman Old Style" w:cstheme="minorHAnsi"/>
          <w:b/>
          <w:color w:val="0070C0"/>
          <w:sz w:val="22"/>
          <w:szCs w:val="22"/>
        </w:rPr>
      </w:pPr>
      <w:r w:rsidRPr="00371215">
        <w:rPr>
          <w:rFonts w:ascii="Bookman Old Style" w:hAnsi="Bookman Old Style" w:cstheme="minorHAnsi"/>
          <w:b/>
          <w:color w:val="0070C0"/>
          <w:sz w:val="22"/>
          <w:szCs w:val="22"/>
        </w:rPr>
        <w:t>ZESTAW I</w:t>
      </w: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b/>
          <w:bCs/>
          <w:sz w:val="22"/>
          <w:szCs w:val="22"/>
        </w:rPr>
        <w:t xml:space="preserve">Pytanie dotyczy Zestaw I (TORAKOSKOP 4K ICG z dodatkową kamerą do zabiegów otwartych przy użyciu ICG), Medyczny monitor 4K, </w:t>
      </w:r>
      <w:proofErr w:type="spellStart"/>
      <w:r w:rsidRPr="00371215">
        <w:rPr>
          <w:rFonts w:ascii="Bookman Old Style" w:hAnsi="Bookman Old Style"/>
          <w:b/>
          <w:bCs/>
          <w:sz w:val="22"/>
          <w:szCs w:val="22"/>
        </w:rPr>
        <w:t>pkt</w:t>
      </w:r>
      <w:proofErr w:type="spellEnd"/>
      <w:r w:rsidRPr="00371215">
        <w:rPr>
          <w:rFonts w:ascii="Bookman Old Style" w:hAnsi="Bookman Old Style"/>
          <w:b/>
          <w:bCs/>
          <w:sz w:val="22"/>
          <w:szCs w:val="22"/>
        </w:rPr>
        <w:t xml:space="preserve"> 76 </w:t>
      </w: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sz w:val="22"/>
          <w:szCs w:val="22"/>
        </w:rPr>
        <w:t xml:space="preserve">Czy Zamawiający dopuści monitor medyczny z dużo lepszą matrycą OLED? </w:t>
      </w:r>
    </w:p>
    <w:p w:rsidR="005D02CF" w:rsidRPr="00371215" w:rsidRDefault="005D02CF" w:rsidP="003177EA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Odpowiedź:</w:t>
      </w:r>
    </w:p>
    <w:p w:rsidR="005D02CF" w:rsidRPr="00371215" w:rsidRDefault="005D02CF" w:rsidP="003177EA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 xml:space="preserve">Zamawiający wyraża zgodę na zaoferowanie </w:t>
      </w:r>
      <w:r w:rsidR="00371215">
        <w:rPr>
          <w:rFonts w:ascii="Bookman Old Style" w:hAnsi="Bookman Old Style"/>
          <w:b/>
          <w:i/>
          <w:color w:val="0070C0"/>
          <w:sz w:val="22"/>
          <w:szCs w:val="22"/>
        </w:rPr>
        <w:t>matrycy OLED.</w:t>
      </w:r>
    </w:p>
    <w:p w:rsidR="005D02CF" w:rsidRPr="00371215" w:rsidRDefault="005D02CF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b/>
          <w:bCs/>
          <w:sz w:val="22"/>
          <w:szCs w:val="22"/>
        </w:rPr>
        <w:t xml:space="preserve">Pytanie dotyczy Zestaw I (TORAKOSKOP 4K ICG z dodatkową kamerą do zabiegów otwartych przy użyciu ICG), Medyczny monitor 4K, </w:t>
      </w:r>
      <w:proofErr w:type="spellStart"/>
      <w:r w:rsidRPr="00371215">
        <w:rPr>
          <w:rFonts w:ascii="Bookman Old Style" w:hAnsi="Bookman Old Style"/>
          <w:b/>
          <w:bCs/>
          <w:sz w:val="22"/>
          <w:szCs w:val="22"/>
        </w:rPr>
        <w:t>pkt</w:t>
      </w:r>
      <w:proofErr w:type="spellEnd"/>
      <w:r w:rsidRPr="00371215">
        <w:rPr>
          <w:rFonts w:ascii="Bookman Old Style" w:hAnsi="Bookman Old Style"/>
          <w:b/>
          <w:bCs/>
          <w:sz w:val="22"/>
          <w:szCs w:val="22"/>
        </w:rPr>
        <w:t xml:space="preserve"> 82 </w:t>
      </w: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sz w:val="22"/>
          <w:szCs w:val="22"/>
        </w:rPr>
        <w:t xml:space="preserve">Czy Zamawiający dopuści monitor medyczny z kontrastem 1 000 000:1 standard, co jest nieporównywalnie lepszym parametrem? </w:t>
      </w:r>
    </w:p>
    <w:p w:rsidR="005D02CF" w:rsidRPr="00371215" w:rsidRDefault="005D02CF" w:rsidP="005D02CF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Odpowiedź:</w:t>
      </w:r>
    </w:p>
    <w:p w:rsidR="005D02CF" w:rsidRPr="00371215" w:rsidRDefault="005D02CF" w:rsidP="005D02CF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 xml:space="preserve">Zamawiający wyraża zgodę na zaoferowanie </w:t>
      </w:r>
      <w:r w:rsidR="0021358C" w:rsidRPr="00371215">
        <w:rPr>
          <w:rFonts w:ascii="Bookman Old Style" w:hAnsi="Bookman Old Style"/>
          <w:b/>
          <w:i/>
          <w:color w:val="0070C0"/>
          <w:sz w:val="22"/>
          <w:szCs w:val="22"/>
        </w:rPr>
        <w:t>monitora z kontrastem 1 000 000:1 standard.</w:t>
      </w:r>
    </w:p>
    <w:p w:rsidR="005D02CF" w:rsidRPr="00371215" w:rsidRDefault="005D02CF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b/>
          <w:bCs/>
          <w:sz w:val="22"/>
          <w:szCs w:val="22"/>
        </w:rPr>
        <w:t xml:space="preserve">Pytanie dotyczy cz 3 „Laparoskop 4K”, IV Medyczny Monitor 4K </w:t>
      </w:r>
      <w:proofErr w:type="spellStart"/>
      <w:r w:rsidRPr="00371215">
        <w:rPr>
          <w:rFonts w:ascii="Bookman Old Style" w:hAnsi="Bookman Old Style"/>
          <w:b/>
          <w:bCs/>
          <w:sz w:val="22"/>
          <w:szCs w:val="22"/>
        </w:rPr>
        <w:t>pkt</w:t>
      </w:r>
      <w:proofErr w:type="spellEnd"/>
      <w:r w:rsidRPr="00371215">
        <w:rPr>
          <w:rFonts w:ascii="Bookman Old Style" w:hAnsi="Bookman Old Style"/>
          <w:b/>
          <w:bCs/>
          <w:sz w:val="22"/>
          <w:szCs w:val="22"/>
        </w:rPr>
        <w:t xml:space="preserve"> 8 oraz X Medyczny Monitor 4K </w:t>
      </w:r>
      <w:proofErr w:type="spellStart"/>
      <w:r w:rsidRPr="00371215">
        <w:rPr>
          <w:rFonts w:ascii="Bookman Old Style" w:hAnsi="Bookman Old Style"/>
          <w:b/>
          <w:bCs/>
          <w:sz w:val="22"/>
          <w:szCs w:val="22"/>
        </w:rPr>
        <w:t>pkt</w:t>
      </w:r>
      <w:proofErr w:type="spellEnd"/>
      <w:r w:rsidRPr="00371215">
        <w:rPr>
          <w:rFonts w:ascii="Bookman Old Style" w:hAnsi="Bookman Old Style"/>
          <w:b/>
          <w:bCs/>
          <w:sz w:val="22"/>
          <w:szCs w:val="22"/>
        </w:rPr>
        <w:t xml:space="preserve"> 90 </w:t>
      </w: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sz w:val="22"/>
          <w:szCs w:val="22"/>
        </w:rPr>
        <w:t xml:space="preserve">Czy Zamawiający dopuści monitor medyczny z wejściami sygnałowymi min :(x1) DVI-I; (x2) HDMI 2.0? </w:t>
      </w:r>
    </w:p>
    <w:p w:rsidR="0021358C" w:rsidRPr="00371215" w:rsidRDefault="0021358C" w:rsidP="0021358C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Odpowiedź:</w:t>
      </w:r>
    </w:p>
    <w:p w:rsidR="0021358C" w:rsidRPr="00371215" w:rsidRDefault="0021358C" w:rsidP="0021358C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Zamawiający wyraża zgodę na zaoferowanie monitora wyposażon</w:t>
      </w:r>
      <w:r w:rsidR="00371215">
        <w:rPr>
          <w:rFonts w:ascii="Bookman Old Style" w:hAnsi="Bookman Old Style"/>
          <w:b/>
          <w:i/>
          <w:color w:val="0070C0"/>
          <w:sz w:val="22"/>
          <w:szCs w:val="22"/>
        </w:rPr>
        <w:t xml:space="preserve">ego </w:t>
      </w: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w wyżej opisane wejścia sygnałowe.</w:t>
      </w:r>
    </w:p>
    <w:p w:rsidR="005D02CF" w:rsidRPr="00371215" w:rsidRDefault="005D02CF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b/>
          <w:bCs/>
          <w:sz w:val="22"/>
          <w:szCs w:val="22"/>
        </w:rPr>
        <w:t xml:space="preserve">Pytanie dotyczy Zestaw II (TORAKOSKOP 4K ICG), Medyczny monitor 4K, </w:t>
      </w:r>
      <w:proofErr w:type="spellStart"/>
      <w:r w:rsidRPr="00371215">
        <w:rPr>
          <w:rFonts w:ascii="Bookman Old Style" w:hAnsi="Bookman Old Style"/>
          <w:b/>
          <w:bCs/>
          <w:sz w:val="22"/>
          <w:szCs w:val="22"/>
        </w:rPr>
        <w:t>pkt</w:t>
      </w:r>
      <w:proofErr w:type="spellEnd"/>
      <w:r w:rsidRPr="00371215">
        <w:rPr>
          <w:rFonts w:ascii="Bookman Old Style" w:hAnsi="Bookman Old Style"/>
          <w:b/>
          <w:bCs/>
          <w:sz w:val="22"/>
          <w:szCs w:val="22"/>
        </w:rPr>
        <w:t xml:space="preserve"> 73 </w:t>
      </w: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sz w:val="22"/>
          <w:szCs w:val="22"/>
        </w:rPr>
        <w:t xml:space="preserve">Czy Zamawiający dopuści monitor medyczny z dużo lepszą matrycą OLED? </w:t>
      </w:r>
    </w:p>
    <w:p w:rsidR="00371215" w:rsidRPr="00371215" w:rsidRDefault="00371215" w:rsidP="00371215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Odpowiedź:</w:t>
      </w:r>
    </w:p>
    <w:p w:rsidR="00371215" w:rsidRPr="00371215" w:rsidRDefault="00371215" w:rsidP="00371215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 xml:space="preserve">Zamawiający wyraża zgodę na zaoferowanie </w:t>
      </w:r>
      <w:r>
        <w:rPr>
          <w:rFonts w:ascii="Bookman Old Style" w:hAnsi="Bookman Old Style"/>
          <w:b/>
          <w:i/>
          <w:color w:val="0070C0"/>
          <w:sz w:val="22"/>
          <w:szCs w:val="22"/>
        </w:rPr>
        <w:t>matrycy OLED.</w:t>
      </w:r>
    </w:p>
    <w:p w:rsidR="00BB00CA" w:rsidRPr="00371215" w:rsidRDefault="00BB00C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b/>
          <w:bCs/>
          <w:sz w:val="22"/>
          <w:szCs w:val="22"/>
        </w:rPr>
        <w:t xml:space="preserve">Pytanie dotyczy Zestaw II (TORAKOSKOP 4K ICG), Medyczny monitor 4K, </w:t>
      </w:r>
      <w:proofErr w:type="spellStart"/>
      <w:r w:rsidRPr="00371215">
        <w:rPr>
          <w:rFonts w:ascii="Bookman Old Style" w:hAnsi="Bookman Old Style"/>
          <w:b/>
          <w:bCs/>
          <w:sz w:val="22"/>
          <w:szCs w:val="22"/>
        </w:rPr>
        <w:t>pkt</w:t>
      </w:r>
      <w:proofErr w:type="spellEnd"/>
      <w:r w:rsidRPr="00371215">
        <w:rPr>
          <w:rFonts w:ascii="Bookman Old Style" w:hAnsi="Bookman Old Style"/>
          <w:b/>
          <w:bCs/>
          <w:sz w:val="22"/>
          <w:szCs w:val="22"/>
        </w:rPr>
        <w:t xml:space="preserve"> 77 </w:t>
      </w: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sz w:val="22"/>
          <w:szCs w:val="22"/>
        </w:rPr>
        <w:t xml:space="preserve">Czy Zamawiający dopuści monitor medyczny z kontrastem 1 000 000:1 standard, co jest nieporównywalnie lepszym parametrem? </w:t>
      </w:r>
    </w:p>
    <w:p w:rsidR="0021358C" w:rsidRPr="00371215" w:rsidRDefault="0021358C" w:rsidP="0021358C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Odpowiedź:</w:t>
      </w:r>
    </w:p>
    <w:p w:rsidR="0021358C" w:rsidRPr="00371215" w:rsidRDefault="0021358C" w:rsidP="0021358C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Zamawiający wyraża zgodę na zaoferowanie monitora z kontrastem 1 000 000:1 standard.</w:t>
      </w:r>
    </w:p>
    <w:p w:rsidR="00BB00CA" w:rsidRPr="00371215" w:rsidRDefault="00BB00C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</w:p>
    <w:p w:rsidR="003177EA" w:rsidRPr="00371215" w:rsidRDefault="003177EA" w:rsidP="003177EA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b/>
          <w:bCs/>
          <w:sz w:val="22"/>
          <w:szCs w:val="22"/>
        </w:rPr>
        <w:t xml:space="preserve">Pytanie dotyczy Zestaw II (TORAKOSKOP 4K ICG), Medyczny monitor 4K, </w:t>
      </w:r>
      <w:proofErr w:type="spellStart"/>
      <w:r w:rsidRPr="00371215">
        <w:rPr>
          <w:rFonts w:ascii="Bookman Old Style" w:hAnsi="Bookman Old Style"/>
          <w:b/>
          <w:bCs/>
          <w:sz w:val="22"/>
          <w:szCs w:val="22"/>
        </w:rPr>
        <w:t>pkt</w:t>
      </w:r>
      <w:proofErr w:type="spellEnd"/>
      <w:r w:rsidRPr="00371215">
        <w:rPr>
          <w:rFonts w:ascii="Bookman Old Style" w:hAnsi="Bookman Old Style"/>
          <w:b/>
          <w:bCs/>
          <w:sz w:val="22"/>
          <w:szCs w:val="22"/>
        </w:rPr>
        <w:t xml:space="preserve"> 84 </w:t>
      </w:r>
    </w:p>
    <w:p w:rsidR="00B128A4" w:rsidRPr="00371215" w:rsidRDefault="003177EA" w:rsidP="003177EA">
      <w:pPr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371215">
        <w:rPr>
          <w:rFonts w:ascii="Bookman Old Style" w:hAnsi="Bookman Old Style"/>
        </w:rPr>
        <w:t>Czy Zamawiający dopuści monitor medyczny z wejściami sygnałowymi min :(x1) DVI-I; (x2) HDMI 2.0?</w:t>
      </w:r>
    </w:p>
    <w:p w:rsidR="0021358C" w:rsidRPr="00371215" w:rsidRDefault="0021358C" w:rsidP="0021358C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Odpowiedź:</w:t>
      </w:r>
    </w:p>
    <w:p w:rsidR="0021358C" w:rsidRPr="00371215" w:rsidRDefault="0021358C" w:rsidP="0021358C">
      <w:pPr>
        <w:pStyle w:val="Default"/>
        <w:spacing w:line="360" w:lineRule="auto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Zamawiający wyraża zgodę na zaoferowanie monitora wyposażo</w:t>
      </w:r>
      <w:r w:rsidR="00371215">
        <w:rPr>
          <w:rFonts w:ascii="Bookman Old Style" w:hAnsi="Bookman Old Style"/>
          <w:b/>
          <w:i/>
          <w:color w:val="0070C0"/>
          <w:sz w:val="22"/>
          <w:szCs w:val="22"/>
        </w:rPr>
        <w:t xml:space="preserve">nego </w:t>
      </w:r>
      <w:r w:rsidRPr="00371215">
        <w:rPr>
          <w:rFonts w:ascii="Bookman Old Style" w:hAnsi="Bookman Old Style"/>
          <w:b/>
          <w:i/>
          <w:color w:val="0070C0"/>
          <w:sz w:val="22"/>
          <w:szCs w:val="22"/>
        </w:rPr>
        <w:t>w wyżej opisane wejścia sygnałowe.</w:t>
      </w:r>
    </w:p>
    <w:p w:rsidR="0021358C" w:rsidRPr="00371215" w:rsidRDefault="0021358C" w:rsidP="003177E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3177EA" w:rsidRPr="00371215" w:rsidRDefault="003177EA" w:rsidP="003177EA">
      <w:pPr>
        <w:pStyle w:val="HTML-wstpniesformatowany"/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 w:rsidRPr="00371215">
        <w:rPr>
          <w:rFonts w:ascii="Bookman Old Style" w:hAnsi="Bookman Old Style" w:cstheme="minorHAnsi"/>
          <w:b/>
          <w:color w:val="0070C0"/>
          <w:sz w:val="22"/>
          <w:szCs w:val="22"/>
        </w:rPr>
        <w:t>ZESTAW II</w:t>
      </w:r>
    </w:p>
    <w:p w:rsidR="00FA7E7F" w:rsidRPr="00371215" w:rsidRDefault="00FA7E7F" w:rsidP="003177EA">
      <w:pPr>
        <w:spacing w:after="0" w:line="360" w:lineRule="auto"/>
        <w:ind w:right="72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1.</w:t>
      </w:r>
    </w:p>
    <w:p w:rsidR="00FA7E7F" w:rsidRPr="00371215" w:rsidRDefault="00FA7E7F" w:rsidP="003177EA">
      <w:pPr>
        <w:spacing w:after="0" w:line="360" w:lineRule="auto"/>
        <w:ind w:right="72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 xml:space="preserve">Czy Zamawiający rozważy </w:t>
      </w:r>
      <w:r w:rsidRPr="00371215">
        <w:rPr>
          <w:rFonts w:ascii="Bookman Old Style" w:hAnsi="Bookman Old Style" w:cs="Arial"/>
          <w:b/>
        </w:rPr>
        <w:t xml:space="preserve"> podzielenie</w:t>
      </w:r>
      <w:r w:rsidRPr="00371215">
        <w:rPr>
          <w:rFonts w:ascii="Bookman Old Style" w:hAnsi="Bookman Old Style" w:cs="Arial"/>
        </w:rPr>
        <w:t xml:space="preserve"> zamówienia na dwie odrębne części : Zestaw I (TORAKOSKOP 4K ICG z dodatkową kamerą do zabiegów otwartych przy użyciu ICG) oraz Zestaw II (TORAKOSKOP 4K ICG)?</w:t>
      </w:r>
    </w:p>
    <w:p w:rsidR="00FA7E7F" w:rsidRPr="00371215" w:rsidRDefault="00FA7E7F" w:rsidP="003177EA">
      <w:pPr>
        <w:spacing w:after="0" w:line="360" w:lineRule="auto"/>
        <w:ind w:right="72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FA7E7F" w:rsidRPr="00371215" w:rsidRDefault="00FA7E7F" w:rsidP="003177EA">
      <w:pPr>
        <w:spacing w:after="0" w:line="360" w:lineRule="auto"/>
        <w:ind w:right="72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nie dokonuje podziału zamówienia na dwie odrębne części</w:t>
      </w:r>
      <w:r w:rsidR="0021358C" w:rsidRPr="00371215">
        <w:rPr>
          <w:rFonts w:ascii="Bookman Old Style" w:hAnsi="Bookman Old Style" w:cs="Arial"/>
          <w:b/>
          <w:i/>
          <w:color w:val="0070C0"/>
        </w:rPr>
        <w:t>.</w:t>
      </w:r>
    </w:p>
    <w:p w:rsidR="0021358C" w:rsidRPr="00371215" w:rsidRDefault="0021358C" w:rsidP="003177EA">
      <w:pPr>
        <w:spacing w:after="0" w:line="360" w:lineRule="auto"/>
        <w:ind w:right="72"/>
        <w:jc w:val="both"/>
        <w:rPr>
          <w:rFonts w:ascii="Bookman Old Style" w:hAnsi="Bookman Old Style" w:cs="Arial"/>
          <w:b/>
          <w:i/>
          <w:color w:val="0070C0"/>
        </w:rPr>
      </w:pPr>
    </w:p>
    <w:p w:rsidR="00FA7E7F" w:rsidRPr="00371215" w:rsidRDefault="00FA7E7F" w:rsidP="003177EA">
      <w:pPr>
        <w:spacing w:after="0" w:line="360" w:lineRule="auto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2.</w:t>
      </w:r>
    </w:p>
    <w:p w:rsidR="00FA7E7F" w:rsidRPr="00371215" w:rsidRDefault="00FA7E7F" w:rsidP="003177EA">
      <w:pPr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Prosimy o dopuszczenie zaoferowania poniższego zestawu jako ZESTAW II (Torakoskop 4K ICG).</w:t>
      </w:r>
    </w:p>
    <w:p w:rsidR="00FA7E7F" w:rsidRPr="00371215" w:rsidRDefault="00FA7E7F" w:rsidP="003177EA">
      <w:pPr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 xml:space="preserve">Zestaw renomowanej firmy został wprowadzony na rynek pod koniec 2022 roku i jest pierwszym systemem otwartym na nadchodzące innowacje, jakie będą wprowadzane w kolejnych latach (uwzględniając sztuczną inteligencję) i tym samym jest to rozwiązanie, które w przyszłości będzie kompatybilne z nowościami technologicznymi jakie się pojawią. </w:t>
      </w:r>
    </w:p>
    <w:p w:rsidR="0021358C" w:rsidRPr="00371215" w:rsidRDefault="0021358C" w:rsidP="003177EA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FA7E7F" w:rsidRPr="00371215" w:rsidRDefault="00FA7E7F" w:rsidP="003177EA">
      <w:pPr>
        <w:spacing w:after="0" w:line="360" w:lineRule="auto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Opis proponowanego zestawu :</w:t>
      </w:r>
    </w:p>
    <w:tbl>
      <w:tblPr>
        <w:tblpPr w:leftFromText="141" w:rightFromText="141" w:vertAnchor="text" w:tblpX="-182" w:tblpY="1"/>
        <w:tblOverlap w:val="never"/>
        <w:tblW w:w="5256" w:type="pct"/>
        <w:tblLook w:val="04A0"/>
      </w:tblPr>
      <w:tblGrid>
        <w:gridCol w:w="9761"/>
      </w:tblGrid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E5B8B7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kern w:val="2"/>
              </w:rPr>
            </w:pP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color w:val="000000"/>
                <w:kern w:val="2"/>
              </w:rPr>
              <w:t>Tor wizyjny  4K ICG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bCs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bCs/>
                <w:color w:val="000000"/>
                <w:kern w:val="2"/>
              </w:rPr>
              <w:t>Procesor wideo 4K – 1 szt.</w:t>
            </w:r>
          </w:p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bCs/>
                <w:color w:val="000000"/>
                <w:kern w:val="2"/>
              </w:rPr>
              <w:t>Procesor wideo 4K z możliwością  pracy w podczerwieni IR oraz możliwością rozbudowy do obrazowania w 3D – 1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Panel dotykowy do sterowania funkcjami procesora i kompatybilnego źródła światła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PMingLiU-ExtB" w:hAnsi="Bookman Old Style" w:cs="PMingLiU-ExtB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Procesor wyposażony w system obrazowania z technologią optyczno-cyfrową blokującą pasmo czerwone w widmie światła białego celem diagnostyki unaczynienia w warstwie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podśluzówkowej</w:t>
            </w:r>
            <w:proofErr w:type="spellEnd"/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Procesor wyposażony w system obrazowania </w:t>
            </w:r>
            <w:proofErr w:type="spellStart"/>
            <w:r w:rsidRPr="00371215">
              <w:rPr>
                <w:rFonts w:ascii="Bookman Old Style" w:hAnsi="Bookman Old Style" w:cs="Arial"/>
                <w:kern w:val="2"/>
              </w:rPr>
              <w:t>Yellow</w:t>
            </w:r>
            <w:proofErr w:type="spellEnd"/>
            <w:r w:rsidRPr="00371215">
              <w:rPr>
                <w:rFonts w:ascii="Bookman Old Style" w:hAnsi="Bookman Old Style" w:cs="Arial"/>
                <w:kern w:val="2"/>
              </w:rPr>
              <w:t xml:space="preserve"> </w:t>
            </w:r>
            <w:proofErr w:type="spellStart"/>
            <w:r w:rsidRPr="00371215">
              <w:rPr>
                <w:rFonts w:ascii="Bookman Old Style" w:hAnsi="Bookman Old Style" w:cs="Arial"/>
                <w:kern w:val="2"/>
              </w:rPr>
              <w:t>Enhance</w:t>
            </w:r>
            <w:proofErr w:type="spellEnd"/>
            <w:r w:rsidRPr="00371215">
              <w:rPr>
                <w:rFonts w:ascii="Bookman Old Style" w:hAnsi="Bookman Old Style" w:cs="Arial"/>
                <w:kern w:val="2"/>
              </w:rPr>
              <w:t xml:space="preserve"> (YE), </w:t>
            </w:r>
          </w:p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</w:rPr>
              <w:t xml:space="preserve">wzmocnienie koloru żółtego podczas obserwacji w świetle białym (WLI), pozwalające na </w:t>
            </w:r>
            <w:r w:rsidRPr="00371215">
              <w:rPr>
                <w:rFonts w:ascii="Bookman Old Style" w:hAnsi="Bookman Old Style" w:cs="Arial"/>
              </w:rPr>
              <w:lastRenderedPageBreak/>
              <w:t>lepsze uwidocznienie tkanki tłuszczowej i jej wyodrębnienie od innych struktur takich jak np. nerwy , moczowody ,naczynia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lastRenderedPageBreak/>
              <w:t>Oprogramowanie (licencja) do aktywacji funkcji IR , (1 szt.)</w:t>
            </w:r>
          </w:p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Umożliwiające obrazowanie w podczerwieni przy użyciu zieleni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</w:rPr>
              <w:t>indocyjaninowej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</w:rPr>
              <w:t xml:space="preserve"> ICG z zaproponowana głowicą kamery 4K </w:t>
            </w:r>
          </w:p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Pen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</w:rPr>
              <w:t>drive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</w:rPr>
              <w:t xml:space="preserve"> z oprogramowaniem do jednorazowego wgrania do procesora aktywujący obrazowanie w bliskiej podczerwieni 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>Możliwość zakupienia dodatkowego oprogramowania do aktywacji funkcji obrazowania 3D bez potrzeby dołączania kolejnych modułów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Możliwość podłączenia: </w:t>
            </w:r>
          </w:p>
          <w:p w:rsidR="00FA7E7F" w:rsidRPr="00371215" w:rsidRDefault="00FA7E7F" w:rsidP="0021358C">
            <w:pPr>
              <w:numPr>
                <w:ilvl w:val="0"/>
                <w:numId w:val="14"/>
              </w:numPr>
              <w:suppressAutoHyphens/>
              <w:snapToGrid w:val="0"/>
              <w:spacing w:after="0" w:line="360" w:lineRule="auto"/>
              <w:contextualSpacing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>głowicy kamery laparoskopowej 4K</w:t>
            </w:r>
          </w:p>
          <w:p w:rsidR="00FA7E7F" w:rsidRPr="00371215" w:rsidRDefault="00FA7E7F" w:rsidP="0021358C">
            <w:pPr>
              <w:numPr>
                <w:ilvl w:val="0"/>
                <w:numId w:val="14"/>
              </w:numPr>
              <w:suppressAutoHyphens/>
              <w:snapToGrid w:val="0"/>
              <w:spacing w:after="0" w:line="360" w:lineRule="auto"/>
              <w:contextualSpacing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głowicy kamery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</w:rPr>
              <w:t>Full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</w:rPr>
              <w:t xml:space="preserve"> HD</w:t>
            </w:r>
          </w:p>
          <w:p w:rsidR="00FA7E7F" w:rsidRPr="00371215" w:rsidRDefault="00FA7E7F" w:rsidP="0021358C">
            <w:pPr>
              <w:numPr>
                <w:ilvl w:val="0"/>
                <w:numId w:val="14"/>
              </w:numPr>
              <w:suppressAutoHyphens/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>głowicy kamery kątowej HDTV</w:t>
            </w:r>
          </w:p>
          <w:p w:rsidR="00FA7E7F" w:rsidRPr="00371215" w:rsidRDefault="00FA7E7F" w:rsidP="0021358C">
            <w:pPr>
              <w:numPr>
                <w:ilvl w:val="0"/>
                <w:numId w:val="14"/>
              </w:numPr>
              <w:suppressAutoHyphens/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371215">
              <w:rPr>
                <w:rFonts w:ascii="Bookman Old Style" w:hAnsi="Bookman Old Style" w:cs="Arial"/>
                <w:color w:val="000000"/>
              </w:rPr>
              <w:t>wideolaparoskopów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</w:rPr>
              <w:t xml:space="preserve"> HD</w:t>
            </w:r>
          </w:p>
          <w:p w:rsidR="00FA7E7F" w:rsidRPr="00371215" w:rsidRDefault="00FA7E7F" w:rsidP="0021358C">
            <w:pPr>
              <w:numPr>
                <w:ilvl w:val="0"/>
                <w:numId w:val="14"/>
              </w:numPr>
              <w:suppressAutoHyphens/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371215">
              <w:rPr>
                <w:rFonts w:ascii="Bookman Old Style" w:hAnsi="Bookman Old Style" w:cs="Arial"/>
                <w:color w:val="000000"/>
              </w:rPr>
              <w:t>wideocystoskopu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</w:rPr>
              <w:t xml:space="preserve"> HDTV</w:t>
            </w:r>
          </w:p>
          <w:p w:rsidR="00FA7E7F" w:rsidRPr="00371215" w:rsidRDefault="00FA7E7F" w:rsidP="0021358C">
            <w:pPr>
              <w:numPr>
                <w:ilvl w:val="0"/>
                <w:numId w:val="14"/>
              </w:numPr>
              <w:suppressAutoHyphens/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371215">
              <w:rPr>
                <w:rFonts w:ascii="Bookman Old Style" w:hAnsi="Bookman Old Style" w:cs="Arial"/>
                <w:color w:val="000000"/>
              </w:rPr>
              <w:t>wideoureterorenoskopu</w:t>
            </w:r>
            <w:proofErr w:type="spellEnd"/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/>
                <w:kern w:val="2"/>
              </w:rPr>
              <w:t xml:space="preserve">Możliwość uzyskania obrazu wyższej rozdzielczości z podanej kamery poprzez </w:t>
            </w:r>
            <w:proofErr w:type="spellStart"/>
            <w:r w:rsidRPr="00371215">
              <w:rPr>
                <w:rFonts w:ascii="Bookman Old Style" w:hAnsi="Bookman Old Style"/>
                <w:kern w:val="2"/>
              </w:rPr>
              <w:t>upscaling</w:t>
            </w:r>
            <w:proofErr w:type="spellEnd"/>
            <w:r w:rsidRPr="00371215">
              <w:rPr>
                <w:rFonts w:ascii="Bookman Old Style" w:hAnsi="Bookman Old Style"/>
                <w:kern w:val="2"/>
              </w:rPr>
              <w:t xml:space="preserve"> do 4K realizowany przez tor wizyjny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Wyjścia wideo: 2x 12G-HDI (4K) , 4x 3G-SDI(od A do D - 4K), 2x 3G(HD)-SDI (HD)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Gniazdo USB do podłączenia pamięci zewnętrznej typu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Flash</w:t>
            </w:r>
            <w:proofErr w:type="spellEnd"/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Pamięć wewnętrzna urządzenia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Format zapisywania plików: .jpg oraz .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tiff</w:t>
            </w:r>
            <w:proofErr w:type="spellEnd"/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Automatyczne dostosowanie jasności w przedziale od -8 do +8 (w 17 krokach)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Ręczne dostosowanie jasności w przedziale od 1 do 17 (w 17 krokach)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>Możliwość dostosowania tonu kolorów:</w:t>
            </w:r>
          </w:p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1) Regulacja odcienia i nasycenia barwy dla trybów WLI i YE od -5 do 5 (w 11 krokach) dla kolorów: czerwonego, pomarańczowego, żółtego, magneta </w:t>
            </w:r>
          </w:p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>2) Regulacja dla trybu WLI i obrazowania w wąskim paśmie światła</w:t>
            </w:r>
          </w:p>
          <w:p w:rsidR="00FA7E7F" w:rsidRPr="00371215" w:rsidRDefault="00FA7E7F" w:rsidP="0021358C">
            <w:pPr>
              <w:snapToGrid w:val="0"/>
              <w:spacing w:after="0" w:line="360" w:lineRule="auto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Regulacja tonu czerwieni </w:t>
            </w:r>
          </w:p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lastRenderedPageBreak/>
              <w:t xml:space="preserve">Regulacja tonu niebieskiego </w:t>
            </w:r>
          </w:p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Regulacja Nasycenia barwy czerwonej</w:t>
            </w:r>
          </w:p>
        </w:tc>
      </w:tr>
      <w:tr w:rsidR="00FA7E7F" w:rsidRPr="00371215" w:rsidTr="0021358C">
        <w:trPr>
          <w:trHeight w:val="5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lastRenderedPageBreak/>
              <w:t>3 tryby kolorów dla obrazowania w świetle białym oraz 4 tryby kolorów obrazowania w wąskim paśmie (Auto, Tryb 1-3)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3 tryby wyświetlania obrazów w trybie obserwacji IR – dla monitora głównego i pomocniczego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Dwa tryby ustawienia czułości przesłony: wysoki (szybka reakcja) i niski (wolna reakcja)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3 stopnie wzmocnienia obrazu (2 dla struktury, 1 dla krawędzi) dla obrazowania w świetle białym, w trybie podczerwieni (IR) oraz w obrazowaniu wąską wiązką światła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Funkcja „filtr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moire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” – dwustopniowy do pracy z fiberoskopami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3 stopnie regulacji kontrastu (wysoki, normalny, niski)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Automatyczne wzmocnienie obrazu AGC z opcją regulacji - funkcja elektronicznego rozjaśnienia obrazu endoskopowego z redukcją szumu (wysoki, średni, niski)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Możliwość przypisania ustawień dla min. 20 użytkowników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Możliwość zapisu profilu użytkownika na pamięci zewnętrznej i zaimportowania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Ustawienie języka menu, daty, czasu, formatu daty. 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Język menu: polski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color w:val="000000"/>
                <w:kern w:val="2"/>
              </w:rPr>
              <w:t>Źródło światła LED – 1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Kompatybilne z procesorem 4K – w zestawie przewód komunikacyjny 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Zgodne z trybem obserwacji w wąskim paśmie światła </w:t>
            </w:r>
          </w:p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(Kompatybilne z technologią optyczno-cyfrową blokującą pasmo czerwone w widmie światła białego celem diagnostyki unaczynienia w warstwie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podśluzówkowej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Zgodne z trybem obserwacji </w:t>
            </w:r>
            <w:proofErr w:type="spellStart"/>
            <w:r w:rsidRPr="00371215">
              <w:rPr>
                <w:rFonts w:ascii="Bookman Old Style" w:hAnsi="Bookman Old Style" w:cs="Arial"/>
                <w:kern w:val="2"/>
              </w:rPr>
              <w:t>Yellow</w:t>
            </w:r>
            <w:proofErr w:type="spellEnd"/>
            <w:r w:rsidRPr="00371215">
              <w:rPr>
                <w:rFonts w:ascii="Bookman Old Style" w:hAnsi="Bookman Old Style" w:cs="Arial"/>
                <w:kern w:val="2"/>
              </w:rPr>
              <w:t xml:space="preserve"> </w:t>
            </w:r>
            <w:proofErr w:type="spellStart"/>
            <w:r w:rsidRPr="00371215">
              <w:rPr>
                <w:rFonts w:ascii="Bookman Old Style" w:hAnsi="Bookman Old Style" w:cs="Arial"/>
                <w:kern w:val="2"/>
              </w:rPr>
              <w:t>Enhance</w:t>
            </w:r>
            <w:proofErr w:type="spellEnd"/>
            <w:r w:rsidRPr="00371215">
              <w:rPr>
                <w:rFonts w:ascii="Bookman Old Style" w:hAnsi="Bookman Old Style" w:cs="Arial"/>
                <w:kern w:val="2"/>
              </w:rPr>
              <w:t xml:space="preserve"> (YE)</w:t>
            </w:r>
          </w:p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kern w:val="2"/>
              </w:rPr>
              <w:t>wzmocnienie koloru żółtego podczas obserwacji w świetle białym (WLI), pozwalające na lepsze uwidocznienie tkanki tłuszczowej i jej wyodrębnienie od innych struktur takich jak np. nerwy , moczowody ,naczynia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kern w:val="2"/>
              </w:rPr>
            </w:pPr>
            <w:r w:rsidRPr="00371215">
              <w:rPr>
                <w:rFonts w:ascii="Bookman Old Style" w:hAnsi="Bookman Old Style" w:cs="Arial"/>
                <w:kern w:val="2"/>
              </w:rPr>
              <w:t xml:space="preserve">Zgodne z trybem obserwacji IR i światła białego (WLI) </w:t>
            </w:r>
          </w:p>
          <w:p w:rsidR="00FA7E7F" w:rsidRPr="00371215" w:rsidRDefault="00FA7E7F" w:rsidP="0021358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  <w:kern w:val="2"/>
              </w:rPr>
            </w:pPr>
            <w:r w:rsidRPr="00371215">
              <w:rPr>
                <w:rFonts w:ascii="Bookman Old Style" w:hAnsi="Bookman Old Style" w:cs="Arial"/>
                <w:kern w:val="2"/>
              </w:rPr>
              <w:t>3 tryby obserwacji IR</w:t>
            </w:r>
          </w:p>
        </w:tc>
      </w:tr>
      <w:tr w:rsidR="00FA7E7F" w:rsidRPr="00371215" w:rsidTr="0021358C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kern w:val="2"/>
              </w:rPr>
              <w:t>Automatyczna regulacja jasności – 17 stopni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color w:val="000000"/>
                <w:kern w:val="2"/>
              </w:rPr>
              <w:lastRenderedPageBreak/>
              <w:t>Głowica kamery 4K CMOS – 1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Kompatybilna z technologią optyczno-cyfrową blokującą pasmo czerwone w widmie światła białego oraz trybem IR oraz YE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3 programowalne przyciski funkcyjne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</w:rPr>
            </w:pPr>
            <w:r w:rsidRPr="00371215">
              <w:rPr>
                <w:rFonts w:ascii="Bookman Old Style" w:hAnsi="Bookman Old Style" w:cs="Arial"/>
              </w:rPr>
              <w:t xml:space="preserve">Funkcja </w:t>
            </w:r>
            <w:proofErr w:type="spellStart"/>
            <w:r w:rsidRPr="00371215">
              <w:rPr>
                <w:rFonts w:ascii="Bookman Old Style" w:hAnsi="Bookman Old Style" w:cs="Arial"/>
              </w:rPr>
              <w:t>jednodotykowego</w:t>
            </w:r>
            <w:proofErr w:type="spellEnd"/>
            <w:r w:rsidRPr="00371215">
              <w:rPr>
                <w:rFonts w:ascii="Bookman Old Style" w:hAnsi="Bookman Old Style" w:cs="Arial"/>
              </w:rPr>
              <w:t xml:space="preserve"> AUTOFOCUS (AF) i funkcja ciągłego trybu AUTOFOCUS (</w:t>
            </w:r>
            <w:proofErr w:type="spellStart"/>
            <w:r w:rsidRPr="00371215">
              <w:rPr>
                <w:rFonts w:ascii="Bookman Old Style" w:hAnsi="Bookman Old Style" w:cs="Arial"/>
              </w:rPr>
              <w:t>C-AF</w:t>
            </w:r>
            <w:proofErr w:type="spellEnd"/>
            <w:r w:rsidRPr="00371215">
              <w:rPr>
                <w:rFonts w:ascii="Bookman Old Style" w:hAnsi="Bookman Old Style" w:cs="Arial"/>
              </w:rPr>
              <w:t xml:space="preserve">) </w:t>
            </w:r>
          </w:p>
          <w:p w:rsidR="00FA7E7F" w:rsidRPr="00371215" w:rsidRDefault="00FA7E7F" w:rsidP="0021358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Arial"/>
              </w:rPr>
            </w:pPr>
            <w:r w:rsidRPr="00371215">
              <w:rPr>
                <w:rFonts w:ascii="Bookman Old Style" w:hAnsi="Bookman Old Style" w:cs="Arial"/>
              </w:rPr>
              <w:t>Funkcja ciągłego trybu AUTOFOCUS (</w:t>
            </w:r>
            <w:proofErr w:type="spellStart"/>
            <w:r w:rsidRPr="00371215">
              <w:rPr>
                <w:rFonts w:ascii="Bookman Old Style" w:hAnsi="Bookman Old Style" w:cs="Arial"/>
              </w:rPr>
              <w:t>C-AF</w:t>
            </w:r>
            <w:proofErr w:type="spellEnd"/>
            <w:r w:rsidRPr="00371215">
              <w:rPr>
                <w:rFonts w:ascii="Bookman Old Style" w:hAnsi="Bookman Old Style" w:cs="Arial"/>
              </w:rPr>
              <w:t>) pozwala na pracę w optymalnych ustawieniach ostrości podczas całej operacji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Możliwość regulacji ostrości dedykowanymi przyciskami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kern w:val="2"/>
              </w:rPr>
              <w:t>Możliwość współpracy z optykami ze standardowym przyłączem okularowym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Zoom cyfrowy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Przewód o długości 3 m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Waga 270 g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Całkowicie zanurzalna w środku dezynfekcyjnym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Sterylizacja: autoklaw, </w:t>
            </w:r>
            <w:r w:rsidRPr="00371215">
              <w:rPr>
                <w:rFonts w:ascii="Bookman Old Style" w:hAnsi="Bookman Old Style" w:cs="Arial"/>
                <w:kern w:val="2"/>
              </w:rPr>
              <w:t xml:space="preserve">STERIS V-PRO </w:t>
            </w:r>
            <w:proofErr w:type="spellStart"/>
            <w:r w:rsidRPr="00371215">
              <w:rPr>
                <w:rFonts w:ascii="Bookman Old Style" w:hAnsi="Bookman Old Style" w:cs="Arial"/>
                <w:kern w:val="2"/>
              </w:rPr>
              <w:t>maX</w:t>
            </w:r>
            <w:proofErr w:type="spellEnd"/>
            <w:r w:rsidRPr="00371215">
              <w:rPr>
                <w:rFonts w:ascii="Bookman Old Style" w:hAnsi="Bookman Old Style" w:cs="Arial"/>
                <w:kern w:val="2"/>
              </w:rPr>
              <w:t>, STERRAD 100S/NX/100NX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  <w:t>Monitor medyczny 4K– 1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Rozmiar matrycy min. 31”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Rozdzielczość min. 3840x2160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Stosunek boków obrazu 16:9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Współczynnik kontrastu min.1000 :1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Jasność 450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cd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/m2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Funkcje: PIP, POP, obrót ,</w:t>
            </w:r>
            <w:r w:rsidRPr="00371215">
              <w:rPr>
                <w:rFonts w:ascii="Bookman Old Style" w:hAnsi="Bookman Old Style"/>
                <w:color w:val="000000"/>
              </w:rPr>
              <w:t xml:space="preserve"> FLIP (lustrzane odbicie oraz obrót 180°), Clone (transmisja obrazu 4K/HD np. PIP/POP jak na monitorze do drugiego monitora lub archiwizatora)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  <w:t>Monitor Medyczny 4K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Rozmiar matrycy min. 54”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Rozdzielczość min 3840x2160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Stosunek boków obrazu 16:9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Jasność min 500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cd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/m2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Funkcje: PIP, POP, obrót, wzmocnienie obrazu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  <w:lastRenderedPageBreak/>
              <w:t>Wózek jezdny dedykowany do monitora 55 cali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Przewód sygnałowy do 4 K min 8 metrów – 1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Przewód sygnałowy 4 K -3 metry 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color w:val="000000"/>
                <w:kern w:val="2"/>
              </w:rPr>
              <w:t>Optyka laparoskopowa IR – 3 szt.</w:t>
            </w:r>
          </w:p>
        </w:tc>
      </w:tr>
      <w:tr w:rsidR="00FA7E7F" w:rsidRPr="00371215" w:rsidTr="0021358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Średnica 10 mm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Kąt patrzenia 30 stopni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kern w:val="2"/>
                <w:lang w:val="en-US"/>
              </w:rPr>
            </w:pP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  <w:lang w:val="en-US"/>
              </w:rPr>
              <w:t>Soczewki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  <w:lang w:val="en-US"/>
              </w:rPr>
              <w:t xml:space="preserve"> ED</w:t>
            </w:r>
            <w:r w:rsidRPr="00371215">
              <w:rPr>
                <w:rFonts w:ascii="Bookman Old Style" w:hAnsi="Bookman Old Style" w:cs="Verdana"/>
                <w:color w:val="000000"/>
                <w:kern w:val="2"/>
                <w:lang w:val="en-US"/>
              </w:rPr>
              <w:t xml:space="preserve"> (</w:t>
            </w:r>
            <w:r w:rsidRPr="00371215">
              <w:rPr>
                <w:rFonts w:ascii="Bookman Old Style" w:hAnsi="Bookman Old Style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71215">
              <w:rPr>
                <w:rFonts w:ascii="Bookman Old Style" w:hAnsi="Bookman Old Style" w:cs="Arial"/>
                <w:bCs/>
                <w:color w:val="000000"/>
                <w:lang w:val="en-US"/>
              </w:rPr>
              <w:t>soczewki</w:t>
            </w:r>
            <w:proofErr w:type="spellEnd"/>
            <w:r w:rsidRPr="00371215">
              <w:rPr>
                <w:rFonts w:ascii="Bookman Old Style" w:hAnsi="Bookman Old Style" w:cs="Arial"/>
                <w:bCs/>
                <w:color w:val="000000"/>
                <w:lang w:val="en-US"/>
              </w:rPr>
              <w:t xml:space="preserve"> Extra Low </w:t>
            </w:r>
            <w:proofErr w:type="spellStart"/>
            <w:r w:rsidRPr="00371215">
              <w:rPr>
                <w:rFonts w:ascii="Bookman Old Style" w:hAnsi="Bookman Old Style" w:cs="Arial"/>
                <w:bCs/>
                <w:color w:val="000000"/>
                <w:lang w:val="en-US"/>
              </w:rPr>
              <w:t>Dispertion</w:t>
            </w:r>
            <w:proofErr w:type="spellEnd"/>
            <w:r w:rsidRPr="00371215">
              <w:rPr>
                <w:rFonts w:ascii="Bookman Old Style" w:hAnsi="Bookman Old Style" w:cs="Arial"/>
                <w:bCs/>
                <w:color w:val="000000"/>
                <w:lang w:val="en-US"/>
              </w:rPr>
              <w:t>)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Długość robocza 315-330 mm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Pole widzenia 88 stopni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  <w:t>Kontener do sterylizacji optyk – 3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color w:val="000000"/>
                <w:kern w:val="2"/>
              </w:rPr>
              <w:t>Światłowód do optyk laparoskopowych  – 3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Długość 3m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kern w:val="2"/>
              </w:rPr>
            </w:pPr>
            <w:r w:rsidRPr="00371215">
              <w:rPr>
                <w:rFonts w:ascii="Bookman Old Style" w:hAnsi="Bookman Old Style" w:cs="Arial"/>
                <w:kern w:val="2"/>
              </w:rPr>
              <w:t>Średnica wiązki 4,25 mm, średnica zewnętrzna 8,4 mm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bCs/>
                <w:color w:val="000000"/>
              </w:rPr>
              <w:t xml:space="preserve"> Nagrywarka medyczna - 1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eastAsia="Calibri" w:hAnsi="Bookman Old Style"/>
                <w:color w:val="000000"/>
              </w:rPr>
              <w:t>Zapis sekwencji video oraz obrazów na dysku wewnętrznym, zewnętrznym nośniku USB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/>
                <w:color w:val="000000"/>
              </w:rPr>
            </w:pPr>
            <w:r w:rsidRPr="00371215">
              <w:rPr>
                <w:rFonts w:ascii="Bookman Old Style" w:hAnsi="Bookman Old Style"/>
                <w:color w:val="000000"/>
              </w:rPr>
              <w:t xml:space="preserve">Urządzenie obsługiwane poprzez monitor dotykowy będący elementem zestawu 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hAnsi="Bookman Old Style"/>
                <w:color w:val="000000"/>
              </w:rPr>
              <w:t xml:space="preserve">Możliwość zarządzania zdalnie z dowolnego komputera pracującego w sieci szpitalnej (rozbudowa o dodatkową licencję/oprogramowanie ) 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eastAsia="Calibri" w:hAnsi="Bookman Old Style"/>
                <w:color w:val="000000"/>
              </w:rPr>
              <w:t>Wyzwalanie nagrywania za pomocą przycisku w menu, opcjonalnych przycisków nożnych lub za pomocą przycisków na głowicy podłączonej kamery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eastAsia="Calibri" w:hAnsi="Bookman Old Style"/>
                <w:color w:val="000000"/>
              </w:rPr>
              <w:t>Możliwość definiowania listy procedur chirurgicznych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eastAsia="Calibri" w:hAnsi="Bookman Old Style"/>
                <w:color w:val="000000"/>
              </w:rPr>
              <w:t>Możliwość dodawania adnotacji (notatek) do obrazów i nagrań i zapisywania ich w systemie</w:t>
            </w:r>
          </w:p>
          <w:p w:rsidR="00FA7E7F" w:rsidRPr="00371215" w:rsidRDefault="00FA7E7F" w:rsidP="0021358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color w:val="000000"/>
              </w:rPr>
            </w:pPr>
            <w:r w:rsidRPr="00371215">
              <w:rPr>
                <w:rFonts w:ascii="Bookman Old Style" w:hAnsi="Bookman Old Style"/>
                <w:color w:val="000000"/>
              </w:rPr>
              <w:t>Wewnętrzny dysk twardy min. 1TB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eastAsia="Calibri" w:hAnsi="Bookman Old Style"/>
                <w:color w:val="000000"/>
              </w:rPr>
              <w:t>Format zapisu obrazów: JPG lub BMP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eastAsia="Calibri" w:hAnsi="Bookman Old Style"/>
                <w:color w:val="000000"/>
              </w:rPr>
              <w:t>Format zapisu video: MPEG-4</w:t>
            </w:r>
          </w:p>
          <w:p w:rsidR="00FA7E7F" w:rsidRPr="00371215" w:rsidRDefault="00FA7E7F" w:rsidP="0021358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color w:val="000000"/>
              </w:rPr>
            </w:pPr>
            <w:r w:rsidRPr="00371215">
              <w:rPr>
                <w:rFonts w:ascii="Bookman Old Style" w:hAnsi="Bookman Old Style"/>
                <w:color w:val="000000"/>
              </w:rPr>
              <w:t xml:space="preserve">Porty USB: - na przednim panelu min 2 x USB 2.0 , - na tylnym panelu min. 2 x USB 2.0, 4 x USB 3.0 </w:t>
            </w:r>
          </w:p>
          <w:p w:rsidR="00FA7E7F" w:rsidRPr="00371215" w:rsidRDefault="00FA7E7F" w:rsidP="0021358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color w:val="000000"/>
              </w:rPr>
            </w:pPr>
            <w:r w:rsidRPr="00371215">
              <w:rPr>
                <w:rFonts w:ascii="Bookman Old Style" w:hAnsi="Bookman Old Style"/>
                <w:color w:val="000000"/>
              </w:rPr>
              <w:lastRenderedPageBreak/>
              <w:t>Wbudowany moduł zasilania awaryjnego umożliwiający bezpieczne zamknięcie systemu w przypadku zaniku zasilania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eastAsia="Calibri" w:hAnsi="Bookman Old Style"/>
                <w:color w:val="000000"/>
              </w:rPr>
              <w:t xml:space="preserve">Możliwość rozbudowy do systemu </w:t>
            </w:r>
            <w:proofErr w:type="spellStart"/>
            <w:r w:rsidRPr="00371215">
              <w:rPr>
                <w:rFonts w:ascii="Bookman Old Style" w:eastAsia="Calibri" w:hAnsi="Bookman Old Style"/>
                <w:color w:val="000000"/>
              </w:rPr>
              <w:t>telemedycyny</w:t>
            </w:r>
            <w:proofErr w:type="spellEnd"/>
            <w:r w:rsidRPr="00371215">
              <w:rPr>
                <w:rFonts w:ascii="Bookman Old Style" w:eastAsia="Calibri" w:hAnsi="Bookman Old Style"/>
                <w:color w:val="000000"/>
              </w:rPr>
              <w:t xml:space="preserve"> na bazie aplikacji kompatybilnej z IOS i Windows i Android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Monitor Dotykowy – 1 szt. </w:t>
            </w:r>
          </w:p>
          <w:p w:rsidR="00FA7E7F" w:rsidRPr="00371215" w:rsidRDefault="00FA7E7F" w:rsidP="0021358C">
            <w:pPr>
              <w:pStyle w:val="Domynie"/>
              <w:spacing w:line="360" w:lineRule="auto"/>
              <w:jc w:val="both"/>
              <w:rPr>
                <w:rFonts w:ascii="Bookman Old Style" w:hAnsi="Bookman Old Style" w:cs="Arial"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>Monitor dotykowy o przekątnej ekranu min.</w:t>
            </w:r>
            <w:r w:rsidRPr="00371215">
              <w:rPr>
                <w:rFonts w:ascii="Bookman Old Style" w:eastAsia="Calibri" w:hAnsi="Bookman Old Style"/>
                <w:color w:val="000000"/>
              </w:rPr>
              <w:t xml:space="preserve">15" do sterowania funkcjami nagrywarki medycznej </w:t>
            </w:r>
          </w:p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371215">
              <w:rPr>
                <w:rFonts w:ascii="Bookman Old Style" w:hAnsi="Bookman Old Style" w:cs="Arial"/>
                <w:color w:val="000000"/>
              </w:rPr>
              <w:t xml:space="preserve">Ramię/uchwyt do monitora dotykowego do zamontowania na wózku medycznym lub kolumnie chirurgicznej – 1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</w:rPr>
              <w:t>szt</w:t>
            </w:r>
            <w:proofErr w:type="spellEnd"/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proofErr w:type="spellStart"/>
            <w:r w:rsidRPr="00371215"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  <w:lastRenderedPageBreak/>
              <w:t>Insuflator</w:t>
            </w:r>
            <w:proofErr w:type="spellEnd"/>
            <w:r w:rsidRPr="00371215"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  <w:t xml:space="preserve"> wysokoprzepływowy  - 1 szt.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Przepływ dwutlenku węgla regulowany do 45 l/min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Funkcja podgrzewania gazu realizowana przez urządzenia albo osobny moduł dodany do urządzenia 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Ciśnienie dwutlenku węgla regulowane do 25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mmHg</w:t>
            </w:r>
            <w:proofErr w:type="spellEnd"/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Alarm dźwiękowy i świetlny przekroczenia zadanego ciśnienia;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Wskaźniki dla zadanej i aktualnej wartości ciśnienia w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mmHg</w:t>
            </w:r>
            <w:proofErr w:type="spellEnd"/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Wskaźniki dla zadanej i aktualnej wartości przepływu w l/min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Min.2 tryby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insuflacji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: normalny i małych przestrzeni </w:t>
            </w:r>
          </w:p>
        </w:tc>
      </w:tr>
      <w:tr w:rsidR="00FA7E7F" w:rsidRPr="00371215" w:rsidTr="0021358C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3 tryby przepływu: niski, średni, wysoki.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Możliwość podłączenia butli CO</w:t>
            </w:r>
            <w:r w:rsidRPr="00371215">
              <w:rPr>
                <w:rFonts w:ascii="Bookman Old Style" w:hAnsi="Bookman Old Style" w:cs="Arial"/>
                <w:color w:val="000000"/>
                <w:kern w:val="2"/>
                <w:vertAlign w:val="subscript"/>
              </w:rPr>
              <w:t>2</w:t>
            </w: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 lub połączenie z centralnym systemem ściennym zasilania w CO</w:t>
            </w:r>
            <w:r w:rsidRPr="00371215">
              <w:rPr>
                <w:rFonts w:ascii="Bookman Old Style" w:hAnsi="Bookman Old Style" w:cs="Arial"/>
                <w:color w:val="000000"/>
                <w:kern w:val="2"/>
                <w:vertAlign w:val="subscript"/>
              </w:rPr>
              <w:t>2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Automatyczne przejście z trybu wysokociśnieniowego w tryb niskociśnieniowy w przypadku przełączenia z zasilania CO</w:t>
            </w:r>
            <w:r w:rsidRPr="00371215">
              <w:rPr>
                <w:rFonts w:ascii="Bookman Old Style" w:hAnsi="Bookman Old Style" w:cs="Arial"/>
                <w:color w:val="000000"/>
                <w:kern w:val="2"/>
                <w:vertAlign w:val="subscript"/>
              </w:rPr>
              <w:t>2</w:t>
            </w: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 z butli na instalację ścienną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Verdana"/>
                <w:bCs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W zestawie: dren do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insuflacji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 wielorazowy - 3 szt., filtr do </w:t>
            </w:r>
            <w:proofErr w:type="spellStart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insuflatora</w:t>
            </w:r>
            <w:proofErr w:type="spellEnd"/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 – 10 szt., przewód do butli – 1 szt.,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</w:pP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b/>
                <w:bCs/>
                <w:color w:val="000000"/>
                <w:kern w:val="2"/>
              </w:rPr>
              <w:t xml:space="preserve">Wózek medyczny 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Ramię na monitor mocowane do wózka z możliwością płynnej regulacji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lastRenderedPageBreak/>
              <w:t>Uchwyt na głowice kamery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>Uchwyt na butle CO2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  <w:r w:rsidRPr="00371215">
              <w:rPr>
                <w:rFonts w:ascii="Bookman Old Style" w:hAnsi="Bookman Old Style" w:cs="Arial"/>
                <w:color w:val="000000"/>
                <w:kern w:val="2"/>
              </w:rPr>
              <w:t xml:space="preserve">Włączanie urządzeń jednym przyciskiem na wózku </w:t>
            </w:r>
          </w:p>
        </w:tc>
      </w:tr>
      <w:tr w:rsidR="00FA7E7F" w:rsidRPr="00371215" w:rsidTr="0021358C">
        <w:trPr>
          <w:trHeight w:val="1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A"/>
            </w:tcBorders>
            <w:shd w:val="clear" w:color="auto" w:fill="auto"/>
            <w:vAlign w:val="center"/>
          </w:tcPr>
          <w:p w:rsidR="00FA7E7F" w:rsidRPr="00371215" w:rsidRDefault="00FA7E7F" w:rsidP="002135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  <w:kern w:val="2"/>
              </w:rPr>
            </w:pPr>
          </w:p>
        </w:tc>
      </w:tr>
    </w:tbl>
    <w:p w:rsidR="00FA7E7F" w:rsidRPr="00371215" w:rsidRDefault="00FA7E7F" w:rsidP="003177EA">
      <w:pPr>
        <w:spacing w:after="0" w:line="360" w:lineRule="auto"/>
        <w:rPr>
          <w:rFonts w:ascii="Bookman Old Style" w:hAnsi="Bookman Old Style" w:cs="Arial"/>
        </w:rPr>
      </w:pPr>
    </w:p>
    <w:p w:rsidR="00FA7E7F" w:rsidRPr="00371215" w:rsidRDefault="00FA7E7F" w:rsidP="003177EA">
      <w:pPr>
        <w:spacing w:after="0" w:line="360" w:lineRule="auto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21358C" w:rsidRPr="00371215" w:rsidRDefault="00AB1890" w:rsidP="003177EA">
      <w:pPr>
        <w:spacing w:after="0" w:line="360" w:lineRule="auto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Zaoferowany sprzęt musi spełnić parametry wymienione w opisie przedmiotu z</w:t>
      </w:r>
      <w:r w:rsidR="0021358C" w:rsidRPr="00371215">
        <w:rPr>
          <w:rFonts w:ascii="Bookman Old Style" w:hAnsi="Bookman Old Style" w:cs="Arial"/>
          <w:b/>
          <w:i/>
          <w:color w:val="0070C0"/>
        </w:rPr>
        <w:t>amówienia.</w:t>
      </w:r>
    </w:p>
    <w:p w:rsidR="00AB1890" w:rsidRPr="00371215" w:rsidRDefault="00371215" w:rsidP="003177EA">
      <w:pPr>
        <w:spacing w:after="0" w:line="360" w:lineRule="auto"/>
        <w:rPr>
          <w:rFonts w:ascii="Bookman Old Style" w:hAnsi="Bookman Old Style" w:cs="Arial"/>
          <w:b/>
          <w:i/>
          <w:color w:val="0070C0"/>
        </w:rPr>
      </w:pPr>
      <w:r>
        <w:rPr>
          <w:rFonts w:ascii="Bookman Old Style" w:hAnsi="Bookman Old Style" w:cs="Arial"/>
          <w:b/>
          <w:i/>
          <w:color w:val="0070C0"/>
        </w:rPr>
        <w:t>Opis zamówienia pozostaje bez</w:t>
      </w:r>
      <w:r w:rsidR="0021358C" w:rsidRPr="00371215">
        <w:rPr>
          <w:rFonts w:ascii="Bookman Old Style" w:hAnsi="Bookman Old Style" w:cs="Arial"/>
          <w:b/>
          <w:i/>
          <w:color w:val="0070C0"/>
        </w:rPr>
        <w:t xml:space="preserve"> zmian</w:t>
      </w:r>
      <w:r w:rsidR="00401785">
        <w:rPr>
          <w:rFonts w:ascii="Bookman Old Style" w:hAnsi="Bookman Old Style" w:cs="Arial"/>
          <w:b/>
          <w:i/>
          <w:color w:val="0070C0"/>
        </w:rPr>
        <w:t>,</w:t>
      </w:r>
      <w:r w:rsidR="0021358C" w:rsidRPr="00371215">
        <w:rPr>
          <w:rFonts w:ascii="Bookman Old Style" w:hAnsi="Bookman Old Style" w:cs="Arial"/>
          <w:b/>
          <w:i/>
          <w:color w:val="0070C0"/>
        </w:rPr>
        <w:t xml:space="preserve"> za wyjątkiem wprowadzonych przez Zamawiającego </w:t>
      </w:r>
      <w:r w:rsidR="00AB1890" w:rsidRPr="00371215">
        <w:rPr>
          <w:rFonts w:ascii="Bookman Old Style" w:hAnsi="Bookman Old Style" w:cs="Arial"/>
          <w:b/>
          <w:i/>
          <w:color w:val="0070C0"/>
        </w:rPr>
        <w:t>modyfikacj</w:t>
      </w:r>
      <w:r w:rsidR="0021358C" w:rsidRPr="00371215">
        <w:rPr>
          <w:rFonts w:ascii="Bookman Old Style" w:hAnsi="Bookman Old Style" w:cs="Arial"/>
          <w:b/>
          <w:i/>
          <w:color w:val="0070C0"/>
        </w:rPr>
        <w:t xml:space="preserve">i </w:t>
      </w:r>
      <w:r w:rsidR="00CA11E9" w:rsidRPr="00371215">
        <w:rPr>
          <w:rFonts w:ascii="Bookman Old Style" w:hAnsi="Bookman Old Style" w:cs="Arial"/>
          <w:b/>
          <w:i/>
          <w:color w:val="0070C0"/>
        </w:rPr>
        <w:t>–</w:t>
      </w:r>
      <w:r w:rsidR="0021358C" w:rsidRPr="00371215">
        <w:rPr>
          <w:rFonts w:ascii="Bookman Old Style" w:hAnsi="Bookman Old Style" w:cs="Arial"/>
          <w:b/>
          <w:i/>
          <w:color w:val="0070C0"/>
        </w:rPr>
        <w:t xml:space="preserve"> </w:t>
      </w:r>
      <w:r w:rsidR="00CA11E9" w:rsidRPr="00371215">
        <w:rPr>
          <w:rFonts w:ascii="Bookman Old Style" w:hAnsi="Bookman Old Style" w:cs="Arial"/>
          <w:b/>
          <w:i/>
          <w:color w:val="0070C0"/>
        </w:rPr>
        <w:t xml:space="preserve">pytania i odpowiedzi  </w:t>
      </w:r>
      <w:r w:rsidR="0021358C" w:rsidRPr="00371215">
        <w:rPr>
          <w:rFonts w:ascii="Bookman Old Style" w:hAnsi="Bookman Old Style" w:cs="Arial"/>
          <w:b/>
          <w:i/>
          <w:color w:val="0070C0"/>
        </w:rPr>
        <w:t>ZESTAW I</w:t>
      </w:r>
      <w:r w:rsidR="00AB1890" w:rsidRPr="00371215">
        <w:rPr>
          <w:rFonts w:ascii="Bookman Old Style" w:hAnsi="Bookman Old Style" w:cs="Arial"/>
          <w:b/>
          <w:i/>
          <w:color w:val="0070C0"/>
        </w:rPr>
        <w:t>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3.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2 ust. 8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Czy Zamawiający wyrazi zgodę na wydłużenie terminu załatwienia reklamacji do 5 dni roboczych?</w:t>
      </w:r>
    </w:p>
    <w:p w:rsidR="00FA7E7F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pozostawia zapisy umowy bez zmian.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i/>
        </w:rPr>
      </w:pPr>
      <w:r w:rsidRPr="00401785">
        <w:rPr>
          <w:rFonts w:ascii="Bookman Old Style" w:hAnsi="Bookman Old Style" w:cs="Arial"/>
        </w:rPr>
        <w:t>4</w:t>
      </w:r>
      <w:r w:rsidRPr="00371215">
        <w:rPr>
          <w:rFonts w:ascii="Bookman Old Style" w:hAnsi="Bookman Old Style" w:cs="Arial"/>
          <w:i/>
        </w:rPr>
        <w:t>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4 ust. 3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Czy Zamawiający wyrazi zgodę na wydłużenie terminu przystąpienia do naprawy do 2 dni roboczych?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pozostawia zapisy umowy bez zmian.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5.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4 ust. 4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Czy Zamawiający wyrazi zgodę na dostarczenie sprzętu z</w:t>
      </w:r>
      <w:r w:rsidR="00401785">
        <w:rPr>
          <w:rFonts w:ascii="Bookman Old Style" w:hAnsi="Bookman Old Style" w:cs="Arial"/>
        </w:rPr>
        <w:t>a</w:t>
      </w:r>
      <w:r w:rsidRPr="00371215">
        <w:rPr>
          <w:rFonts w:ascii="Bookman Old Style" w:hAnsi="Bookman Old Style" w:cs="Arial"/>
        </w:rPr>
        <w:t>stępczego w terminie 3 dni roboczych od momentu zgłoszenia takiego zapotrzebowania?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pozostawia zapisy umowy bez zmian.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6.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4 ust. 6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lastRenderedPageBreak/>
        <w:t>Czy Zamawiający wyrazi zgodę na wydłużenie terminu naprawy do 12 dni roboczych?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pozostawia zapisy umowy bez zmian</w:t>
      </w:r>
      <w:r w:rsidRPr="00371215">
        <w:rPr>
          <w:rFonts w:ascii="Bookman Old Style" w:hAnsi="Bookman Old Style" w:cs="Arial"/>
          <w:b/>
          <w:color w:val="0070C0"/>
        </w:rPr>
        <w:t>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7.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4 ust. 7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Czy Zamawiający wyrazi zgodę na doprecyzowanie oraz na wydłużenie terminu w sposób następujący:</w:t>
      </w:r>
    </w:p>
    <w:p w:rsidR="00FA7E7F" w:rsidRPr="00371215" w:rsidRDefault="00FA7E7F" w:rsidP="003177EA">
      <w:pPr>
        <w:pStyle w:val="Tekstpodstawowy2"/>
        <w:widowControl w:val="0"/>
        <w:tabs>
          <w:tab w:val="left" w:pos="-765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i/>
          <w:sz w:val="22"/>
          <w:szCs w:val="22"/>
          <w:u w:val="single"/>
        </w:rPr>
      </w:pPr>
      <w:proofErr w:type="spellStart"/>
      <w:r w:rsidRPr="00371215">
        <w:rPr>
          <w:rFonts w:ascii="Bookman Old Style" w:hAnsi="Bookman Old Style" w:cs="Arial"/>
          <w:sz w:val="22"/>
          <w:szCs w:val="22"/>
        </w:rPr>
        <w:t>Wykonawca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gwarantuje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że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trzykrotna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naprawa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b/>
          <w:bCs/>
          <w:sz w:val="22"/>
          <w:szCs w:val="22"/>
        </w:rPr>
        <w:t>gwarancyjna</w:t>
      </w:r>
      <w:proofErr w:type="spellEnd"/>
      <w:r w:rsidRPr="00371215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podzespołu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w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okresie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gwarancji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powoduje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wymianę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podzespołu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na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nowy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w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przypadku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jego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kolejnej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awarii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.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Wykonawca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dokona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wymiany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, o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jakiej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mowa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w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zdaniu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pierwszym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, w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terminie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przez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strony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uzgodnionym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jednak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nie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później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niż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r w:rsidRPr="00371215">
        <w:rPr>
          <w:rFonts w:ascii="Bookman Old Style" w:hAnsi="Bookman Old Style" w:cs="Arial"/>
          <w:b/>
          <w:sz w:val="22"/>
          <w:szCs w:val="22"/>
        </w:rPr>
        <w:t xml:space="preserve">5 </w:t>
      </w:r>
      <w:proofErr w:type="spellStart"/>
      <w:r w:rsidRPr="00371215">
        <w:rPr>
          <w:rFonts w:ascii="Bookman Old Style" w:hAnsi="Bookman Old Style" w:cs="Arial"/>
          <w:b/>
          <w:sz w:val="22"/>
          <w:szCs w:val="22"/>
        </w:rPr>
        <w:t>dni</w:t>
      </w:r>
      <w:proofErr w:type="spellEnd"/>
      <w:r w:rsidRPr="00371215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b/>
          <w:sz w:val="22"/>
          <w:szCs w:val="22"/>
        </w:rPr>
        <w:t>roboczych</w:t>
      </w:r>
      <w:proofErr w:type="spellEnd"/>
      <w:r w:rsidRPr="00371215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od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zgłoszenia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awarii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. 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pozostawia zapisy umowy bez zmian.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8.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4 ust. 8 pkt. a i b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Czy Zamawiający wyrazi zgodę na dodanie zapisu: „nie dotyczy sytuacji, gdy awaria jest spowodowana użytkowaniem niezgodnym z instrukcją obsługi”?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pozostawia zapisy umowy bez zmian.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9.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4 ust. 11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Czy Zamawiający wyrazi zgodę na zmianę zapisu na:</w:t>
      </w:r>
    </w:p>
    <w:p w:rsidR="00FA7E7F" w:rsidRPr="00371215" w:rsidRDefault="00FA7E7F" w:rsidP="003177EA">
      <w:pPr>
        <w:pStyle w:val="Tekstpodstawowy2"/>
        <w:widowControl w:val="0"/>
        <w:tabs>
          <w:tab w:val="left" w:pos="-765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371215">
        <w:rPr>
          <w:rFonts w:ascii="Bookman Old Style" w:hAnsi="Bookman Old Style" w:cs="Arial"/>
          <w:sz w:val="22"/>
          <w:szCs w:val="22"/>
        </w:rPr>
        <w:t>„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Wykonawca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umożliwi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Zamawiającemu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zgłaszanie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awarii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: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telefonicznie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w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dni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robocze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od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pn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do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pt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w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godz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. 8-16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oraz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bezpośrednie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całodobowe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mailem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lub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pisemnie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we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wszystkie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dni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371215">
        <w:rPr>
          <w:rFonts w:ascii="Bookman Old Style" w:hAnsi="Bookman Old Style" w:cs="Arial"/>
          <w:sz w:val="22"/>
          <w:szCs w:val="22"/>
        </w:rPr>
        <w:t>tygodnia</w:t>
      </w:r>
      <w:proofErr w:type="spellEnd"/>
      <w:r w:rsidRPr="00371215">
        <w:rPr>
          <w:rFonts w:ascii="Bookman Old Style" w:hAnsi="Bookman Old Style" w:cs="Arial"/>
          <w:sz w:val="22"/>
          <w:szCs w:val="22"/>
        </w:rPr>
        <w:t>”.?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</w:rPr>
      </w:pPr>
      <w:r w:rsidRPr="00371215">
        <w:rPr>
          <w:rFonts w:ascii="Bookman Old Style" w:hAnsi="Bookman Old Style" w:cs="Arial"/>
          <w:b/>
          <w:i/>
          <w:color w:val="0070C0"/>
        </w:rPr>
        <w:t>Zamawiający pozostawia zapisy umowy bez zmian.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10.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t>Dot. projektu umowy par. 6 ust. 1 pkt. 2</w:t>
      </w:r>
    </w:p>
    <w:p w:rsidR="00FA7E7F" w:rsidRPr="00371215" w:rsidRDefault="00FA7E7F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71215">
        <w:rPr>
          <w:rFonts w:ascii="Bookman Old Style" w:hAnsi="Bookman Old Style" w:cs="Arial"/>
        </w:rPr>
        <w:lastRenderedPageBreak/>
        <w:t xml:space="preserve">Czy Zamawiający wyrazi zgodę na dodanie zapisu „W przypadku dostarczenia sprzętu zastępczego kara za przekroczenie terminu naprawy nie zostanie naliczona”. 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  <w:r w:rsidRPr="00371215">
        <w:rPr>
          <w:rFonts w:ascii="Bookman Old Style" w:hAnsi="Bookman Old Style" w:cs="Arial"/>
          <w:b/>
          <w:color w:val="0070C0"/>
        </w:rPr>
        <w:t>Odpowiedź:</w:t>
      </w:r>
    </w:p>
    <w:p w:rsidR="00AB1890" w:rsidRPr="00371215" w:rsidRDefault="00AB1890" w:rsidP="003177E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  <w:r w:rsidRPr="00371215">
        <w:rPr>
          <w:rFonts w:ascii="Bookman Old Style" w:hAnsi="Bookman Old Style" w:cs="Arial"/>
          <w:b/>
          <w:color w:val="0070C0"/>
        </w:rPr>
        <w:t>Zamawiający pozostawia zapisy umowy bez zmian.</w:t>
      </w:r>
    </w:p>
    <w:p w:rsidR="006A58FA" w:rsidRPr="00371215" w:rsidRDefault="00A16FF8" w:rsidP="003177EA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371215">
        <w:rPr>
          <w:rFonts w:ascii="Bookman Old Style" w:eastAsia="Times New Roman" w:hAnsi="Bookman Old Style"/>
          <w:lang w:eastAsia="pl-PL"/>
        </w:rPr>
        <w:tab/>
      </w:r>
      <w:r w:rsidR="005A438D" w:rsidRPr="00371215">
        <w:rPr>
          <w:rFonts w:ascii="Bookman Old Style" w:eastAsia="Times New Roman" w:hAnsi="Bookman Old Style"/>
          <w:lang w:eastAsia="pl-PL"/>
        </w:rPr>
        <w:t>Zgodnie z a</w:t>
      </w:r>
      <w:r w:rsidR="006A58FA" w:rsidRPr="00371215">
        <w:rPr>
          <w:rFonts w:ascii="Bookman Old Style" w:eastAsia="Times New Roman" w:hAnsi="Bookman Old Style"/>
          <w:lang w:eastAsia="pl-PL"/>
        </w:rPr>
        <w:t xml:space="preserve">rt.  137 ust 6 </w:t>
      </w:r>
      <w:r w:rsidR="005A438D" w:rsidRPr="00371215">
        <w:rPr>
          <w:rFonts w:ascii="Bookman Old Style" w:eastAsia="Times New Roman" w:hAnsi="Bookman Old Style"/>
          <w:lang w:eastAsia="pl-PL"/>
        </w:rPr>
        <w:t xml:space="preserve">ustawy Prawo zamówień publicznych </w:t>
      </w:r>
      <w:r w:rsidR="006A58FA" w:rsidRPr="00371215">
        <w:rPr>
          <w:rFonts w:ascii="Bookman Old Style" w:eastAsia="Times New Roman" w:hAnsi="Bookman Old Style"/>
          <w:lang w:eastAsia="pl-PL"/>
        </w:rPr>
        <w:t xml:space="preserve">zmianie ulega termin składania i otwarcia ofert </w:t>
      </w:r>
      <w:r w:rsidR="005A438D" w:rsidRPr="00371215">
        <w:rPr>
          <w:rFonts w:ascii="Bookman Old Style" w:eastAsia="Times New Roman" w:hAnsi="Bookman Old Style"/>
          <w:lang w:eastAsia="pl-PL"/>
        </w:rPr>
        <w:t>oraz termin związania ofertą.</w:t>
      </w:r>
    </w:p>
    <w:p w:rsidR="00A16FF8" w:rsidRPr="00371215" w:rsidRDefault="005A438D" w:rsidP="003177EA">
      <w:pPr>
        <w:spacing w:after="0" w:line="360" w:lineRule="auto"/>
        <w:jc w:val="both"/>
        <w:rPr>
          <w:rFonts w:ascii="Bookman Old Style" w:eastAsia="Times New Roman" w:hAnsi="Bookman Old Style"/>
          <w:b/>
          <w:color w:val="00B050"/>
          <w:lang w:eastAsia="pl-PL"/>
        </w:rPr>
      </w:pPr>
      <w:r w:rsidRPr="00371215">
        <w:rPr>
          <w:rFonts w:ascii="Bookman Old Style" w:eastAsia="Times New Roman" w:hAnsi="Bookman Old Style"/>
          <w:b/>
          <w:color w:val="00B050"/>
          <w:lang w:eastAsia="pl-PL"/>
        </w:rPr>
        <w:t xml:space="preserve">Termin składania i otwarcia ofert to </w:t>
      </w:r>
      <w:r w:rsidR="00CA11E9" w:rsidRPr="00371215">
        <w:rPr>
          <w:rFonts w:ascii="Bookman Old Style" w:eastAsia="Times New Roman" w:hAnsi="Bookman Old Style"/>
          <w:b/>
          <w:color w:val="00B050"/>
          <w:lang w:eastAsia="pl-PL"/>
        </w:rPr>
        <w:t>29.08.</w:t>
      </w:r>
      <w:r w:rsidR="002675E7" w:rsidRPr="00371215">
        <w:rPr>
          <w:rFonts w:ascii="Bookman Old Style" w:eastAsia="Times New Roman" w:hAnsi="Bookman Old Style"/>
          <w:b/>
          <w:color w:val="00B050"/>
          <w:lang w:eastAsia="pl-PL"/>
        </w:rPr>
        <w:t>2023</w:t>
      </w:r>
    </w:p>
    <w:p w:rsidR="006A58FA" w:rsidRPr="00371215" w:rsidRDefault="006A58FA" w:rsidP="003177EA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371215">
        <w:rPr>
          <w:rFonts w:ascii="Bookman Old Style" w:eastAsia="Times New Roman" w:hAnsi="Bookman Old Style"/>
          <w:lang w:eastAsia="pl-PL"/>
        </w:rPr>
        <w:t>Godziny składania i otwarcia ofert pozostają bez zmian.</w:t>
      </w:r>
    </w:p>
    <w:p w:rsidR="006A58FA" w:rsidRDefault="006A58FA" w:rsidP="003177EA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71215">
        <w:rPr>
          <w:rFonts w:ascii="Bookman Old Style" w:hAnsi="Bookman Old Style"/>
          <w:b/>
          <w:color w:val="00B050"/>
        </w:rPr>
        <w:t xml:space="preserve">Termin związania ofertą to </w:t>
      </w:r>
      <w:r w:rsidR="005A1FEE" w:rsidRPr="00371215">
        <w:rPr>
          <w:rFonts w:ascii="Bookman Old Style" w:hAnsi="Bookman Old Style"/>
          <w:b/>
          <w:color w:val="00B050"/>
        </w:rPr>
        <w:t>26.11</w:t>
      </w:r>
      <w:r w:rsidR="002675E7" w:rsidRPr="00371215">
        <w:rPr>
          <w:rFonts w:ascii="Bookman Old Style" w:hAnsi="Bookman Old Style"/>
          <w:b/>
          <w:color w:val="00B050"/>
        </w:rPr>
        <w:t>.2023</w:t>
      </w:r>
      <w:r w:rsidR="005A438D" w:rsidRPr="00371215">
        <w:rPr>
          <w:rFonts w:ascii="Bookman Old Style" w:hAnsi="Bookman Old Style"/>
          <w:b/>
          <w:color w:val="00B050"/>
        </w:rPr>
        <w:t xml:space="preserve"> r.</w:t>
      </w:r>
    </w:p>
    <w:p w:rsidR="00401785" w:rsidRPr="00371215" w:rsidRDefault="00401785" w:rsidP="003177EA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</w:p>
    <w:p w:rsidR="00371215" w:rsidRPr="00371215" w:rsidRDefault="00371215" w:rsidP="003177EA">
      <w:pPr>
        <w:spacing w:after="0" w:line="360" w:lineRule="auto"/>
        <w:jc w:val="both"/>
        <w:rPr>
          <w:rFonts w:ascii="Bookman Old Style" w:hAnsi="Bookman Old Style"/>
        </w:rPr>
      </w:pPr>
      <w:r w:rsidRPr="00371215">
        <w:rPr>
          <w:rFonts w:ascii="Bookman Old Style" w:hAnsi="Bookman Old Style"/>
        </w:rPr>
        <w:t>Z</w:t>
      </w:r>
      <w:r w:rsidR="00401785">
        <w:rPr>
          <w:rFonts w:ascii="Bookman Old Style" w:hAnsi="Bookman Old Style"/>
        </w:rPr>
        <w:t>a</w:t>
      </w:r>
      <w:r w:rsidR="00083B96" w:rsidRPr="00371215">
        <w:rPr>
          <w:rFonts w:ascii="Bookman Old Style" w:hAnsi="Bookman Old Style"/>
        </w:rPr>
        <w:t>mawiający zmienia treść ogłoszenia o zamówieniu</w:t>
      </w:r>
      <w:r w:rsidRPr="00371215">
        <w:rPr>
          <w:rFonts w:ascii="Bookman Old Style" w:hAnsi="Bookman Old Style"/>
        </w:rPr>
        <w:t>.</w:t>
      </w:r>
    </w:p>
    <w:p w:rsidR="00083B96" w:rsidRPr="00371215" w:rsidRDefault="00401785" w:rsidP="003177EA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Pr="00371215">
        <w:rPr>
          <w:rFonts w:ascii="Bookman Old Style" w:hAnsi="Bookman Old Style"/>
        </w:rPr>
        <w:t xml:space="preserve"> d</w:t>
      </w:r>
      <w:r>
        <w:rPr>
          <w:rFonts w:ascii="Bookman Old Style" w:hAnsi="Bookman Old Style"/>
        </w:rPr>
        <w:t>niu 18.08.2023 r. o godz. 11:59 p</w:t>
      </w:r>
      <w:r w:rsidR="00083B96" w:rsidRPr="00371215">
        <w:rPr>
          <w:rFonts w:ascii="Bookman Old Style" w:hAnsi="Bookman Old Style"/>
        </w:rPr>
        <w:t>rzekazano ogłoszenie o spros</w:t>
      </w:r>
      <w:r w:rsidR="00371215" w:rsidRPr="00371215">
        <w:rPr>
          <w:rFonts w:ascii="Bookman Old Style" w:hAnsi="Bookman Old Style"/>
        </w:rPr>
        <w:t>towaniu ogłoszenia</w:t>
      </w:r>
      <w:r>
        <w:rPr>
          <w:rFonts w:ascii="Bookman Old Style" w:hAnsi="Bookman Old Style"/>
        </w:rPr>
        <w:t xml:space="preserve"> </w:t>
      </w:r>
      <w:r w:rsidRPr="00371215">
        <w:rPr>
          <w:rFonts w:ascii="Bookman Old Style" w:hAnsi="Bookman Old Style"/>
        </w:rPr>
        <w:t xml:space="preserve">o zamówieniu </w:t>
      </w:r>
      <w:r>
        <w:rPr>
          <w:rFonts w:ascii="Bookman Old Style" w:hAnsi="Bookman Old Style"/>
        </w:rPr>
        <w:t>w zakresie terminów</w:t>
      </w:r>
      <w:r w:rsidR="00371215" w:rsidRPr="0037121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do Dziennika Urzędowego UE.</w:t>
      </w:r>
    </w:p>
    <w:p w:rsidR="00526A2D" w:rsidRPr="00371215" w:rsidRDefault="00526A2D" w:rsidP="003177EA">
      <w:pPr>
        <w:spacing w:after="0" w:line="360" w:lineRule="auto"/>
        <w:jc w:val="both"/>
        <w:rPr>
          <w:rFonts w:ascii="Bookman Old Style" w:hAnsi="Bookman Old Style"/>
        </w:rPr>
      </w:pPr>
    </w:p>
    <w:p w:rsidR="009B0AB3" w:rsidRPr="00371215" w:rsidRDefault="00401785" w:rsidP="003177EA">
      <w:pPr>
        <w:pStyle w:val="Nagwek3"/>
        <w:spacing w:before="0" w:line="360" w:lineRule="auto"/>
        <w:rPr>
          <w:rFonts w:ascii="Bookman Old Style" w:hAnsi="Bookman Old Style"/>
          <w:b w:val="0"/>
          <w:color w:val="auto"/>
          <w:lang w:eastAsia="de-DE"/>
        </w:rPr>
      </w:pPr>
      <w:r>
        <w:rPr>
          <w:rFonts w:ascii="Bookman Old Style" w:hAnsi="Bookman Old Style"/>
          <w:b w:val="0"/>
          <w:color w:val="auto"/>
          <w:lang w:eastAsia="de-DE"/>
        </w:rPr>
        <w:t xml:space="preserve">Oprócz wyjaśnień, </w:t>
      </w:r>
      <w:r w:rsidR="009B0AB3" w:rsidRPr="00371215">
        <w:rPr>
          <w:rFonts w:ascii="Bookman Old Style" w:hAnsi="Bookman Old Style"/>
          <w:b w:val="0"/>
          <w:color w:val="auto"/>
          <w:lang w:eastAsia="de-DE"/>
        </w:rPr>
        <w:t>Zamawiający zamieszcza na stronie internetowej prowadzonego postępowania:</w:t>
      </w:r>
    </w:p>
    <w:p w:rsidR="009B0AB3" w:rsidRPr="00371215" w:rsidRDefault="009B0AB3" w:rsidP="003177EA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sz w:val="22"/>
          <w:szCs w:val="22"/>
        </w:rPr>
        <w:t>Załącznik nr 1 NOWY - opis przedmiotu zam</w:t>
      </w:r>
      <w:r w:rsidR="00401785">
        <w:rPr>
          <w:rFonts w:ascii="Bookman Old Style" w:hAnsi="Bookman Old Style"/>
          <w:sz w:val="22"/>
          <w:szCs w:val="22"/>
        </w:rPr>
        <w:t>ó</w:t>
      </w:r>
      <w:r w:rsidRPr="00371215">
        <w:rPr>
          <w:rFonts w:ascii="Bookman Old Style" w:hAnsi="Bookman Old Style"/>
          <w:sz w:val="22"/>
          <w:szCs w:val="22"/>
        </w:rPr>
        <w:t>wienia.</w:t>
      </w:r>
    </w:p>
    <w:p w:rsidR="00083B96" w:rsidRPr="00371215" w:rsidRDefault="00083B96" w:rsidP="003177EA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371215">
        <w:rPr>
          <w:rFonts w:ascii="Bookman Old Style" w:hAnsi="Bookman Old Style"/>
          <w:sz w:val="22"/>
          <w:szCs w:val="22"/>
        </w:rPr>
        <w:t xml:space="preserve">Treść przesłanego </w:t>
      </w:r>
      <w:r w:rsidR="00ED1A0A" w:rsidRPr="00371215">
        <w:rPr>
          <w:rFonts w:ascii="Bookman Old Style" w:hAnsi="Bookman Old Style"/>
          <w:sz w:val="22"/>
          <w:szCs w:val="22"/>
        </w:rPr>
        <w:t>do Dz</w:t>
      </w:r>
      <w:r w:rsidR="00401785">
        <w:rPr>
          <w:rFonts w:ascii="Bookman Old Style" w:hAnsi="Bookman Old Style"/>
          <w:sz w:val="22"/>
          <w:szCs w:val="22"/>
        </w:rPr>
        <w:t xml:space="preserve">. </w:t>
      </w:r>
      <w:r w:rsidR="00ED1A0A" w:rsidRPr="00371215">
        <w:rPr>
          <w:rFonts w:ascii="Bookman Old Style" w:hAnsi="Bookman Old Style"/>
          <w:sz w:val="22"/>
          <w:szCs w:val="22"/>
        </w:rPr>
        <w:t xml:space="preserve">U UE </w:t>
      </w:r>
      <w:r w:rsidRPr="00371215">
        <w:rPr>
          <w:rFonts w:ascii="Bookman Old Style" w:hAnsi="Bookman Old Style"/>
          <w:sz w:val="22"/>
          <w:szCs w:val="22"/>
        </w:rPr>
        <w:t>ogłoszenia o sprostowaniu</w:t>
      </w:r>
      <w:r w:rsidR="00ED1A0A" w:rsidRPr="00371215">
        <w:rPr>
          <w:rFonts w:ascii="Bookman Old Style" w:hAnsi="Bookman Old Style"/>
          <w:sz w:val="22"/>
          <w:szCs w:val="22"/>
        </w:rPr>
        <w:t xml:space="preserve"> ogłoszenia o zamówieniu</w:t>
      </w:r>
      <w:r w:rsidRPr="00371215">
        <w:rPr>
          <w:rFonts w:ascii="Bookman Old Style" w:hAnsi="Bookman Old Style"/>
          <w:sz w:val="22"/>
          <w:szCs w:val="22"/>
        </w:rPr>
        <w:t>.</w:t>
      </w:r>
    </w:p>
    <w:sectPr w:rsidR="00083B96" w:rsidRPr="00371215" w:rsidSect="005A438D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215" w:rsidRDefault="00371215" w:rsidP="00C97BF3">
      <w:pPr>
        <w:spacing w:after="0" w:line="240" w:lineRule="auto"/>
      </w:pPr>
      <w:r>
        <w:separator/>
      </w:r>
    </w:p>
  </w:endnote>
  <w:endnote w:type="continuationSeparator" w:id="0">
    <w:p w:rsidR="00371215" w:rsidRDefault="00371215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215" w:rsidRDefault="00371215" w:rsidP="005A438D">
    <w:pPr>
      <w:pStyle w:val="Stopka"/>
      <w:jc w:val="both"/>
    </w:pPr>
    <w:fldSimple w:instr=" PAGE   \* MERGEFORMAT ">
      <w:r w:rsidR="00401785">
        <w:rPr>
          <w:noProof/>
        </w:rPr>
        <w:t>11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215" w:rsidRDefault="00371215" w:rsidP="00C97BF3">
      <w:pPr>
        <w:spacing w:after="0" w:line="240" w:lineRule="auto"/>
      </w:pPr>
      <w:r>
        <w:separator/>
      </w:r>
    </w:p>
  </w:footnote>
  <w:footnote w:type="continuationSeparator" w:id="0">
    <w:p w:rsidR="00371215" w:rsidRDefault="00371215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215" w:rsidRDefault="003712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54B"/>
    <w:multiLevelType w:val="hybridMultilevel"/>
    <w:tmpl w:val="EAB60362"/>
    <w:lvl w:ilvl="0" w:tplc="809E9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A9F"/>
    <w:multiLevelType w:val="hybridMultilevel"/>
    <w:tmpl w:val="2ACE7A7E"/>
    <w:lvl w:ilvl="0" w:tplc="D5664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27BA6"/>
    <w:multiLevelType w:val="hybridMultilevel"/>
    <w:tmpl w:val="624EE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686"/>
    <w:multiLevelType w:val="hybridMultilevel"/>
    <w:tmpl w:val="BC128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276E6"/>
    <w:multiLevelType w:val="hybridMultilevel"/>
    <w:tmpl w:val="2334E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D42D5"/>
    <w:multiLevelType w:val="hybridMultilevel"/>
    <w:tmpl w:val="904A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D3AB1"/>
    <w:multiLevelType w:val="hybridMultilevel"/>
    <w:tmpl w:val="405ED2A6"/>
    <w:lvl w:ilvl="0" w:tplc="CD28F83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EE2F66"/>
    <w:multiLevelType w:val="hybridMultilevel"/>
    <w:tmpl w:val="54F6E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0DCC"/>
    <w:multiLevelType w:val="hybridMultilevel"/>
    <w:tmpl w:val="FA0AD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2C2236"/>
    <w:multiLevelType w:val="hybridMultilevel"/>
    <w:tmpl w:val="1E8AF154"/>
    <w:lvl w:ilvl="0" w:tplc="C7988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32849"/>
    <w:rsid w:val="000754CA"/>
    <w:rsid w:val="00076E89"/>
    <w:rsid w:val="00083B96"/>
    <w:rsid w:val="000C0553"/>
    <w:rsid w:val="000C5C41"/>
    <w:rsid w:val="00112E5E"/>
    <w:rsid w:val="00133801"/>
    <w:rsid w:val="001663F7"/>
    <w:rsid w:val="00170100"/>
    <w:rsid w:val="001B727F"/>
    <w:rsid w:val="0021358C"/>
    <w:rsid w:val="002514D3"/>
    <w:rsid w:val="002675E7"/>
    <w:rsid w:val="00271E87"/>
    <w:rsid w:val="002F0144"/>
    <w:rsid w:val="002F2F72"/>
    <w:rsid w:val="003177EA"/>
    <w:rsid w:val="00357996"/>
    <w:rsid w:val="00370455"/>
    <w:rsid w:val="00371215"/>
    <w:rsid w:val="003C4A7C"/>
    <w:rsid w:val="00401785"/>
    <w:rsid w:val="004235CF"/>
    <w:rsid w:val="0042491F"/>
    <w:rsid w:val="00424951"/>
    <w:rsid w:val="00424EBD"/>
    <w:rsid w:val="004561E3"/>
    <w:rsid w:val="00462605"/>
    <w:rsid w:val="004709C3"/>
    <w:rsid w:val="00480AD3"/>
    <w:rsid w:val="00494EAA"/>
    <w:rsid w:val="004B5552"/>
    <w:rsid w:val="004C0078"/>
    <w:rsid w:val="004E58BB"/>
    <w:rsid w:val="004F0EB1"/>
    <w:rsid w:val="0050408A"/>
    <w:rsid w:val="005250AE"/>
    <w:rsid w:val="00526A2D"/>
    <w:rsid w:val="0055137F"/>
    <w:rsid w:val="00551978"/>
    <w:rsid w:val="005563FD"/>
    <w:rsid w:val="00572A85"/>
    <w:rsid w:val="00582D94"/>
    <w:rsid w:val="005A08D4"/>
    <w:rsid w:val="005A1FEE"/>
    <w:rsid w:val="005A438D"/>
    <w:rsid w:val="005A5062"/>
    <w:rsid w:val="005D02CF"/>
    <w:rsid w:val="005E7C89"/>
    <w:rsid w:val="00600390"/>
    <w:rsid w:val="0060424B"/>
    <w:rsid w:val="00635B3F"/>
    <w:rsid w:val="00697306"/>
    <w:rsid w:val="006A58FA"/>
    <w:rsid w:val="006B73D0"/>
    <w:rsid w:val="006C6DAD"/>
    <w:rsid w:val="006E2363"/>
    <w:rsid w:val="006F7CE9"/>
    <w:rsid w:val="00715BF6"/>
    <w:rsid w:val="00734325"/>
    <w:rsid w:val="00765B55"/>
    <w:rsid w:val="00771148"/>
    <w:rsid w:val="0078610C"/>
    <w:rsid w:val="008302E1"/>
    <w:rsid w:val="008416BD"/>
    <w:rsid w:val="008C264C"/>
    <w:rsid w:val="008C555B"/>
    <w:rsid w:val="00917529"/>
    <w:rsid w:val="00945515"/>
    <w:rsid w:val="00986C00"/>
    <w:rsid w:val="009B0AB3"/>
    <w:rsid w:val="00A16FF8"/>
    <w:rsid w:val="00A65F23"/>
    <w:rsid w:val="00A90B93"/>
    <w:rsid w:val="00AA0D01"/>
    <w:rsid w:val="00AB1890"/>
    <w:rsid w:val="00AB5738"/>
    <w:rsid w:val="00AC0295"/>
    <w:rsid w:val="00AE3C55"/>
    <w:rsid w:val="00AE6D33"/>
    <w:rsid w:val="00B128A4"/>
    <w:rsid w:val="00B20A56"/>
    <w:rsid w:val="00B21D27"/>
    <w:rsid w:val="00B323CD"/>
    <w:rsid w:val="00B36728"/>
    <w:rsid w:val="00B46F6B"/>
    <w:rsid w:val="00B75680"/>
    <w:rsid w:val="00B83A80"/>
    <w:rsid w:val="00BB00CA"/>
    <w:rsid w:val="00BC6B76"/>
    <w:rsid w:val="00BD71D6"/>
    <w:rsid w:val="00BE124C"/>
    <w:rsid w:val="00BE1457"/>
    <w:rsid w:val="00C1205D"/>
    <w:rsid w:val="00C12D92"/>
    <w:rsid w:val="00C32BA9"/>
    <w:rsid w:val="00C9079B"/>
    <w:rsid w:val="00C97BF3"/>
    <w:rsid w:val="00CA11E9"/>
    <w:rsid w:val="00CA57D9"/>
    <w:rsid w:val="00D80AD8"/>
    <w:rsid w:val="00DA0D00"/>
    <w:rsid w:val="00DA644B"/>
    <w:rsid w:val="00DC134E"/>
    <w:rsid w:val="00DC4E33"/>
    <w:rsid w:val="00DD60E1"/>
    <w:rsid w:val="00DF6270"/>
    <w:rsid w:val="00DF6EFF"/>
    <w:rsid w:val="00E456D8"/>
    <w:rsid w:val="00E738DB"/>
    <w:rsid w:val="00EA2D3C"/>
    <w:rsid w:val="00EC118A"/>
    <w:rsid w:val="00EC30B1"/>
    <w:rsid w:val="00ED1A0A"/>
    <w:rsid w:val="00ED49D5"/>
    <w:rsid w:val="00F02CA8"/>
    <w:rsid w:val="00F35D29"/>
    <w:rsid w:val="00F37ECB"/>
    <w:rsid w:val="00F900F9"/>
    <w:rsid w:val="00F901B7"/>
    <w:rsid w:val="00F915DC"/>
    <w:rsid w:val="00F93402"/>
    <w:rsid w:val="00FA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styleId="Tekstdymka">
    <w:name w:val="Balloon Text"/>
    <w:basedOn w:val="Normalny"/>
    <w:link w:val="TekstdymkaZnak"/>
    <w:uiPriority w:val="99"/>
    <w:semiHidden/>
    <w:unhideWhenUsed/>
    <w:rsid w:val="00B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D27"/>
    <w:rPr>
      <w:rFonts w:ascii="Tahoma" w:eastAsia="Calibri" w:hAnsi="Tahoma" w:cs="Tahoma"/>
      <w:sz w:val="16"/>
      <w:szCs w:val="16"/>
    </w:rPr>
  </w:style>
  <w:style w:type="paragraph" w:customStyle="1" w:styleId="tekst">
    <w:name w:val="tekst"/>
    <w:basedOn w:val="Normalny"/>
    <w:next w:val="Normalny"/>
    <w:rsid w:val="00EC118A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nhideWhenUsed/>
    <w:rsid w:val="00EC118A"/>
    <w:pPr>
      <w:spacing w:after="120" w:line="48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EC118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6003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03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0390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3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3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D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D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67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114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B0A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omynie">
    <w:name w:val="Domy徑nie"/>
    <w:uiPriority w:val="99"/>
    <w:rsid w:val="00FA7E7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Times New Roman" w:cs="Verdana"/>
      <w:kern w:val="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B8CA3-DB07-4074-AF29-F784D77B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1960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2023-08-22T08:06:00Z</cp:lastPrinted>
  <dcterms:created xsi:type="dcterms:W3CDTF">2023-08-22T10:12:00Z</dcterms:created>
  <dcterms:modified xsi:type="dcterms:W3CDTF">2023-08-22T10:12:00Z</dcterms:modified>
</cp:coreProperties>
</file>