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4D" w:rsidRPr="00C52310" w:rsidRDefault="00B1114D" w:rsidP="00C52310">
      <w:pPr>
        <w:spacing w:line="360" w:lineRule="auto"/>
        <w:outlineLvl w:val="0"/>
        <w:rPr>
          <w:rFonts w:ascii="Arial" w:hAnsi="Arial" w:cs="Arial"/>
          <w:b/>
          <w:szCs w:val="24"/>
        </w:rPr>
      </w:pPr>
      <w:r w:rsidRPr="00C52310">
        <w:rPr>
          <w:rFonts w:ascii="Arial" w:hAnsi="Arial" w:cs="Arial"/>
          <w:b/>
          <w:szCs w:val="24"/>
        </w:rPr>
        <w:t>Załącznik nr 1</w:t>
      </w:r>
    </w:p>
    <w:p w:rsidR="00B63D0A" w:rsidRPr="00C52310" w:rsidRDefault="00C52310" w:rsidP="00C52310">
      <w:pPr>
        <w:spacing w:line="360" w:lineRule="auto"/>
        <w:outlineLvl w:val="0"/>
        <w:rPr>
          <w:rFonts w:ascii="Arial" w:hAnsi="Arial" w:cs="Arial"/>
          <w:b/>
          <w:szCs w:val="24"/>
        </w:rPr>
      </w:pPr>
      <w:r w:rsidRPr="00C52310">
        <w:rPr>
          <w:rFonts w:ascii="Arial" w:hAnsi="Arial" w:cs="Arial"/>
          <w:b/>
          <w:szCs w:val="24"/>
        </w:rPr>
        <w:t>Poz. 1 - Respirator</w:t>
      </w:r>
      <w:r w:rsidR="006428F9" w:rsidRPr="00C52310">
        <w:rPr>
          <w:rFonts w:ascii="Arial" w:hAnsi="Arial" w:cs="Arial"/>
          <w:b/>
          <w:szCs w:val="24"/>
        </w:rPr>
        <w:t xml:space="preserve"> </w:t>
      </w:r>
      <w:r w:rsidR="00DF65E7" w:rsidRPr="00C52310">
        <w:rPr>
          <w:rFonts w:ascii="Arial" w:hAnsi="Arial" w:cs="Arial"/>
          <w:b/>
          <w:szCs w:val="24"/>
        </w:rPr>
        <w:t xml:space="preserve">– </w:t>
      </w:r>
      <w:r w:rsidRPr="00C52310">
        <w:rPr>
          <w:rFonts w:ascii="Arial" w:hAnsi="Arial" w:cs="Arial"/>
          <w:b/>
          <w:szCs w:val="24"/>
        </w:rPr>
        <w:t>8</w:t>
      </w:r>
      <w:r w:rsidR="00B1114D" w:rsidRPr="00C52310">
        <w:rPr>
          <w:rFonts w:ascii="Arial" w:hAnsi="Arial" w:cs="Arial"/>
          <w:b/>
          <w:szCs w:val="24"/>
        </w:rPr>
        <w:t xml:space="preserve"> szt.</w:t>
      </w:r>
    </w:p>
    <w:tbl>
      <w:tblPr>
        <w:tblW w:w="9012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20"/>
        <w:gridCol w:w="8592"/>
      </w:tblGrid>
      <w:tr w:rsidR="00C52310" w:rsidRPr="00C52310" w:rsidTr="00C52310">
        <w:trPr>
          <w:trHeight w:val="52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23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8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Parametr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graniczny (wymagany)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ogólne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Respirator do długotrwałej terapii niewydolności oddechowej różnego pochodzenia.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Respirator dla dzieci i dorosłych.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rozbudowy o opcję neonatologiczną.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Ekran dotykowy: szklany ekran dotykowy pojemnościowy, przekątna minimum 15,4"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swobodnego obrotu ekranu i zmiany kąta nachylenia w celu dopasowania do wymagań stanowiska do intensywnej terapii bez użycia narzędzi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powieszenia respiratora na sufitowej jednostce zasilającej (kolumnie) lub postawienia na półce kolumny.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zawieszenia ekranu (jednostki monitorująco/sterującej) w odległości do 10 m od jednostki wentylacyjnej.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Zasilanie w tlen i powietrze z sieci centralnej o ciśnieniu w zakresie minimum od 2,7 do 6 bar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Awaryjne zasilanie z wewnętrznego akumulatora do podtrzymania pracy urządzenia – minimalny czas pracy na akumulatorze 30 minut.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Pomiar w minutach dostępnego czasu pracy respiratora na wewnętrznym akumulatorze.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Tryby wentylacji i nastawy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VC-CMV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AC (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CMVAssist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VC-SIMV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PC-SIMV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PC-SIMV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PC-AC,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PC-BIPAP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PPS.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SPN-CPAP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/PS i VS.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Oddech na dwóch poziomach ciśnienia typu BIPAP.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Wentylacja nieinwazyjna (NIV) dostępna we wszystkich trybach wentylacji.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Wentylacja kontrolowana objętościowo ze zminimalizowanym szczytowym ciśnieniem oddechowym typu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AutoFlow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Wentylacja kontrolowana ciśnieniowo z gwarantowaną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objetością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docelową typu VG.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Nastawianie VT(objętości oddechowej) z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uwzględniniem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kalkulacji TV/kg IBW.</w:t>
            </w:r>
          </w:p>
        </w:tc>
      </w:tr>
      <w:tr w:rsidR="00C52310" w:rsidRPr="00C52310" w:rsidTr="00C52310">
        <w:trPr>
          <w:trHeight w:val="132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Automatyczna kompensacja oporów rurki tracheotomijnej (ATC). Dostępne w trybach spontanicznych i wymuszonych; wewnętrzna średnica rurki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wewnątrztchawiczej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ET w rozmiarze min. 2-12 mm oraz rurki tracheotomijnej w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min. 2,5 do 12 mm; stopień kompensacji regulowany w zakresie 0-100%.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Terapia O2 wysokimi przepływami w zakresie minimum 2-70 l/min.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Tryb obowiązkowej wentylacji minutowej typu MMV.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rozbudowy o tryb wentylacji proporcjonalnej PPS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Graficzna dynamiczna wizualizację płuc pacjenta (SPV) wraz z wartościami mierzonymi.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Możliowść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rozbudowy o automatyczny protokół odzwyczajania pacjenta od respiratora oparty na pomiarach parametrów spontanicznej VT, RR oraz kapnometrii.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Kompensacja przecieków.  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Automatyczne westchnienia z regulacją parametrów westchnień.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prowadzenia wentylacji z ustalonym przez operatora ze stałym stosunkiem wdechu do wydechu (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I:E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Częstość oddechów przy wentylacji CMV minimum 0,5 – 150 oddechów/min.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Objętość pojedynczego oddechu minimum od 20 do 3000 ml.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Regulowane ciśnienie wdechu dla wentylacji ciśnieniowo kontrolowanych minimum od 1 do 95 cmH2O.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Ciśnienie wspomagane PSV minimum od 0 do 95 cmH2O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ustawienia PEEP/CPAP minimum od 0 do 50 cmH2O.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Stężenie tlenu w mieszaninie oddechowej regulowane płynnie w granicach 21-100% (elektroniczny mieszalnik gazów).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Wyzwalanie oddechu, czułość przepływowa: minimalny zakres czułości </w:t>
            </w:r>
            <w:proofErr w:type="spellStart"/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triggera</w:t>
            </w:r>
            <w:proofErr w:type="spellEnd"/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0,2 l/min – 15 l/min.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Płynna regulacja czasu  narastania przepływu dla oddechów ciśnieniowo kontrolowanych i ciśnieniowo wspomaganych.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Regulacja czułości zakończenia fazy wdechu dla oddechów ciśnieniowo wspomaganych w zakresie minimum 5 – 70 % szczytowego przepływu wdechowego.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Pomiary i obrazowanie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Rzeczywista częstość oddychania.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Częstość oddechów spontanicznych.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Objętość pojedynczego oddechu.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Częstość oddechów wyzwalanych przez pacjenta.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Objętość pojedynczego oddechu wspomaganego ciśnieniowo przy wentylacji SIMV.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Rzeczywista objętość wentylacji minutowej MV.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Rzeczywista objętość wentylacji minutowej spontanicznej.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Objętość minutowa przecieku, objętość lub proporcja przecieku.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Ciśnienie PEEP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Ciśnienie okluzji P,01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NIF –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Negative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Inspiratory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Force</w:t>
            </w:r>
            <w:proofErr w:type="spellEnd"/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Szczytowe ciśnienie wdechowe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Ciśnienie średnie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Ciśnienie fazy Plateau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Integralny pomiar stężenia tlenu metodą paramagnetyczną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Zabezpieczenie miejsca połączenia zastawek z rurami układu oddechowego przed przypadkowym uszkodzeniem lub rozłączeniem dzięki metalowemu wspornikowi ochronnemu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wykonania manewru rekrutacji pęcherzyków płucnych poprzez płynne, bezpośrednie i jednoczesne zwiększanie ciśnienia szczytowego i PEEP: opisać.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prowadzenia wentylacji ze stałą proporcją I:E.</w:t>
            </w:r>
          </w:p>
        </w:tc>
      </w:tr>
      <w:tr w:rsidR="00C52310" w:rsidRPr="00C52310" w:rsidTr="00C52310">
        <w:trPr>
          <w:trHeight w:val="132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Prezentacja na kolorowym minimum 15” ekranie respiratora krzywych oddechowych: ciśnienie/czas, przepływ/czas, objętość/czas – z możliwością jednoczesnej obserwacji minimum trzech krzywych na ekranie; nie dopuszcza się ekranów kopiujących.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Prezentację na kolorowym minimum 15” ekranie respiratora trendów graficznych i numerycznych mierzonych parametrów – co najmniej 7 dni.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Możliwość konfiguracji minimum 6 ekranów. 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odłączenia ekranu respiratora od jednostki pneumatycznej.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Alarmy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Braku zasilania w energię elektryczną.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Braku zasilania tlenem lub powietrzem.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 wysokiego i za niskiego stężenia tlenu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Całkowitej objętości minutowej za wysokiej i za niskiej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 wysokiej objętości oddechowej TV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 wysokiej częstości oddechowej –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tachypnoe</w:t>
            </w:r>
            <w:proofErr w:type="spellEnd"/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Zbyt wysokiego ciśnienia szczytowego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Zbyt niskiego ciśnienia wdechu lub przecieku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Alarm bezdechu z automatycznym uruchomieniem wentylacji zastępczej.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Komunikat o zalecanym teście aparatu i obwodu oddechowego po włączeniu urządzenia. Możliwość pominięcia testu w sytuacjach wymagających szybkiego rozpoczęcia wentylacji.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Pneumatyczny, synchroniczny nebulizator do wziewnego podawania leków do każdego respiratora; sterowanie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nebuliazatorem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ekranu respiratora.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Dreny gazowe do podłączenia respiratora o dł. min. 3 m.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Podpowiedzi tekstowe i graficzne dotyczące minimum: trybów wentylacji, alarmów, manewrów terapeutycznych, procedur czyszczenia, stanu baterii wyświetlane na ekranie.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Instrukcja obsługi dostępna z ekranu respiratora.</w:t>
            </w:r>
          </w:p>
        </w:tc>
      </w:tr>
      <w:tr w:rsidR="00C52310" w:rsidRPr="00C52310" w:rsidTr="00C5231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 interfejs i oprogramowanie aparatu</w:t>
            </w:r>
          </w:p>
        </w:tc>
      </w:tr>
    </w:tbl>
    <w:p w:rsidR="00C85095" w:rsidRDefault="00C85095" w:rsidP="00B63D0A"/>
    <w:p w:rsidR="00C52310" w:rsidRPr="00FD7A88" w:rsidRDefault="00C52310" w:rsidP="00C52310">
      <w:pPr>
        <w:outlineLvl w:val="0"/>
        <w:rPr>
          <w:rFonts w:ascii="Arial" w:hAnsi="Arial" w:cs="Arial"/>
          <w:b/>
        </w:rPr>
      </w:pPr>
      <w:r w:rsidRPr="00FD7A88">
        <w:rPr>
          <w:rFonts w:ascii="Arial" w:hAnsi="Arial" w:cs="Arial"/>
          <w:b/>
        </w:rPr>
        <w:t xml:space="preserve">Poz. </w:t>
      </w:r>
      <w:r w:rsidR="00FD7A88" w:rsidRPr="00FD7A88">
        <w:rPr>
          <w:rFonts w:ascii="Arial" w:hAnsi="Arial" w:cs="Arial"/>
          <w:b/>
        </w:rPr>
        <w:t>2</w:t>
      </w:r>
      <w:r w:rsidRPr="00FD7A88">
        <w:rPr>
          <w:rFonts w:ascii="Arial" w:hAnsi="Arial" w:cs="Arial"/>
          <w:b/>
        </w:rPr>
        <w:t xml:space="preserve"> – Respirator 1 szt.</w:t>
      </w:r>
    </w:p>
    <w:tbl>
      <w:tblPr>
        <w:tblW w:w="9012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20"/>
        <w:gridCol w:w="8592"/>
      </w:tblGrid>
      <w:tr w:rsidR="00C52310" w:rsidRPr="00C52310" w:rsidTr="00C52310">
        <w:trPr>
          <w:trHeight w:val="52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23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8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ogólne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Respirator do terapii niewydolności oddechowej różnego pochodzenia dla dorosłych i dzieci w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wraunkach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szpitalnych i transportu wewnątrzszpitalnego.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Respirator na podstawie jezdnej z blokadą kół.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Zasilanie podstawowe z sieci elektrycznej 230V, 50/60 Hz.</w:t>
            </w:r>
          </w:p>
        </w:tc>
      </w:tr>
      <w:tr w:rsidR="00C52310" w:rsidRPr="00C52310" w:rsidTr="00C52310">
        <w:trPr>
          <w:trHeight w:val="1056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Wyposażony we własne, wbudowane w część główną respiratora, niezależne od sieci centralnej źródło powietrza medycznego zapewniające pracę w całym zakresie trybów wentylacji i nastaw.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Cicha praca urządzenia  przy typowych nastawach wentylacji ≤ 45dB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Zasilanie awaryjne respiratora  na minimum 45 minut pracy wraz z wbudowanym źródłem powietrza medycznego.  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rozbudowy o bateryjne zasilanie elektryczne na min 4 godziny pracy.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producenta na wbudowaną turbinę min. 8 lat, niezależna od udzielonej gwarancji na pozostałe podzespoły.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Zasilanie w sprężony tlen z instalacji centralnej pod ciśnieniem w zakresie nie mniejszym niż 2,8 - 5,5 bar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Respirator przystosowany do pracy z nawilżaczem aktywnym lub wymiennikiem wilgoci typu FHME ("sztuczny nos")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Tryby wentylacji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Wentylacja objętościowo kontrolowana w trybach typu CMV,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AC,VC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SIMV.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Wentylacja ciśnieniowo kontrolowana typu PC-AC,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PC-BIPAP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Oddech spontaniczny CPAP z PS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Dodatnie ciśnienie końcowo-wydechowe/ Ciągłe dodatnie ciśnienie w drogach oddechowych PEEP / CPAP.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Wentylacja nieinwazyjna przez maskę NIV dostępna we wszystkich trybach wentylacji 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westchnienia z regulacją parametrów westchnień, z regulacją poziomu PEEP.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Wentylacja bezdechu z regulacją parametrów.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Wdech ręczny, ręczne przedłużenie fazy wdechu.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Automatyczna funkcja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pre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post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oxygenacji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toalety oskrzeli.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rozbudowy o terapię O2 wysokimi przepływami.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Funkcja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AutoFlow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: tryb wentylacji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objetościowej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ze zminimalizowanym ciśnieniem szczytowym w drogach oddechowych pacjenta.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Parametry regulowane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Częstość oddechów w zakresie min. 3 - 80 l/min.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Objętość pojedynczego oddechu w zakresie min 50 - 2000 ml.</w:t>
            </w:r>
          </w:p>
        </w:tc>
      </w:tr>
      <w:tr w:rsidR="00C52310" w:rsidRPr="00C52310" w:rsidTr="00C52310">
        <w:trPr>
          <w:trHeight w:val="576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Ciśnienie wdechu dla wentylacji ciśnieniowo kontrolowanych w zakresie min. 5 - 90 cm H</w:t>
            </w: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0.</w:t>
            </w:r>
          </w:p>
        </w:tc>
      </w:tr>
      <w:tr w:rsidR="00C52310" w:rsidRPr="00C52310" w:rsidTr="00C52310">
        <w:trPr>
          <w:trHeight w:val="576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Ciśnienie wspomagania PSV w zakresie min. 0 - 30 cm H</w:t>
            </w: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 powyżej PEEP.</w:t>
            </w:r>
          </w:p>
        </w:tc>
      </w:tr>
      <w:tr w:rsidR="00C52310" w:rsidRPr="00C52310" w:rsidTr="00C52310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Ciśnienie PEEP / CPAP w zakresie min. 0 - 35 cm H</w:t>
            </w: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Czas wdechu regulowany w zakresie min. 0,2 - 8,0 sek.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Stężenie tlenu w mieszaninie oddechowej regulowane płynnie w zakresie min. 21 -100%.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Płynna regulacja przyspieszenia przepływu dla oddechów ciśnieniowo kontrolowanych i wspomaganych.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Przepływowe wyzwalanie wdechu, czułość wyzwalacz: minimalny zakres  1-10 l/min.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Kompensacja przecieku, przepływ wdechowy minimum  200  l/min.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Regulowane procentowe kryterium zakończenia fazy wdechowej w trybie ze wspomaganiem ciśnieniowym minimalny zakres 10 – 60 % szczytowego </w:t>
            </w: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przewpływu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wdechowego.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monitorowane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Aktualnie stosowany tryb wentylacji.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Całkowita częstość oddechów.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Częstość oddechów spontanicznych.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Objętość pojedynczego oddechu.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Całowita</w:t>
            </w:r>
            <w:proofErr w:type="spellEnd"/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objętość wentylacji minutowej MV.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Wentylacja minutowa spontaniczna.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Wentylacja minutowa, udział procentowy lub objętość minutowa przecieku.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Czas trwania fazy plateau.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Szczytowe ciśnienie wdechowe.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Ciśnienie średnie.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Ciśnienie fazy plateau.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Podatność płuc, oporność.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Integralny pomiar stężenia tlenu.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Sterowanie i monitorowanie na kolorowym, dotykowym, minimum 12 calowym ekranie krzywych oddechowych. Minimum krzywe: ciśnienie czas, przepływ/czas, objętość/czas.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</w:p>
        </w:tc>
      </w:tr>
      <w:tr w:rsidR="00C52310" w:rsidRPr="00C52310" w:rsidTr="00C52310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Pneumatyczny nebulizator do wziewnego podawania leków synchronizowany z wdechem pacjenta sterowany z kokpitu respiratora. 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wyboru stosowanego sposobu nawilżania w celu zwiększenia dokładności pomiarów.</w:t>
            </w:r>
          </w:p>
        </w:tc>
      </w:tr>
      <w:tr w:rsidR="00C52310" w:rsidRPr="00C52310" w:rsidTr="00C5231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Regulowany uchwyt do drenów pacjenta</w:t>
            </w:r>
          </w:p>
        </w:tc>
      </w:tr>
      <w:tr w:rsidR="00C52310" w:rsidRPr="00C52310" w:rsidTr="00C52310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310" w:rsidRPr="00C52310" w:rsidRDefault="00C52310" w:rsidP="00C523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310" w:rsidRPr="00C52310" w:rsidRDefault="00C52310" w:rsidP="00C523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2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Polski interfejs i oprogramowanie aparatu. Instrukcja obsługi po polsku. </w:t>
            </w:r>
          </w:p>
        </w:tc>
      </w:tr>
    </w:tbl>
    <w:p w:rsidR="00C52310" w:rsidRPr="00B63D0A" w:rsidRDefault="00C52310" w:rsidP="00B63D0A"/>
    <w:sectPr w:rsidR="00C52310" w:rsidRPr="00B63D0A" w:rsidSect="00551FB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B06" w:rsidRDefault="00272B06" w:rsidP="00B63D0A">
      <w:pPr>
        <w:spacing w:after="0" w:line="240" w:lineRule="auto"/>
      </w:pPr>
      <w:r>
        <w:separator/>
      </w:r>
    </w:p>
  </w:endnote>
  <w:endnote w:type="continuationSeparator" w:id="0">
    <w:p w:rsidR="00272B06" w:rsidRDefault="00272B06" w:rsidP="00B6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95" w:rsidRDefault="000538D5">
    <w:pPr>
      <w:pStyle w:val="a"/>
      <w:jc w:val="center"/>
    </w:pPr>
    <w:r>
      <w:fldChar w:fldCharType="begin"/>
    </w:r>
    <w:r w:rsidR="00302F95">
      <w:instrText>PAGE   \* MERGEFORMAT</w:instrText>
    </w:r>
    <w:r>
      <w:fldChar w:fldCharType="separate"/>
    </w:r>
    <w:r w:rsidR="00FD7A88">
      <w:rPr>
        <w:noProof/>
      </w:rPr>
      <w:t>1</w:t>
    </w:r>
    <w:r>
      <w:fldChar w:fldCharType="end"/>
    </w:r>
  </w:p>
  <w:p w:rsidR="00302F95" w:rsidRDefault="00302F95">
    <w:pPr>
      <w:pStyle w:val="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B06" w:rsidRDefault="00272B06" w:rsidP="00B63D0A">
      <w:pPr>
        <w:spacing w:after="0" w:line="240" w:lineRule="auto"/>
      </w:pPr>
      <w:r>
        <w:separator/>
      </w:r>
    </w:p>
  </w:footnote>
  <w:footnote w:type="continuationSeparator" w:id="0">
    <w:p w:rsidR="00272B06" w:rsidRDefault="00272B06" w:rsidP="00B6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77" w:rsidRDefault="007004AD">
    <w:pPr>
      <w:pStyle w:val="Nagwek"/>
    </w:pPr>
    <w:bookmarkStart w:id="0" w:name="_GoBack"/>
    <w:bookmarkEnd w:id="0"/>
    <w:r>
      <w:t>WCPIT/EA/381-</w:t>
    </w:r>
    <w:r w:rsidR="00C52310">
      <w:t>67</w:t>
    </w:r>
    <w:r w:rsidR="00D12C8E">
      <w:t>/202</w:t>
    </w:r>
    <w:r w:rsidR="00C52310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51A0"/>
    <w:multiLevelType w:val="hybridMultilevel"/>
    <w:tmpl w:val="CBF88A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644BD"/>
    <w:multiLevelType w:val="hybridMultilevel"/>
    <w:tmpl w:val="41FA95A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02FA2"/>
    <w:multiLevelType w:val="hybridMultilevel"/>
    <w:tmpl w:val="81E22C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23DBB"/>
    <w:multiLevelType w:val="hybridMultilevel"/>
    <w:tmpl w:val="51EA0C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633C1"/>
    <w:multiLevelType w:val="hybridMultilevel"/>
    <w:tmpl w:val="6730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769FD"/>
    <w:multiLevelType w:val="hybridMultilevel"/>
    <w:tmpl w:val="C69CCA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rMwMDAwNzQwtLCwMDNT0lEKTi0uzszPAykwrwUAmhwy6SwAAAA="/>
  </w:docVars>
  <w:rsids>
    <w:rsidRoot w:val="00A94EEE"/>
    <w:rsid w:val="00010693"/>
    <w:rsid w:val="00016B90"/>
    <w:rsid w:val="00035DFE"/>
    <w:rsid w:val="000363C8"/>
    <w:rsid w:val="000538D5"/>
    <w:rsid w:val="000639A9"/>
    <w:rsid w:val="000C2D13"/>
    <w:rsid w:val="000C4F7C"/>
    <w:rsid w:val="000D4394"/>
    <w:rsid w:val="000D69DF"/>
    <w:rsid w:val="000E53D7"/>
    <w:rsid w:val="00100D66"/>
    <w:rsid w:val="00107EF6"/>
    <w:rsid w:val="001367DE"/>
    <w:rsid w:val="00142730"/>
    <w:rsid w:val="00160A4F"/>
    <w:rsid w:val="0016680A"/>
    <w:rsid w:val="00166BC1"/>
    <w:rsid w:val="001871DA"/>
    <w:rsid w:val="001F275C"/>
    <w:rsid w:val="00221FBB"/>
    <w:rsid w:val="002270F7"/>
    <w:rsid w:val="00234855"/>
    <w:rsid w:val="002567C8"/>
    <w:rsid w:val="00272B06"/>
    <w:rsid w:val="00291CC8"/>
    <w:rsid w:val="002B62E1"/>
    <w:rsid w:val="002E044F"/>
    <w:rsid w:val="002F5EAB"/>
    <w:rsid w:val="00302F95"/>
    <w:rsid w:val="00324704"/>
    <w:rsid w:val="00335EC2"/>
    <w:rsid w:val="00365794"/>
    <w:rsid w:val="00374294"/>
    <w:rsid w:val="00387C70"/>
    <w:rsid w:val="00390B77"/>
    <w:rsid w:val="003A1339"/>
    <w:rsid w:val="003C0CCC"/>
    <w:rsid w:val="00404B6F"/>
    <w:rsid w:val="00414E40"/>
    <w:rsid w:val="00430857"/>
    <w:rsid w:val="00445223"/>
    <w:rsid w:val="00461F78"/>
    <w:rsid w:val="00482C67"/>
    <w:rsid w:val="004A0D57"/>
    <w:rsid w:val="004A5F03"/>
    <w:rsid w:val="004B2EEE"/>
    <w:rsid w:val="004B4EE4"/>
    <w:rsid w:val="004C7A86"/>
    <w:rsid w:val="00517520"/>
    <w:rsid w:val="005316BA"/>
    <w:rsid w:val="00551FBF"/>
    <w:rsid w:val="00554DCD"/>
    <w:rsid w:val="00583B05"/>
    <w:rsid w:val="005901EE"/>
    <w:rsid w:val="005B2EBE"/>
    <w:rsid w:val="005D6648"/>
    <w:rsid w:val="005E53F8"/>
    <w:rsid w:val="00607833"/>
    <w:rsid w:val="006267FC"/>
    <w:rsid w:val="00626C3A"/>
    <w:rsid w:val="006428F9"/>
    <w:rsid w:val="00652F17"/>
    <w:rsid w:val="00677945"/>
    <w:rsid w:val="0068538A"/>
    <w:rsid w:val="006B0825"/>
    <w:rsid w:val="006D035A"/>
    <w:rsid w:val="007004AD"/>
    <w:rsid w:val="00715BA4"/>
    <w:rsid w:val="00753A60"/>
    <w:rsid w:val="0076525B"/>
    <w:rsid w:val="00765B08"/>
    <w:rsid w:val="00766F22"/>
    <w:rsid w:val="00771090"/>
    <w:rsid w:val="007824F7"/>
    <w:rsid w:val="007A5753"/>
    <w:rsid w:val="007E3FB2"/>
    <w:rsid w:val="007E463F"/>
    <w:rsid w:val="007F0A04"/>
    <w:rsid w:val="008032A5"/>
    <w:rsid w:val="008210BC"/>
    <w:rsid w:val="0082495E"/>
    <w:rsid w:val="00825C88"/>
    <w:rsid w:val="00840129"/>
    <w:rsid w:val="00850DEA"/>
    <w:rsid w:val="00866C2F"/>
    <w:rsid w:val="008738D5"/>
    <w:rsid w:val="0087772C"/>
    <w:rsid w:val="00877B90"/>
    <w:rsid w:val="00880AAB"/>
    <w:rsid w:val="008F33D1"/>
    <w:rsid w:val="00932BA8"/>
    <w:rsid w:val="0093308F"/>
    <w:rsid w:val="00994ABB"/>
    <w:rsid w:val="009B5977"/>
    <w:rsid w:val="009C0084"/>
    <w:rsid w:val="009C77F4"/>
    <w:rsid w:val="009E38CB"/>
    <w:rsid w:val="009E67A7"/>
    <w:rsid w:val="00A10D97"/>
    <w:rsid w:val="00A14AF9"/>
    <w:rsid w:val="00A22200"/>
    <w:rsid w:val="00A34D40"/>
    <w:rsid w:val="00A372D8"/>
    <w:rsid w:val="00A40365"/>
    <w:rsid w:val="00A45BA0"/>
    <w:rsid w:val="00A5444C"/>
    <w:rsid w:val="00A55979"/>
    <w:rsid w:val="00A66E11"/>
    <w:rsid w:val="00A76800"/>
    <w:rsid w:val="00A83024"/>
    <w:rsid w:val="00A83743"/>
    <w:rsid w:val="00A857EC"/>
    <w:rsid w:val="00A94EEE"/>
    <w:rsid w:val="00AB66D6"/>
    <w:rsid w:val="00AF1229"/>
    <w:rsid w:val="00B1114D"/>
    <w:rsid w:val="00B12A57"/>
    <w:rsid w:val="00B63D0A"/>
    <w:rsid w:val="00B66797"/>
    <w:rsid w:val="00B70D59"/>
    <w:rsid w:val="00B91E72"/>
    <w:rsid w:val="00B96A3A"/>
    <w:rsid w:val="00BA11AB"/>
    <w:rsid w:val="00BD08F4"/>
    <w:rsid w:val="00BF5978"/>
    <w:rsid w:val="00C07AD4"/>
    <w:rsid w:val="00C1425C"/>
    <w:rsid w:val="00C14C27"/>
    <w:rsid w:val="00C157B8"/>
    <w:rsid w:val="00C4173D"/>
    <w:rsid w:val="00C426CC"/>
    <w:rsid w:val="00C52310"/>
    <w:rsid w:val="00C63D08"/>
    <w:rsid w:val="00C85095"/>
    <w:rsid w:val="00C942F0"/>
    <w:rsid w:val="00CC3A66"/>
    <w:rsid w:val="00CD7774"/>
    <w:rsid w:val="00CD7F0D"/>
    <w:rsid w:val="00D12C8E"/>
    <w:rsid w:val="00D42D52"/>
    <w:rsid w:val="00D440EB"/>
    <w:rsid w:val="00D554A8"/>
    <w:rsid w:val="00D62E8B"/>
    <w:rsid w:val="00D72108"/>
    <w:rsid w:val="00D755DC"/>
    <w:rsid w:val="00D80E2A"/>
    <w:rsid w:val="00D835D5"/>
    <w:rsid w:val="00DA38FB"/>
    <w:rsid w:val="00DA4503"/>
    <w:rsid w:val="00DE09A1"/>
    <w:rsid w:val="00DE57AD"/>
    <w:rsid w:val="00DF1DA7"/>
    <w:rsid w:val="00DF65E7"/>
    <w:rsid w:val="00E155B1"/>
    <w:rsid w:val="00E32C39"/>
    <w:rsid w:val="00E41A8C"/>
    <w:rsid w:val="00E61C32"/>
    <w:rsid w:val="00E66B27"/>
    <w:rsid w:val="00E86256"/>
    <w:rsid w:val="00EC6479"/>
    <w:rsid w:val="00ED652B"/>
    <w:rsid w:val="00EE5B58"/>
    <w:rsid w:val="00F86031"/>
    <w:rsid w:val="00FA4EA0"/>
    <w:rsid w:val="00FC5717"/>
    <w:rsid w:val="00FD0BAE"/>
    <w:rsid w:val="00FD7A88"/>
    <w:rsid w:val="00FE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E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4EEE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rsid w:val="00E8625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0"/>
      <w:szCs w:val="20"/>
      <w:lang w:eastAsia="hi-IN"/>
    </w:rPr>
  </w:style>
  <w:style w:type="character" w:customStyle="1" w:styleId="TekstkomentarzaZnak">
    <w:name w:val="Tekst komentarza Znak"/>
    <w:basedOn w:val="Domylnaczcionkaakapitu"/>
    <w:link w:val="Tekstkomentarza"/>
    <w:rsid w:val="00E86256"/>
    <w:rPr>
      <w:rFonts w:ascii="Times New Roman" w:eastAsia="SimSun" w:hAnsi="Times New Roman" w:cs="Mangal"/>
      <w:kern w:val="1"/>
      <w:sz w:val="20"/>
      <w:szCs w:val="20"/>
      <w:lang w:eastAsia="hi-IN"/>
    </w:rPr>
  </w:style>
  <w:style w:type="paragraph" w:customStyle="1" w:styleId="Default">
    <w:name w:val="Default"/>
    <w:rsid w:val="00166BC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table" w:styleId="Tabela-Siatka">
    <w:name w:val="Table Grid"/>
    <w:basedOn w:val="Standardowy"/>
    <w:rsid w:val="003657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3247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">
    <w:next w:val="Bezodstpw"/>
    <w:link w:val="FooterChar"/>
    <w:uiPriority w:val="99"/>
    <w:qFormat/>
    <w:rsid w:val="00B6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a"/>
    <w:uiPriority w:val="99"/>
    <w:rsid w:val="00B63D0A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0A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85095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C85095"/>
    <w:pPr>
      <w:spacing w:after="101" w:line="256" w:lineRule="auto"/>
      <w:ind w:left="720" w:right="5567"/>
      <w:contextualSpacing/>
    </w:pPr>
    <w:rPr>
      <w:rFonts w:cs="Calibri"/>
      <w:color w:val="000000"/>
      <w:sz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2E1"/>
    <w:rPr>
      <w:rFonts w:ascii="Tahoma" w:eastAsia="Calibri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5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523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E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4EEE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rsid w:val="00E8625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0"/>
      <w:szCs w:val="20"/>
      <w:lang w:eastAsia="hi-IN"/>
    </w:rPr>
  </w:style>
  <w:style w:type="character" w:customStyle="1" w:styleId="TekstkomentarzaZnak">
    <w:name w:val="Tekst komentarza Znak"/>
    <w:basedOn w:val="Domylnaczcionkaakapitu"/>
    <w:link w:val="Tekstkomentarza"/>
    <w:rsid w:val="00E86256"/>
    <w:rPr>
      <w:rFonts w:ascii="Times New Roman" w:eastAsia="SimSun" w:hAnsi="Times New Roman" w:cs="Mangal"/>
      <w:kern w:val="1"/>
      <w:sz w:val="20"/>
      <w:szCs w:val="20"/>
      <w:lang w:eastAsia="hi-IN"/>
    </w:rPr>
  </w:style>
  <w:style w:type="paragraph" w:customStyle="1" w:styleId="Default">
    <w:name w:val="Default"/>
    <w:rsid w:val="00166BC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table" w:styleId="Tabela-Siatka">
    <w:name w:val="Table Grid"/>
    <w:basedOn w:val="Standardowy"/>
    <w:rsid w:val="003657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3247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">
    <w:next w:val="Bezodstpw"/>
    <w:link w:val="FooterChar"/>
    <w:uiPriority w:val="99"/>
    <w:qFormat/>
    <w:rsid w:val="00B6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a"/>
    <w:uiPriority w:val="99"/>
    <w:rsid w:val="00B63D0A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0A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85095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C85095"/>
    <w:pPr>
      <w:spacing w:after="101" w:line="256" w:lineRule="auto"/>
      <w:ind w:left="720" w:right="5567"/>
      <w:contextualSpacing/>
    </w:pPr>
    <w:rPr>
      <w:rFonts w:cs="Calibri"/>
      <w:color w:val="000000"/>
      <w:sz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2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1415</Words>
  <Characters>8490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akajewski</cp:lastModifiedBy>
  <cp:revision>59</cp:revision>
  <cp:lastPrinted>2022-09-09T09:20:00Z</cp:lastPrinted>
  <dcterms:created xsi:type="dcterms:W3CDTF">2021-09-28T09:46:00Z</dcterms:created>
  <dcterms:modified xsi:type="dcterms:W3CDTF">2023-08-25T08:47:00Z</dcterms:modified>
</cp:coreProperties>
</file>