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D02CB9" w:rsidP="00D02CB9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4E51A8">
        <w:rPr>
          <w:rFonts w:ascii="Calibri" w:hAnsi="Calibri"/>
        </w:rPr>
        <w:t>CPIT/EA/381-</w:t>
      </w:r>
      <w:r w:rsidR="00540316">
        <w:rPr>
          <w:rFonts w:ascii="Calibri" w:hAnsi="Calibri"/>
        </w:rPr>
        <w:t xml:space="preserve">61 </w:t>
      </w:r>
      <w:r>
        <w:rPr>
          <w:rFonts w:ascii="Calibri" w:hAnsi="Calibri"/>
        </w:rPr>
        <w:t>/2023</w:t>
      </w:r>
    </w:p>
    <w:p w:rsidR="00DD2363" w:rsidRDefault="00DD2363" w:rsidP="00017F00"/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CD28AD" w:rsidRPr="003F1BCC" w:rsidRDefault="00CD28AD" w:rsidP="00CD28A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CD28AD" w:rsidRPr="003F1BCC" w:rsidRDefault="008412F0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</w:t>
      </w:r>
      <w:r w:rsidR="00480F4A">
        <w:rPr>
          <w:rFonts w:ascii="Arial" w:hAnsi="Arial" w:cs="Arial"/>
          <w:b/>
        </w:rPr>
        <w:t xml:space="preserve"> 1</w:t>
      </w:r>
      <w:r w:rsidR="00C770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7D76BD">
        <w:rPr>
          <w:rFonts w:ascii="Arial" w:hAnsi="Arial" w:cs="Arial"/>
          <w:b/>
        </w:rPr>
        <w:t xml:space="preserve">Cyfrowy zestaw do drenażu </w:t>
      </w:r>
      <w:r w:rsidR="00343FAA">
        <w:rPr>
          <w:rFonts w:ascii="Arial" w:hAnsi="Arial" w:cs="Arial"/>
          <w:b/>
        </w:rPr>
        <w:t xml:space="preserve"> – 15</w:t>
      </w:r>
      <w:r w:rsidR="00C7701B">
        <w:rPr>
          <w:rFonts w:ascii="Arial" w:hAnsi="Arial" w:cs="Arial"/>
          <w:b/>
        </w:rPr>
        <w:t xml:space="preserve"> szt.</w:t>
      </w: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1329B2" w:rsidRPr="003F1BCC" w:rsidRDefault="001329B2" w:rsidP="001329B2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1329B2" w:rsidRPr="009A0BF3" w:rsidTr="00406DBA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329B2" w:rsidRPr="009A0BF3" w:rsidRDefault="001329B2" w:rsidP="00406DB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29B2" w:rsidRPr="00F50F6F" w:rsidTr="00406DBA">
        <w:tc>
          <w:tcPr>
            <w:tcW w:w="316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1329B2" w:rsidRPr="00F50F6F" w:rsidRDefault="001329B2" w:rsidP="00406D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  <w:tc>
          <w:tcPr>
            <w:tcW w:w="3945" w:type="pct"/>
          </w:tcPr>
          <w:p w:rsidR="006B3773" w:rsidRPr="002120EE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 xml:space="preserve">Przenośny zestaw ssący (waga </w:t>
            </w:r>
            <w:proofErr w:type="spellStart"/>
            <w:r w:rsidRPr="00906886">
              <w:rPr>
                <w:rFonts w:ascii="Bookman Old Style" w:hAnsi="Bookman Old Style"/>
              </w:rPr>
              <w:t>max</w:t>
            </w:r>
            <w:proofErr w:type="spellEnd"/>
            <w:r w:rsidRPr="00906886">
              <w:rPr>
                <w:rFonts w:ascii="Bookman Old Style" w:hAnsi="Bookman Old Style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906886">
                <w:rPr>
                  <w:rFonts w:ascii="Bookman Old Style" w:hAnsi="Bookman Old Style"/>
                </w:rPr>
                <w:t>1 kg</w:t>
              </w:r>
            </w:smartTag>
            <w:r w:rsidRPr="00906886">
              <w:rPr>
                <w:rFonts w:ascii="Bookman Old Style" w:hAnsi="Bookman Old Style"/>
              </w:rPr>
              <w:t xml:space="preserve"> bez zbiorników) o wymiarach  (max.10 x 25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906886">
                <w:rPr>
                  <w:rFonts w:ascii="Bookman Old Style" w:hAnsi="Bookman Old Style"/>
                </w:rPr>
                <w:t>30 cm</w:t>
              </w:r>
            </w:smartTag>
            <w:r w:rsidRPr="00906886">
              <w:rPr>
                <w:rFonts w:ascii="Bookman Old Style" w:hAnsi="Bookman Old Style"/>
              </w:rPr>
              <w:t>) z uchwytem i paskiem do przenoszenia</w:t>
            </w:r>
          </w:p>
        </w:tc>
        <w:tc>
          <w:tcPr>
            <w:tcW w:w="739" w:type="pct"/>
            <w:vMerge w:val="restart"/>
            <w:vAlign w:val="center"/>
          </w:tcPr>
          <w:p w:rsidR="006B3773" w:rsidRDefault="006B3773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343FAA">
              <w:rPr>
                <w:rFonts w:ascii="Arial" w:eastAsia="Batang" w:hAnsi="Arial" w:cs="Arial"/>
                <w:sz w:val="18"/>
                <w:szCs w:val="18"/>
              </w:rPr>
              <w:t>5</w:t>
            </w: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  <w:tc>
          <w:tcPr>
            <w:tcW w:w="3945" w:type="pct"/>
          </w:tcPr>
          <w:p w:rsidR="006B3773" w:rsidRPr="00166A53" w:rsidRDefault="006B3773" w:rsidP="007C10B7">
            <w:pPr>
              <w:jc w:val="both"/>
            </w:pPr>
            <w:r w:rsidRPr="00906886">
              <w:rPr>
                <w:rFonts w:ascii="Bookman Old Style" w:hAnsi="Bookman Old Style"/>
              </w:rPr>
              <w:t>Pompa ssąca z wbudowanym akumulatorem umożliwiający ciągłą pracę urządzenia, wyposażona w stację dokującą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1A45FD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</w:t>
            </w:r>
          </w:p>
        </w:tc>
        <w:tc>
          <w:tcPr>
            <w:tcW w:w="3945" w:type="pct"/>
          </w:tcPr>
          <w:p w:rsidR="006B3773" w:rsidRPr="002120EE" w:rsidRDefault="006B3773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Pompa ssąca elektryczna o wydajności minimum 5 l/min ±10% i zakresie podciśnienia od 1 do 100  cmH2O przystosowana do ciągłego prowadzenia drenażu klatki piersiowej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5" w:type="pct"/>
            <w:vAlign w:val="center"/>
          </w:tcPr>
          <w:p w:rsidR="006B3773" w:rsidRPr="007D137C" w:rsidRDefault="006B3773" w:rsidP="00406DBA">
            <w:pPr>
              <w:spacing w:before="60" w:after="60" w:line="259" w:lineRule="auto"/>
              <w:rPr>
                <w:rFonts w:cs="Calibri"/>
              </w:rPr>
            </w:pPr>
            <w:r w:rsidRPr="00906886">
              <w:rPr>
                <w:rFonts w:ascii="Bookman Old Style" w:hAnsi="Bookman Old Style"/>
              </w:rPr>
              <w:t>Pompa z elektronicznym system pomiaru i monitorowania parametrów drenażu z wbudowanym panelem elektronicznym z menu obsługi w języku polskim,  umożliwiającym sterowanie urządzenia oraz ustawianie i zapisywanie parametrów na wewnętrznej pamięci.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45" w:type="pct"/>
            <w:vAlign w:val="center"/>
          </w:tcPr>
          <w:p w:rsidR="006B3773" w:rsidRPr="00906886" w:rsidRDefault="006B3773" w:rsidP="00C7701B">
            <w:pPr>
              <w:jc w:val="both"/>
              <w:rPr>
                <w:rFonts w:ascii="Bookman Old Style" w:hAnsi="Bookman Old Style"/>
              </w:rPr>
            </w:pPr>
            <w:r w:rsidRPr="00906886">
              <w:rPr>
                <w:rFonts w:ascii="Bookman Old Style" w:hAnsi="Bookman Old Style"/>
              </w:rPr>
              <w:t xml:space="preserve">Wyświetlacz prezentujący parametry drenażu (przynajmniej w jednostkach): - podciśnienie ustawione i zmierzone (cmH2O), przeciek powietrza (ml/min), ilości płynu (ml), ilość płynu (ml/1h), ilość płynu (ml/24h) </w:t>
            </w:r>
          </w:p>
          <w:p w:rsidR="006B3773" w:rsidRPr="002120EE" w:rsidRDefault="006B3773" w:rsidP="00C7701B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w systemie cyfrowym oraz graficznym (w postaci trendów historycznych – do 72 godzin terapii)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6B3773">
        <w:trPr>
          <w:trHeight w:val="450"/>
        </w:trPr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Możliwość przeprowadzenia testu drożności cewnika.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System alarmowy ostrzegający m.in. o: konieczności wymiany kanistra, zatkaniu drenów, nieszczelności układu, rozładowanej baterii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Oprogramowanie do zestawu umożliwiające przenoszenie, prezentację oraz archiwizowanie danych z przebiegu drenażu pacjenta na PC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>System zabezpieczony przed powrotem powietrza do klatki piersiowej pacjenta oraz przed przelaniem, tj. przed zassaniem odsysanych wydzielin do wnętrza pompy i wylaniem wydzielin poza układ ssący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773" w:rsidRPr="002120EE" w:rsidTr="00406DBA">
        <w:tc>
          <w:tcPr>
            <w:tcW w:w="316" w:type="pct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45" w:type="pct"/>
            <w:vAlign w:val="center"/>
          </w:tcPr>
          <w:p w:rsidR="006B3773" w:rsidRDefault="006B3773" w:rsidP="00406DBA">
            <w:pPr>
              <w:rPr>
                <w:rFonts w:ascii="Arial" w:hAnsi="Arial" w:cs="Arial"/>
                <w:sz w:val="18"/>
                <w:szCs w:val="18"/>
              </w:rPr>
            </w:pPr>
            <w:r w:rsidRPr="00906886">
              <w:rPr>
                <w:rFonts w:ascii="Bookman Old Style" w:hAnsi="Bookman Old Style"/>
              </w:rPr>
              <w:t xml:space="preserve">Zestaw przystosowany do współpracy z jednorazowymi sterylnymi kanistrami do zbierania wydzieliny o różnych pojemnościach </w:t>
            </w:r>
            <w:r w:rsidRPr="00906886">
              <w:rPr>
                <w:rFonts w:ascii="Bookman Old Style" w:hAnsi="Bookman Old Style" w:cs="Arial"/>
                <w:color w:val="000000"/>
              </w:rPr>
              <w:t>zbiorników w przedziale 300ml do min. 800ml</w:t>
            </w:r>
            <w:r w:rsidRPr="00906886">
              <w:rPr>
                <w:rFonts w:ascii="Bookman Old Style" w:hAnsi="Bookman Old Style"/>
              </w:rPr>
              <w:t xml:space="preserve"> oraz drenami z końcówką pojedynczą i podwójną.</w:t>
            </w:r>
          </w:p>
        </w:tc>
        <w:tc>
          <w:tcPr>
            <w:tcW w:w="739" w:type="pct"/>
            <w:vMerge/>
            <w:vAlign w:val="center"/>
          </w:tcPr>
          <w:p w:rsidR="006B3773" w:rsidRDefault="006B3773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sectPr w:rsidR="004E51A8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471" w:rsidRDefault="00CB7471">
      <w:r>
        <w:separator/>
      </w:r>
    </w:p>
  </w:endnote>
  <w:endnote w:type="continuationSeparator" w:id="0">
    <w:p w:rsidR="00CB7471" w:rsidRDefault="00CB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0B0C93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0B0C93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0B0C93">
      <w:rPr>
        <w:rStyle w:val="Numerstrony"/>
      </w:rPr>
      <w:fldChar w:fldCharType="separate"/>
    </w:r>
    <w:r w:rsidR="00480F4A">
      <w:rPr>
        <w:rStyle w:val="Numerstrony"/>
        <w:noProof/>
      </w:rPr>
      <w:t>1</w:t>
    </w:r>
    <w:r w:rsidR="000B0C93">
      <w:rPr>
        <w:rStyle w:val="Numerstrony"/>
      </w:rPr>
      <w:fldChar w:fldCharType="end"/>
    </w:r>
    <w:r>
      <w:rPr>
        <w:rStyle w:val="Numerstrony"/>
      </w:rPr>
      <w:t xml:space="preserve"> z </w:t>
    </w:r>
    <w:r w:rsidR="000B0C93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0B0C93">
      <w:rPr>
        <w:rStyle w:val="Numerstrony"/>
      </w:rPr>
      <w:fldChar w:fldCharType="separate"/>
    </w:r>
    <w:r w:rsidR="00480F4A">
      <w:rPr>
        <w:rStyle w:val="Numerstrony"/>
        <w:noProof/>
      </w:rPr>
      <w:t>1</w:t>
    </w:r>
    <w:r w:rsidR="000B0C93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471" w:rsidRDefault="00CB7471">
      <w:r>
        <w:separator/>
      </w:r>
    </w:p>
  </w:footnote>
  <w:footnote w:type="continuationSeparator" w:id="0">
    <w:p w:rsidR="00CB7471" w:rsidRDefault="00CB7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0B0C9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21F5"/>
    <w:rsid w:val="000358EB"/>
    <w:rsid w:val="00036FC2"/>
    <w:rsid w:val="000409E4"/>
    <w:rsid w:val="0004125B"/>
    <w:rsid w:val="00047141"/>
    <w:rsid w:val="000478F1"/>
    <w:rsid w:val="000507D0"/>
    <w:rsid w:val="00050D25"/>
    <w:rsid w:val="0005332B"/>
    <w:rsid w:val="000551AD"/>
    <w:rsid w:val="00055AB5"/>
    <w:rsid w:val="000569A5"/>
    <w:rsid w:val="00057EC7"/>
    <w:rsid w:val="00057EF1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4AC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01A8"/>
    <w:rsid w:val="000B0C93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1F83"/>
    <w:rsid w:val="00122043"/>
    <w:rsid w:val="00123B4C"/>
    <w:rsid w:val="001243BB"/>
    <w:rsid w:val="0013073E"/>
    <w:rsid w:val="001321F7"/>
    <w:rsid w:val="001329B2"/>
    <w:rsid w:val="00135F6F"/>
    <w:rsid w:val="00137843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5FD"/>
    <w:rsid w:val="001A49C2"/>
    <w:rsid w:val="001A5E91"/>
    <w:rsid w:val="001A6B5E"/>
    <w:rsid w:val="001A77C9"/>
    <w:rsid w:val="001B079B"/>
    <w:rsid w:val="001B22B7"/>
    <w:rsid w:val="001B3839"/>
    <w:rsid w:val="001B39A4"/>
    <w:rsid w:val="001B5C81"/>
    <w:rsid w:val="001B5E9B"/>
    <w:rsid w:val="001C0EAB"/>
    <w:rsid w:val="001C26D8"/>
    <w:rsid w:val="001C3981"/>
    <w:rsid w:val="001C4A89"/>
    <w:rsid w:val="001C4F13"/>
    <w:rsid w:val="001C79A8"/>
    <w:rsid w:val="001D25B0"/>
    <w:rsid w:val="001D3604"/>
    <w:rsid w:val="001D3B85"/>
    <w:rsid w:val="001D3FA4"/>
    <w:rsid w:val="001D482A"/>
    <w:rsid w:val="001D6AC2"/>
    <w:rsid w:val="001E101D"/>
    <w:rsid w:val="001E3DCB"/>
    <w:rsid w:val="001E4AB8"/>
    <w:rsid w:val="001E532F"/>
    <w:rsid w:val="001E5F23"/>
    <w:rsid w:val="001E7113"/>
    <w:rsid w:val="001E735C"/>
    <w:rsid w:val="001F37E8"/>
    <w:rsid w:val="001F5A3C"/>
    <w:rsid w:val="001F650D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78A2"/>
    <w:rsid w:val="0022288F"/>
    <w:rsid w:val="00222ED0"/>
    <w:rsid w:val="00223B3C"/>
    <w:rsid w:val="00226A96"/>
    <w:rsid w:val="0023128C"/>
    <w:rsid w:val="00231F23"/>
    <w:rsid w:val="002326B7"/>
    <w:rsid w:val="00233710"/>
    <w:rsid w:val="002340B5"/>
    <w:rsid w:val="00235F1C"/>
    <w:rsid w:val="00236D08"/>
    <w:rsid w:val="00241C00"/>
    <w:rsid w:val="00244560"/>
    <w:rsid w:val="002446D4"/>
    <w:rsid w:val="00245875"/>
    <w:rsid w:val="002466BA"/>
    <w:rsid w:val="00246FA1"/>
    <w:rsid w:val="0025391F"/>
    <w:rsid w:val="00253AAB"/>
    <w:rsid w:val="00255D88"/>
    <w:rsid w:val="002574AC"/>
    <w:rsid w:val="00257648"/>
    <w:rsid w:val="00257C2A"/>
    <w:rsid w:val="00260935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D77"/>
    <w:rsid w:val="00281F41"/>
    <w:rsid w:val="00282433"/>
    <w:rsid w:val="00285ACB"/>
    <w:rsid w:val="00292922"/>
    <w:rsid w:val="0029330F"/>
    <w:rsid w:val="002952AC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58A"/>
    <w:rsid w:val="002D28A8"/>
    <w:rsid w:val="002D2CA2"/>
    <w:rsid w:val="002D4DAB"/>
    <w:rsid w:val="002D52E3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DC1"/>
    <w:rsid w:val="00334F1A"/>
    <w:rsid w:val="00335325"/>
    <w:rsid w:val="003361AB"/>
    <w:rsid w:val="00337348"/>
    <w:rsid w:val="00341016"/>
    <w:rsid w:val="003416A7"/>
    <w:rsid w:val="00343FAA"/>
    <w:rsid w:val="0034703D"/>
    <w:rsid w:val="00347304"/>
    <w:rsid w:val="00350632"/>
    <w:rsid w:val="003507EB"/>
    <w:rsid w:val="00353235"/>
    <w:rsid w:val="00353ECB"/>
    <w:rsid w:val="00355A5A"/>
    <w:rsid w:val="00360994"/>
    <w:rsid w:val="0036448C"/>
    <w:rsid w:val="00366435"/>
    <w:rsid w:val="00367927"/>
    <w:rsid w:val="003710BD"/>
    <w:rsid w:val="003712B1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C20FC"/>
    <w:rsid w:val="003C3CCB"/>
    <w:rsid w:val="003C3D8D"/>
    <w:rsid w:val="003C43BF"/>
    <w:rsid w:val="003C5A0A"/>
    <w:rsid w:val="003C61C4"/>
    <w:rsid w:val="003C7539"/>
    <w:rsid w:val="003D05AC"/>
    <w:rsid w:val="003D11A5"/>
    <w:rsid w:val="003D24F3"/>
    <w:rsid w:val="003D2A5B"/>
    <w:rsid w:val="003D45A8"/>
    <w:rsid w:val="003D6DA5"/>
    <w:rsid w:val="003E5E63"/>
    <w:rsid w:val="003E5E68"/>
    <w:rsid w:val="003E666A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2D13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59E"/>
    <w:rsid w:val="00437843"/>
    <w:rsid w:val="00437FFA"/>
    <w:rsid w:val="00440FBF"/>
    <w:rsid w:val="004415A9"/>
    <w:rsid w:val="0044188D"/>
    <w:rsid w:val="004419AA"/>
    <w:rsid w:val="00444F02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F1"/>
    <w:rsid w:val="00471974"/>
    <w:rsid w:val="00476020"/>
    <w:rsid w:val="00480F4A"/>
    <w:rsid w:val="004850DD"/>
    <w:rsid w:val="00485773"/>
    <w:rsid w:val="00491E06"/>
    <w:rsid w:val="00495626"/>
    <w:rsid w:val="004977D2"/>
    <w:rsid w:val="004A1355"/>
    <w:rsid w:val="004A15B4"/>
    <w:rsid w:val="004A1831"/>
    <w:rsid w:val="004A279C"/>
    <w:rsid w:val="004A299B"/>
    <w:rsid w:val="004A3E20"/>
    <w:rsid w:val="004A5E05"/>
    <w:rsid w:val="004A5E20"/>
    <w:rsid w:val="004A5FF8"/>
    <w:rsid w:val="004A73AA"/>
    <w:rsid w:val="004B179C"/>
    <w:rsid w:val="004B347B"/>
    <w:rsid w:val="004B4A4C"/>
    <w:rsid w:val="004C0131"/>
    <w:rsid w:val="004C0693"/>
    <w:rsid w:val="004C1888"/>
    <w:rsid w:val="004C3F38"/>
    <w:rsid w:val="004C4A5D"/>
    <w:rsid w:val="004C4DFB"/>
    <w:rsid w:val="004C5BAB"/>
    <w:rsid w:val="004D1F21"/>
    <w:rsid w:val="004D5F5E"/>
    <w:rsid w:val="004D63E8"/>
    <w:rsid w:val="004D6FD7"/>
    <w:rsid w:val="004D7C67"/>
    <w:rsid w:val="004E08EE"/>
    <w:rsid w:val="004E1048"/>
    <w:rsid w:val="004E1689"/>
    <w:rsid w:val="004E275A"/>
    <w:rsid w:val="004E43E2"/>
    <w:rsid w:val="004E51A8"/>
    <w:rsid w:val="004E5AFD"/>
    <w:rsid w:val="004E694F"/>
    <w:rsid w:val="004F0412"/>
    <w:rsid w:val="004F05EC"/>
    <w:rsid w:val="004F1001"/>
    <w:rsid w:val="004F5147"/>
    <w:rsid w:val="004F6CDA"/>
    <w:rsid w:val="005045BC"/>
    <w:rsid w:val="005048F7"/>
    <w:rsid w:val="005060EC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5735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316"/>
    <w:rsid w:val="005405A7"/>
    <w:rsid w:val="00543631"/>
    <w:rsid w:val="00544AF7"/>
    <w:rsid w:val="005471D8"/>
    <w:rsid w:val="005476F0"/>
    <w:rsid w:val="005478BD"/>
    <w:rsid w:val="0055199A"/>
    <w:rsid w:val="0055305F"/>
    <w:rsid w:val="00556036"/>
    <w:rsid w:val="005579AD"/>
    <w:rsid w:val="00560178"/>
    <w:rsid w:val="00561671"/>
    <w:rsid w:val="0056222B"/>
    <w:rsid w:val="00563CF4"/>
    <w:rsid w:val="00564921"/>
    <w:rsid w:val="00564C01"/>
    <w:rsid w:val="00572BC8"/>
    <w:rsid w:val="00573080"/>
    <w:rsid w:val="00574A41"/>
    <w:rsid w:val="00576770"/>
    <w:rsid w:val="00580AF7"/>
    <w:rsid w:val="00582189"/>
    <w:rsid w:val="00582F17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A735B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6C1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71F7"/>
    <w:rsid w:val="00637BD2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5361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6E1"/>
    <w:rsid w:val="0069459D"/>
    <w:rsid w:val="00694A18"/>
    <w:rsid w:val="00694D29"/>
    <w:rsid w:val="006967E6"/>
    <w:rsid w:val="006A0CBF"/>
    <w:rsid w:val="006A110D"/>
    <w:rsid w:val="006A6207"/>
    <w:rsid w:val="006A64D4"/>
    <w:rsid w:val="006B3773"/>
    <w:rsid w:val="006B3AE7"/>
    <w:rsid w:val="006B544C"/>
    <w:rsid w:val="006B5EA1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065B7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5762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4C4D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2FC"/>
    <w:rsid w:val="007A5319"/>
    <w:rsid w:val="007A6837"/>
    <w:rsid w:val="007A6C6A"/>
    <w:rsid w:val="007A78E3"/>
    <w:rsid w:val="007B063D"/>
    <w:rsid w:val="007B1B28"/>
    <w:rsid w:val="007B5822"/>
    <w:rsid w:val="007B6ABB"/>
    <w:rsid w:val="007C1877"/>
    <w:rsid w:val="007C18BC"/>
    <w:rsid w:val="007C1D2F"/>
    <w:rsid w:val="007C3DB3"/>
    <w:rsid w:val="007D1D56"/>
    <w:rsid w:val="007D6A0F"/>
    <w:rsid w:val="007D76BD"/>
    <w:rsid w:val="007E2011"/>
    <w:rsid w:val="007E459B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7F70F7"/>
    <w:rsid w:val="007F7B64"/>
    <w:rsid w:val="00800A46"/>
    <w:rsid w:val="0080346F"/>
    <w:rsid w:val="008040FE"/>
    <w:rsid w:val="00804325"/>
    <w:rsid w:val="008051DD"/>
    <w:rsid w:val="00807A67"/>
    <w:rsid w:val="00812369"/>
    <w:rsid w:val="008153B1"/>
    <w:rsid w:val="0081742B"/>
    <w:rsid w:val="00821066"/>
    <w:rsid w:val="00821519"/>
    <w:rsid w:val="008219FE"/>
    <w:rsid w:val="00822328"/>
    <w:rsid w:val="0082283F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2F0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61"/>
    <w:rsid w:val="008B46CE"/>
    <w:rsid w:val="008B666B"/>
    <w:rsid w:val="008C1D88"/>
    <w:rsid w:val="008C1EAD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2205"/>
    <w:rsid w:val="008E3040"/>
    <w:rsid w:val="008E3D8D"/>
    <w:rsid w:val="008E4271"/>
    <w:rsid w:val="008E6DE9"/>
    <w:rsid w:val="008E6E0B"/>
    <w:rsid w:val="008E7D1C"/>
    <w:rsid w:val="008F21C9"/>
    <w:rsid w:val="008F3EEB"/>
    <w:rsid w:val="008F5B75"/>
    <w:rsid w:val="008F7741"/>
    <w:rsid w:val="00900D01"/>
    <w:rsid w:val="00904165"/>
    <w:rsid w:val="00905E5A"/>
    <w:rsid w:val="0090607C"/>
    <w:rsid w:val="0091016D"/>
    <w:rsid w:val="009102A5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6E8B"/>
    <w:rsid w:val="00943324"/>
    <w:rsid w:val="0094391E"/>
    <w:rsid w:val="00944EF2"/>
    <w:rsid w:val="00945126"/>
    <w:rsid w:val="0094552E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47DB"/>
    <w:rsid w:val="00975552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225F"/>
    <w:rsid w:val="009B23D7"/>
    <w:rsid w:val="009B25CE"/>
    <w:rsid w:val="009B2673"/>
    <w:rsid w:val="009B305B"/>
    <w:rsid w:val="009B497D"/>
    <w:rsid w:val="009B79A0"/>
    <w:rsid w:val="009C1A11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6A53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4441"/>
    <w:rsid w:val="00A6516A"/>
    <w:rsid w:val="00A652A9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AC9"/>
    <w:rsid w:val="00AD0E19"/>
    <w:rsid w:val="00AD17EB"/>
    <w:rsid w:val="00AD5AEC"/>
    <w:rsid w:val="00AD5D91"/>
    <w:rsid w:val="00AD7005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0906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75F4D"/>
    <w:rsid w:val="00B81775"/>
    <w:rsid w:val="00B82E8D"/>
    <w:rsid w:val="00B83F0B"/>
    <w:rsid w:val="00B83FA9"/>
    <w:rsid w:val="00B85411"/>
    <w:rsid w:val="00B8615C"/>
    <w:rsid w:val="00B86F18"/>
    <w:rsid w:val="00B87F84"/>
    <w:rsid w:val="00B908C7"/>
    <w:rsid w:val="00B93DD1"/>
    <w:rsid w:val="00B93F68"/>
    <w:rsid w:val="00B97B2B"/>
    <w:rsid w:val="00BA073C"/>
    <w:rsid w:val="00BA13BC"/>
    <w:rsid w:val="00BA2CB6"/>
    <w:rsid w:val="00BA3E87"/>
    <w:rsid w:val="00BB2783"/>
    <w:rsid w:val="00BB4580"/>
    <w:rsid w:val="00BB4A3C"/>
    <w:rsid w:val="00BC032C"/>
    <w:rsid w:val="00BC3382"/>
    <w:rsid w:val="00BC4573"/>
    <w:rsid w:val="00BC5B60"/>
    <w:rsid w:val="00BC6818"/>
    <w:rsid w:val="00BC6BCC"/>
    <w:rsid w:val="00BD0CC5"/>
    <w:rsid w:val="00BD0FBA"/>
    <w:rsid w:val="00BD7CA0"/>
    <w:rsid w:val="00BE49EA"/>
    <w:rsid w:val="00BE542D"/>
    <w:rsid w:val="00BE66F8"/>
    <w:rsid w:val="00BE7689"/>
    <w:rsid w:val="00BF1181"/>
    <w:rsid w:val="00BF1695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229B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08B0"/>
    <w:rsid w:val="00C61116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7701B"/>
    <w:rsid w:val="00C81BCE"/>
    <w:rsid w:val="00C8559F"/>
    <w:rsid w:val="00C85E2F"/>
    <w:rsid w:val="00C87122"/>
    <w:rsid w:val="00C910B0"/>
    <w:rsid w:val="00C92443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1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D198E"/>
    <w:rsid w:val="00CD2776"/>
    <w:rsid w:val="00CD28AD"/>
    <w:rsid w:val="00CD3B7B"/>
    <w:rsid w:val="00CD444F"/>
    <w:rsid w:val="00CD5179"/>
    <w:rsid w:val="00CD5F2B"/>
    <w:rsid w:val="00CD738C"/>
    <w:rsid w:val="00CE0D9F"/>
    <w:rsid w:val="00CE2825"/>
    <w:rsid w:val="00CE609D"/>
    <w:rsid w:val="00CF186C"/>
    <w:rsid w:val="00CF37D2"/>
    <w:rsid w:val="00CF3D88"/>
    <w:rsid w:val="00D0129F"/>
    <w:rsid w:val="00D026F1"/>
    <w:rsid w:val="00D02CB9"/>
    <w:rsid w:val="00D04A5E"/>
    <w:rsid w:val="00D068E8"/>
    <w:rsid w:val="00D06A92"/>
    <w:rsid w:val="00D06C88"/>
    <w:rsid w:val="00D116C4"/>
    <w:rsid w:val="00D11ECB"/>
    <w:rsid w:val="00D12759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2840"/>
    <w:rsid w:val="00D36C4D"/>
    <w:rsid w:val="00D3792B"/>
    <w:rsid w:val="00D37B6C"/>
    <w:rsid w:val="00D4017C"/>
    <w:rsid w:val="00D4278B"/>
    <w:rsid w:val="00D4319C"/>
    <w:rsid w:val="00D43331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3286"/>
    <w:rsid w:val="00DC44AF"/>
    <w:rsid w:val="00DC456A"/>
    <w:rsid w:val="00DC4C57"/>
    <w:rsid w:val="00DC5633"/>
    <w:rsid w:val="00DC5645"/>
    <w:rsid w:val="00DC63CF"/>
    <w:rsid w:val="00DD0379"/>
    <w:rsid w:val="00DD0EF7"/>
    <w:rsid w:val="00DD223E"/>
    <w:rsid w:val="00DD2363"/>
    <w:rsid w:val="00DD28DB"/>
    <w:rsid w:val="00DD453C"/>
    <w:rsid w:val="00DD469F"/>
    <w:rsid w:val="00DD5F11"/>
    <w:rsid w:val="00DD7DAC"/>
    <w:rsid w:val="00DE24C3"/>
    <w:rsid w:val="00DE487B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291D"/>
    <w:rsid w:val="00ED386E"/>
    <w:rsid w:val="00ED4624"/>
    <w:rsid w:val="00ED6B36"/>
    <w:rsid w:val="00EE001A"/>
    <w:rsid w:val="00EE0BC1"/>
    <w:rsid w:val="00EE2F82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6B9E"/>
    <w:rsid w:val="00F27EF7"/>
    <w:rsid w:val="00F328B6"/>
    <w:rsid w:val="00F3315D"/>
    <w:rsid w:val="00F3319C"/>
    <w:rsid w:val="00F34C21"/>
    <w:rsid w:val="00F3570C"/>
    <w:rsid w:val="00F3709E"/>
    <w:rsid w:val="00F43907"/>
    <w:rsid w:val="00F45580"/>
    <w:rsid w:val="00F46AA6"/>
    <w:rsid w:val="00F50685"/>
    <w:rsid w:val="00F50F6F"/>
    <w:rsid w:val="00F54001"/>
    <w:rsid w:val="00F54D40"/>
    <w:rsid w:val="00F54F8F"/>
    <w:rsid w:val="00F55064"/>
    <w:rsid w:val="00F57392"/>
    <w:rsid w:val="00F6201F"/>
    <w:rsid w:val="00F62CD6"/>
    <w:rsid w:val="00F63609"/>
    <w:rsid w:val="00F65EBD"/>
    <w:rsid w:val="00F663BF"/>
    <w:rsid w:val="00F720B3"/>
    <w:rsid w:val="00F73515"/>
    <w:rsid w:val="00F80BBE"/>
    <w:rsid w:val="00F81B4E"/>
    <w:rsid w:val="00F842A6"/>
    <w:rsid w:val="00F84B38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D0D16"/>
    <w:rsid w:val="00FD11A5"/>
    <w:rsid w:val="00FD2385"/>
    <w:rsid w:val="00FD6723"/>
    <w:rsid w:val="00FD7B14"/>
    <w:rsid w:val="00FE0518"/>
    <w:rsid w:val="00FE0AEB"/>
    <w:rsid w:val="00FE0FAC"/>
    <w:rsid w:val="00FE13F7"/>
    <w:rsid w:val="00FE43B2"/>
    <w:rsid w:val="00FE6FD0"/>
    <w:rsid w:val="00FE71F8"/>
    <w:rsid w:val="00FF08E6"/>
    <w:rsid w:val="00FF1CBA"/>
    <w:rsid w:val="00FF2EFB"/>
    <w:rsid w:val="00FF4103"/>
    <w:rsid w:val="00FF4173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F78A6-15E2-4F3C-AD49-C93756AB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90</cp:revision>
  <cp:lastPrinted>2023-07-28T11:30:00Z</cp:lastPrinted>
  <dcterms:created xsi:type="dcterms:W3CDTF">2023-07-20T10:44:00Z</dcterms:created>
  <dcterms:modified xsi:type="dcterms:W3CDTF">2023-08-29T14:13:00Z</dcterms:modified>
</cp:coreProperties>
</file>