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B46" w:rsidRDefault="00D84B46" w:rsidP="00D84B46">
      <w:pPr>
        <w:spacing w:before="200"/>
        <w:jc w:val="center"/>
        <w:rPr>
          <w:rFonts w:ascii="Arial" w:hAnsi="Arial" w:cs="Arial"/>
          <w:b/>
        </w:rPr>
      </w:pPr>
      <w:bookmarkStart w:id="0" w:name="_GoBack"/>
      <w:bookmarkEnd w:id="0"/>
      <w:r w:rsidRPr="00AC19F3">
        <w:rPr>
          <w:rFonts w:ascii="Arial" w:hAnsi="Arial" w:cs="Arial"/>
          <w:b/>
        </w:rPr>
        <w:t>Klauzula obowiązku informacyjnego</w:t>
      </w:r>
      <w:r>
        <w:rPr>
          <w:rFonts w:ascii="Arial" w:hAnsi="Arial" w:cs="Arial"/>
          <w:b/>
        </w:rPr>
        <w:t xml:space="preserve"> do zastosowania przez zamawiającego w postępowaniu o udzielenie zamówienia publicznego</w:t>
      </w:r>
    </w:p>
    <w:p w:rsidR="00D84B46" w:rsidRDefault="00D84B46" w:rsidP="00D84B46">
      <w:pPr>
        <w:spacing w:before="20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Zgodnie z art. 13 Rozporządzenia Parlamentu Europejskiego i Rady (UE) 2016/679 </w:t>
      </w:r>
      <w:r>
        <w:rPr>
          <w:rFonts w:ascii="Arial" w:hAnsi="Arial" w:cs="Arial"/>
        </w:rPr>
        <w:br/>
        <w:t>z dnia 27 kwietnia 2016 r. w sprawie ochrony osób fizycznych w związku z przetwarzaniem danych osobowych i w sprawie swobodnego przepływu takich danych oraz uchylenia dyrektywy 95/46/WE (ogólne rozporządzenie o ochronie danych) informuję, iż:</w:t>
      </w:r>
    </w:p>
    <w:p w:rsidR="00D84B46" w:rsidRPr="00D84B46" w:rsidRDefault="00D84B46" w:rsidP="00D84B46">
      <w:pPr>
        <w:pStyle w:val="Akapitzlist"/>
        <w:numPr>
          <w:ilvl w:val="0"/>
          <w:numId w:val="1"/>
        </w:numPr>
        <w:spacing w:after="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Administratorem Pani/Pana danych osobowych jest Wielkopolskie Centrum Pulmonologii i Torakochirurgii im. Eugenii i Janusza Zeylandów z siedzibą przy ul. Szamarzewskiego 62, 60-569 Poznań, będącym Samodzielnym Publicznym Zakładem Opieki Zdrowotnej.</w:t>
      </w:r>
    </w:p>
    <w:p w:rsidR="00D84B46" w:rsidRP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sprawach dotyczących przetwarzania danych osobowych, może się Pani/Pan kontaktować z Inspektorem Ochrony Danych, mgr Martą Wosińską-Wajs poprzez adres e-mail: </w:t>
      </w:r>
      <w:hyperlink r:id="rId8" w:history="1">
        <w:r w:rsidRPr="00F44AB5">
          <w:rPr>
            <w:rStyle w:val="Hipercze"/>
            <w:rFonts w:ascii="Arial" w:hAnsi="Arial" w:cs="Arial"/>
          </w:rPr>
          <w:t>daneosobowe@wcpit.org</w:t>
        </w:r>
      </w:hyperlink>
      <w:r>
        <w:rPr>
          <w:rFonts w:ascii="Arial" w:hAnsi="Arial" w:cs="Arial"/>
        </w:rPr>
        <w:t xml:space="preserve">. </w:t>
      </w:r>
      <w:r>
        <w:t xml:space="preserve"> </w:t>
      </w:r>
    </w:p>
    <w:p w:rsidR="00D84B46" w:rsidRP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Podanie danych nie jest obowiązkowe, ale może być warunkiem niezbędnym do wzięcia w nim udziału. W zależności od przedmiotu zamówienia, zamawiający może zażądać podanie danych osobowych na podstawie przepisów ustawy Prawo zamówień publicznych i przepisów wykonawczych. Konsekwencje niepodania określonych danych wynikają z ustawy PZP, może skutkować odstąpieniem od udziału w zamówieniu publicznym.</w:t>
      </w:r>
    </w:p>
    <w:p w:rsidR="00D84B46" w:rsidRP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Pani/Pana dane osobowe przetwarzane będą na podstawie:</w:t>
      </w:r>
    </w:p>
    <w:p w:rsidR="00D84B46" w:rsidRDefault="00D84B46" w:rsidP="00D84B46">
      <w:pPr>
        <w:pStyle w:val="Akapitzlist"/>
        <w:numPr>
          <w:ilvl w:val="0"/>
          <w:numId w:val="2"/>
        </w:numPr>
        <w:spacing w:before="200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art. 6 ust. 1 lit. c) RODO (obowiązek prawny wynikający m.in. z przepisów zamówień publicznych) w celu związanym z przeprowadzeniem postępowania o udzielenie zamówienia publicznego oraz przepisów ustawy Prawo zamówień publicznych </w:t>
      </w:r>
      <w:r w:rsidR="0019472C">
        <w:rPr>
          <w:rFonts w:ascii="Arial" w:hAnsi="Arial" w:cs="Arial"/>
        </w:rPr>
        <w:br/>
      </w:r>
      <w:r>
        <w:rPr>
          <w:rFonts w:ascii="Arial" w:hAnsi="Arial" w:cs="Arial"/>
        </w:rPr>
        <w:t xml:space="preserve">i aktów wykonawczych wydanych na jej podstawie, </w:t>
      </w:r>
    </w:p>
    <w:p w:rsidR="00D84B46" w:rsidRPr="00D84B46" w:rsidRDefault="00D84B46" w:rsidP="00D84B46">
      <w:pPr>
        <w:pStyle w:val="Akapitzlist"/>
        <w:numPr>
          <w:ilvl w:val="0"/>
          <w:numId w:val="2"/>
        </w:numPr>
        <w:spacing w:before="200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art. 6 ust. 1 lit. f) RODO realizowania prawnie uzasadnionych interesów Administratora tj. w celu ustalenia obrony lub dochodzenia ewentualnych roszczeń oraz ochrony osób i mienia należącego do Administratora, a także zapewnienia bezpieczeństwa na terenie Wielkopolskiego Centrum Pulmonologii i Torakochirurgii im. Eugenii i Janusza Zeylandów (mowa o siedzibie głównej oraz o ośrodkach zamiejscowych) wykorzystanie wizerunku w ramach monitoringu wizyjnego realizowanego w ramach prawnie uzasadnionego interesu Administratora. </w:t>
      </w:r>
    </w:p>
    <w:p w:rsidR="00D84B46" w:rsidRP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Administrator przetwarza dane zwykłe chronione w zakresie wymaganym danym postępowaniem o udzielenie niniejszego zamówienia publicznego.</w:t>
      </w:r>
    </w:p>
    <w:p w:rsidR="00D84B46" w:rsidRP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Odbiorcami Pani/Pana danych osobowych będą osoby lub podmioty, którym udostępniona zostanie dokumentacja postępowania w oparciu o art. 18 oraz art. 74 ust. 3 Ustawy z dnia 11 września 2019 r. – Prawo zamówień publicznych, dalej „Ustawa PZP”.</w:t>
      </w:r>
    </w:p>
    <w:p w:rsidR="00D84B46" w:rsidRP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Pani/Pana dane osobowe będą przechowywane przez WCPiT, zgodnie z art. 78 ust. 1 Ustawy PZP, przez okres 4 lat od dnia zakończenia postępowania o udzielenie zamówienia, a jeżeli czas trwania umowy przekracza 4 lata, okres przechowywania obejmuje cały czas trwania umowy lub na okres przedawnienia/wygaśnięcia </w:t>
      </w:r>
      <w:r>
        <w:rPr>
          <w:rFonts w:ascii="Arial" w:hAnsi="Arial" w:cs="Arial"/>
        </w:rPr>
        <w:lastRenderedPageBreak/>
        <w:t xml:space="preserve">ewentualnych roszczeń. Z wyłączeniem monitoringu wizyjnego, o którym mowa </w:t>
      </w:r>
      <w:r>
        <w:rPr>
          <w:rFonts w:ascii="Arial" w:hAnsi="Arial" w:cs="Arial"/>
        </w:rPr>
        <w:br/>
        <w:t xml:space="preserve">z punkcie 12 klauzuli. </w:t>
      </w:r>
    </w:p>
    <w:p w:rsid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Administrator dba o poufność danych. Z uwagi jednak na konieczność wypełnienia celu przetwarzania danych oraz zapewnienie odpowiedniej organizacji pracy może przekazać dane:</w:t>
      </w:r>
    </w:p>
    <w:p w:rsidR="00D84B46" w:rsidRDefault="00D84B46" w:rsidP="00D84B46">
      <w:pPr>
        <w:pStyle w:val="Akapitzlist"/>
        <w:numPr>
          <w:ilvl w:val="0"/>
          <w:numId w:val="3"/>
        </w:numPr>
        <w:spacing w:before="200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>osobom lub podmiotom, którym udostępniona zostanie dokumentacja postępowania w oparciu o ustawę Prawo zamówień publicznych i aktów wykonawczych,</w:t>
      </w:r>
    </w:p>
    <w:p w:rsidR="00D84B46" w:rsidRDefault="00D84B46" w:rsidP="00D84B46">
      <w:pPr>
        <w:pStyle w:val="Akapitzlist"/>
        <w:numPr>
          <w:ilvl w:val="0"/>
          <w:numId w:val="3"/>
        </w:numPr>
        <w:spacing w:before="200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>podmiotom, z którymi Administrator zawarł oddzielne umowy powierzenia przetwarzania danych, w szczególności podmiotom w zakresie obsługi prawnej, podmiotom świadczącym usługi informatyczne w zakresie platformy zakupowej,</w:t>
      </w:r>
    </w:p>
    <w:p w:rsidR="00D84B46" w:rsidRDefault="00D84B46" w:rsidP="00D84B46">
      <w:pPr>
        <w:pStyle w:val="Akapitzlist"/>
        <w:numPr>
          <w:ilvl w:val="0"/>
          <w:numId w:val="3"/>
        </w:numPr>
        <w:spacing w:before="200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>podmiotom kontrolującym,</w:t>
      </w:r>
    </w:p>
    <w:p w:rsidR="00D84B46" w:rsidRPr="00D84B46" w:rsidRDefault="00D84B46" w:rsidP="00D84B46">
      <w:pPr>
        <w:pStyle w:val="Akapitzlist"/>
        <w:numPr>
          <w:ilvl w:val="0"/>
          <w:numId w:val="3"/>
        </w:numPr>
        <w:spacing w:before="200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>lub innym podmiotom upoważnionym na podstawie przepisów prawa.</w:t>
      </w:r>
    </w:p>
    <w:p w:rsid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Posiada Pani/Pan:</w:t>
      </w:r>
    </w:p>
    <w:p w:rsidR="00D84B46" w:rsidRDefault="00D84B46" w:rsidP="00D84B46">
      <w:pPr>
        <w:pStyle w:val="Akapitzlist"/>
        <w:numPr>
          <w:ilvl w:val="0"/>
          <w:numId w:val="4"/>
        </w:numPr>
        <w:spacing w:before="200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podstawie art. 15 RODO prawo dostępu do danych osobowych Pani/Pana dotyczących. Ograniczenie dostępu do danych może wystąpić jedynie </w:t>
      </w:r>
      <w:r>
        <w:rPr>
          <w:rFonts w:ascii="Arial" w:hAnsi="Arial" w:cs="Arial"/>
        </w:rPr>
        <w:br/>
        <w:t>w uzasadnionej ochronie prywatności zgodnie z ustawą Prawo zamówień publicznych i aktami wykonawczymi,</w:t>
      </w:r>
    </w:p>
    <w:p w:rsidR="00D84B46" w:rsidRDefault="00D84B46" w:rsidP="00D84B46">
      <w:pPr>
        <w:pStyle w:val="Akapitzlist"/>
        <w:numPr>
          <w:ilvl w:val="0"/>
          <w:numId w:val="4"/>
        </w:numPr>
        <w:spacing w:before="200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>na podstawie art. 16 RODO prawo do sprostowania Pani/Pana danych osobowych (skorzystanie z prawa do sprostowania nie może skutkować zmianą wyniku postępowania o udzielenie zamówienia publicznego ani zmianą postanowień umowy w zakresie niezgodnym z ustawą Prawo zamówień publicznych oraz nie może naruszać integralności protokołu oraz jego załączników),</w:t>
      </w:r>
    </w:p>
    <w:p w:rsidR="00D84B46" w:rsidRPr="00D84B46" w:rsidRDefault="00D84B46" w:rsidP="00D84B46">
      <w:pPr>
        <w:pStyle w:val="Akapitzlist"/>
        <w:numPr>
          <w:ilvl w:val="0"/>
          <w:numId w:val="4"/>
        </w:numPr>
        <w:spacing w:before="200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podstawie art. 18 RODO prawo żądania od administratora ograniczenia przetwarzania danych osobowych z zastrzeżeniem przypadków, o których mowa </w:t>
      </w:r>
      <w:r w:rsidR="0019472C">
        <w:rPr>
          <w:rFonts w:ascii="Arial" w:hAnsi="Arial" w:cs="Arial"/>
        </w:rPr>
        <w:br/>
      </w:r>
      <w:r>
        <w:rPr>
          <w:rFonts w:ascii="Arial" w:hAnsi="Arial" w:cs="Arial"/>
        </w:rPr>
        <w:t xml:space="preserve">w art. 18 ust. 2 RODO (prawo do ograniczenia przetwarzania nie ma zastosowania </w:t>
      </w:r>
      <w:r w:rsidR="0019472C">
        <w:rPr>
          <w:rFonts w:ascii="Arial" w:hAnsi="Arial" w:cs="Arial"/>
        </w:rPr>
        <w:br/>
      </w:r>
      <w:r>
        <w:rPr>
          <w:rFonts w:ascii="Arial" w:hAnsi="Arial" w:cs="Arial"/>
        </w:rPr>
        <w:t xml:space="preserve">w odniesieniu do przechowywania, w celu zapewnienia korzystania ze środków ochrony prawnej lub w celu ochrony praw innej osoby fizycznej lub prawnej, lub </w:t>
      </w:r>
      <w:r w:rsidR="0019472C">
        <w:rPr>
          <w:rFonts w:ascii="Arial" w:hAnsi="Arial" w:cs="Arial"/>
        </w:rPr>
        <w:br/>
      </w:r>
      <w:r>
        <w:rPr>
          <w:rFonts w:ascii="Arial" w:hAnsi="Arial" w:cs="Arial"/>
        </w:rPr>
        <w:t>z uwagi na ważne względy interesu publicznego Unii Europejskiej lub państwa członkowskiego).</w:t>
      </w:r>
    </w:p>
    <w:p w:rsid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Nie przysługuje Pani/Panu:</w:t>
      </w:r>
    </w:p>
    <w:p w:rsidR="00D84B46" w:rsidRDefault="00D84B46" w:rsidP="00D84B46">
      <w:pPr>
        <w:pStyle w:val="Akapitzlist"/>
        <w:numPr>
          <w:ilvl w:val="0"/>
          <w:numId w:val="5"/>
        </w:numPr>
        <w:spacing w:before="200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>w związku z art. 17 ust 3 lit. b, d lub e RODO, prawo do usunięcia danych osobowych,</w:t>
      </w:r>
    </w:p>
    <w:p w:rsidR="00D84B46" w:rsidRDefault="00D84B46" w:rsidP="00D84B46">
      <w:pPr>
        <w:pStyle w:val="Akapitzlist"/>
        <w:numPr>
          <w:ilvl w:val="0"/>
          <w:numId w:val="5"/>
        </w:numPr>
        <w:spacing w:before="200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>prawo do przenoszenia danych osobowych,  którym mowa w art. 20 RODO,</w:t>
      </w:r>
    </w:p>
    <w:p w:rsidR="00D84B46" w:rsidRPr="00D84B46" w:rsidRDefault="00D84B46" w:rsidP="00D84B46">
      <w:pPr>
        <w:pStyle w:val="Akapitzlist"/>
        <w:numPr>
          <w:ilvl w:val="0"/>
          <w:numId w:val="5"/>
        </w:numPr>
        <w:spacing w:before="200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>na podstawie art. 21 RODO, prawo sprzeciwu wobec przetwarzania danych osobowych, gdyż podstawą prawną przetwarzania Pani/Pana danych osobowych jest art. 6 ust. 1 lit. c RODO.</w:t>
      </w:r>
    </w:p>
    <w:p w:rsidR="00D84B46" w:rsidRP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Ma Pani/Pan prawo do wniesienia skargi do Organu Nadzorczego, Prezesa Urzędu Ochrony Danych Osobowych ul. Stawki 2, 00-193 Warszawa, gdy uzna Pani/Pan, iż przetwarzanie danych osobowych Pani/Pana dotyczących narusza przepisy RODO lub innych aktów prawnych służących stosowaniu RODO.</w:t>
      </w:r>
    </w:p>
    <w:p w:rsidR="00D84B46" w:rsidRP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W ramach monitoringu wizyjnego Pani/Pana dane osobowe będą przechowywane przez okres nieprzekraczający 3 miesięcy od dnia nagrania. W przypadku, w którym nagrania obrazu stanowią dowód w postępowaniu prowadzonym na podstawie prawa lub Administrator powziął wiadomość, iż mogą one stanowić dowód w postępowaniu, termin ulega przedłużeniu do czasu prawomocnego zakończenia postępowania. Po upływie w/w okresów, uzyskane w wyniku monitoringu nagrania obrazu zawierające dane osobowe, podlegają zniszczeniu, o ile przepisy odrębne nie stanowią inaczej. </w:t>
      </w:r>
    </w:p>
    <w:p w:rsidR="00D84B46" w:rsidRP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Przetwarzanie za pomocą systemu monitoringu wizyjnego obejmuje: drogi wjazdowe do obiektów Administratora, parkingi znajdujące się na terenie Centrum, wejścia/wyjścia do budynków, a także część obszaru przestrzeni publicznej znajdującego się wewnątrz budynków WCPiT.</w:t>
      </w:r>
    </w:p>
    <w:p w:rsidR="00D84B46" w:rsidRP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Dane osobowe mogą być przekazywane do państwa trzeciego/organizacji między narodowej z zastrzeżeniem, o którym mowa w pkt. 8.</w:t>
      </w:r>
    </w:p>
    <w:p w:rsid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Pani/Pana dane osobowe nie podlegają zautomatyzowanemu podejmowaniu decyzji, </w:t>
      </w:r>
      <w:r w:rsidR="0019472C">
        <w:rPr>
          <w:rFonts w:ascii="Arial" w:hAnsi="Arial" w:cs="Arial"/>
        </w:rPr>
        <w:br/>
      </w:r>
      <w:r>
        <w:rPr>
          <w:rFonts w:ascii="Arial" w:hAnsi="Arial" w:cs="Arial"/>
        </w:rPr>
        <w:t>w tym profilowaniu.</w:t>
      </w:r>
    </w:p>
    <w:p w:rsidR="00D05C61" w:rsidRDefault="00D05C61"/>
    <w:sectPr w:rsidR="00D05C61" w:rsidSect="00B32B2F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2CC9" w:rsidRDefault="00D42CC9" w:rsidP="00D84B46">
      <w:pPr>
        <w:spacing w:after="0" w:line="240" w:lineRule="auto"/>
      </w:pPr>
      <w:r>
        <w:separator/>
      </w:r>
    </w:p>
  </w:endnote>
  <w:endnote w:type="continuationSeparator" w:id="0">
    <w:p w:rsidR="00D42CC9" w:rsidRDefault="00D42CC9" w:rsidP="00D84B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2CC9" w:rsidRDefault="00D42CC9" w:rsidP="00D84B46">
      <w:pPr>
        <w:spacing w:after="0" w:line="240" w:lineRule="auto"/>
      </w:pPr>
      <w:r>
        <w:separator/>
      </w:r>
    </w:p>
  </w:footnote>
  <w:footnote w:type="continuationSeparator" w:id="0">
    <w:p w:rsidR="00D42CC9" w:rsidRDefault="00D42CC9" w:rsidP="00D84B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70" w:type="dxa"/>
      <w:jc w:val="center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</w:tblBorders>
      <w:tblLayout w:type="fixed"/>
      <w:tblCellMar>
        <w:left w:w="70" w:type="dxa"/>
        <w:right w:w="70" w:type="dxa"/>
      </w:tblCellMar>
      <w:tblLook w:val="04A0"/>
    </w:tblPr>
    <w:tblGrid>
      <w:gridCol w:w="1757"/>
      <w:gridCol w:w="3447"/>
      <w:gridCol w:w="4321"/>
      <w:gridCol w:w="1245"/>
    </w:tblGrid>
    <w:tr w:rsidR="00D84B46" w:rsidTr="003167EB">
      <w:trPr>
        <w:cantSplit/>
        <w:trHeight w:val="260"/>
        <w:jc w:val="center"/>
      </w:trPr>
      <w:tc>
        <w:tcPr>
          <w:tcW w:w="1758" w:type="dxa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shd w:val="clear" w:color="auto" w:fill="FFFFFF"/>
          <w:vAlign w:val="center"/>
        </w:tcPr>
        <w:p w:rsidR="00D84B46" w:rsidRDefault="00D84B46" w:rsidP="003167EB">
          <w:pPr>
            <w:pStyle w:val="Nagwek8"/>
            <w:spacing w:before="0"/>
            <w:jc w:val="center"/>
            <w:rPr>
              <w:rFonts w:ascii="Calibri" w:hAnsi="Calibri" w:cs="Calibri"/>
              <w:sz w:val="16"/>
            </w:rPr>
          </w:pPr>
          <w:r w:rsidRPr="00554267">
            <w:rPr>
              <w:rFonts w:ascii="Calibri" w:hAnsi="Calibri" w:cs="Calibri"/>
              <w:noProof/>
              <w:sz w:val="16"/>
              <w:lang w:eastAsia="pl-PL"/>
            </w:rPr>
            <w:drawing>
              <wp:inline distT="0" distB="0" distL="0" distR="0">
                <wp:extent cx="790575" cy="762673"/>
                <wp:effectExtent l="19050" t="0" r="0" b="0"/>
                <wp:docPr id="4" name="Obraz 1" descr="M:\01. DOKUMENTY DZIAŁU ORGANIZACJI\KASIA\Pulpit\KOPIA\Pulpit\logo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:\01. DOKUMENTY DZIAŁU ORGANIZACJI\KASIA\Pulpit\KOPIA\Pulpit\logo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953" cy="7726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Calibri" w:hAnsi="Calibri" w:cs="Calibri"/>
              <w:sz w:val="16"/>
            </w:rPr>
            <w:tab/>
          </w:r>
        </w:p>
        <w:p w:rsidR="00D84B46" w:rsidRDefault="00D84B46" w:rsidP="003167EB">
          <w:pPr>
            <w:pStyle w:val="Nagwek8"/>
            <w:spacing w:before="0"/>
            <w:jc w:val="center"/>
            <w:rPr>
              <w:rFonts w:ascii="Calibri" w:hAnsi="Calibri" w:cs="Calibri"/>
              <w:sz w:val="16"/>
            </w:rPr>
          </w:pPr>
        </w:p>
      </w:tc>
      <w:tc>
        <w:tcPr>
          <w:tcW w:w="9015" w:type="dxa"/>
          <w:gridSpan w:val="3"/>
          <w:tcBorders>
            <w:top w:val="single" w:sz="12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D84B46" w:rsidRDefault="00D84B46" w:rsidP="003167EB">
          <w:pPr>
            <w:spacing w:after="160" w:line="254" w:lineRule="auto"/>
            <w:jc w:val="center"/>
            <w:rPr>
              <w:rFonts w:ascii="Calibri" w:hAnsi="Calibri" w:cs="Calibri"/>
              <w:b/>
              <w:smallCaps/>
              <w:color w:val="000080"/>
              <w:spacing w:val="20"/>
              <w:sz w:val="16"/>
              <w:szCs w:val="16"/>
            </w:rPr>
          </w:pPr>
          <w:r>
            <w:rPr>
              <w:rFonts w:ascii="Cambria" w:hAnsi="Cambria" w:cs="Cambria"/>
              <w:b/>
              <w:smallCaps/>
              <w:color w:val="000080"/>
              <w:spacing w:val="20"/>
              <w:sz w:val="16"/>
              <w:szCs w:val="16"/>
            </w:rPr>
            <w:t>WIELKOPOLSKIE CENTRUM PULMONOLOGII I TORAKOCHIRURGII</w:t>
          </w:r>
        </w:p>
      </w:tc>
    </w:tr>
    <w:tr w:rsidR="00D84B46" w:rsidTr="003167EB">
      <w:trPr>
        <w:cantSplit/>
        <w:trHeight w:val="450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D84B46" w:rsidRDefault="00D84B46" w:rsidP="003167EB">
          <w:pPr>
            <w:spacing w:after="0" w:line="240" w:lineRule="auto"/>
            <w:rPr>
              <w:rFonts w:ascii="Calibri" w:eastAsiaTheme="majorEastAsia" w:hAnsi="Calibri" w:cs="Calibri"/>
              <w:color w:val="404040" w:themeColor="text1" w:themeTint="BF"/>
              <w:sz w:val="16"/>
              <w:szCs w:val="20"/>
            </w:rPr>
          </w:pPr>
        </w:p>
      </w:tc>
      <w:tc>
        <w:tcPr>
          <w:tcW w:w="777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84B46" w:rsidRPr="00554267" w:rsidRDefault="00D84B46" w:rsidP="003167EB">
          <w:pPr>
            <w:pStyle w:val="Nagwek"/>
            <w:spacing w:line="256" w:lineRule="auto"/>
            <w:jc w:val="center"/>
            <w:rPr>
              <w:rFonts w:ascii="Arial" w:hAnsi="Arial" w:cs="Arial"/>
              <w:b/>
              <w:smallCaps/>
              <w:sz w:val="28"/>
              <w:szCs w:val="28"/>
              <w:lang w:eastAsia="pl-PL"/>
            </w:rPr>
          </w:pPr>
          <w:r>
            <w:rPr>
              <w:rFonts w:ascii="Arial" w:hAnsi="Arial" w:cs="Arial"/>
              <w:b/>
              <w:smallCaps/>
              <w:sz w:val="28"/>
              <w:szCs w:val="28"/>
              <w:lang w:eastAsia="pl-PL"/>
            </w:rPr>
            <w:t>Klauzula obowiązku informacyjnego do zastosowania przez zamawiającego w postępowaniu o udzielenie zamówienia publicznego</w:t>
          </w: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D84B46" w:rsidRPr="004307DA" w:rsidRDefault="00D84B46" w:rsidP="003167EB">
          <w:pPr>
            <w:pStyle w:val="Nagwek8"/>
            <w:spacing w:before="0"/>
            <w:jc w:val="center"/>
            <w:rPr>
              <w:rFonts w:ascii="Calibri" w:hAnsi="Calibri" w:cs="Calibri"/>
              <w:b/>
              <w:i/>
              <w:smallCaps/>
              <w:color w:val="000000" w:themeColor="text1"/>
              <w:spacing w:val="20"/>
              <w:sz w:val="16"/>
              <w:szCs w:val="18"/>
            </w:rPr>
          </w:pPr>
          <w:r>
            <w:rPr>
              <w:rFonts w:ascii="Calibri" w:hAnsi="Calibri" w:cs="Calibri"/>
              <w:b/>
              <w:i/>
              <w:smallCaps/>
              <w:color w:val="000000" w:themeColor="text1"/>
              <w:spacing w:val="20"/>
              <w:sz w:val="16"/>
              <w:szCs w:val="18"/>
            </w:rPr>
            <w:t>P005/09</w:t>
          </w:r>
        </w:p>
      </w:tc>
    </w:tr>
    <w:tr w:rsidR="00D84B46" w:rsidTr="003167EB">
      <w:trPr>
        <w:cantSplit/>
        <w:trHeight w:val="215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D84B46" w:rsidRDefault="00D84B46" w:rsidP="003167EB">
          <w:pPr>
            <w:spacing w:after="0" w:line="240" w:lineRule="auto"/>
            <w:rPr>
              <w:rFonts w:ascii="Calibri" w:eastAsiaTheme="majorEastAsia" w:hAnsi="Calibri" w:cs="Calibri"/>
              <w:color w:val="404040" w:themeColor="text1" w:themeTint="BF"/>
              <w:sz w:val="16"/>
              <w:szCs w:val="20"/>
            </w:rPr>
          </w:pPr>
        </w:p>
      </w:tc>
      <w:tc>
        <w:tcPr>
          <w:tcW w:w="3448" w:type="dxa"/>
          <w:vMerge w:val="restart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D84B46" w:rsidRPr="004307DA" w:rsidRDefault="00D84B46" w:rsidP="003167EB">
          <w:pPr>
            <w:pStyle w:val="Nagwek8"/>
            <w:spacing w:before="0"/>
            <w:jc w:val="center"/>
            <w:rPr>
              <w:rFonts w:ascii="Calibri" w:hAnsi="Calibri" w:cs="Calibri"/>
              <w:b/>
              <w:i/>
              <w:color w:val="000000" w:themeColor="text1"/>
              <w:sz w:val="16"/>
            </w:rPr>
          </w:pPr>
          <w:r>
            <w:rPr>
              <w:rFonts w:ascii="Arial" w:hAnsi="Arial" w:cs="Arial"/>
              <w:bCs/>
              <w:i/>
              <w:smallCaps/>
              <w:color w:val="000000" w:themeColor="text1"/>
              <w:sz w:val="18"/>
              <w:szCs w:val="18"/>
            </w:rPr>
            <w:t>Identyfikator: PBI.PBDO.P005/09</w:t>
          </w:r>
        </w:p>
      </w:tc>
      <w:tc>
        <w:tcPr>
          <w:tcW w:w="4322" w:type="dxa"/>
          <w:vMerge w:val="restart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D84B46" w:rsidRPr="004307DA" w:rsidRDefault="00D84B46" w:rsidP="003167EB">
          <w:pPr>
            <w:pStyle w:val="Nagwek8"/>
            <w:spacing w:before="0"/>
            <w:rPr>
              <w:rFonts w:ascii="Calibri" w:hAnsi="Calibri" w:cs="Calibri"/>
              <w:b/>
              <w:bCs/>
              <w:i/>
              <w:color w:val="000000" w:themeColor="text1"/>
              <w:sz w:val="16"/>
              <w:szCs w:val="16"/>
            </w:rPr>
          </w:pPr>
          <w:r w:rsidRPr="004307DA">
            <w:rPr>
              <w:rFonts w:ascii="Calibri" w:hAnsi="Calibri" w:cs="Calibri"/>
              <w:color w:val="000000" w:themeColor="text1"/>
              <w:sz w:val="16"/>
              <w:szCs w:val="16"/>
            </w:rPr>
            <w:t xml:space="preserve">Aktualna edycja obowiązuje od: </w:t>
          </w:r>
          <w:r>
            <w:rPr>
              <w:rFonts w:ascii="Calibri" w:hAnsi="Calibri" w:cs="Calibri"/>
              <w:color w:val="000000" w:themeColor="text1"/>
              <w:sz w:val="16"/>
              <w:szCs w:val="16"/>
            </w:rPr>
            <w:t>03.10.2022</w:t>
          </w:r>
        </w:p>
        <w:p w:rsidR="00D84B46" w:rsidRPr="004307DA" w:rsidRDefault="00D84B46" w:rsidP="003167EB">
          <w:pPr>
            <w:pStyle w:val="Nagwek8"/>
            <w:spacing w:before="0"/>
            <w:rPr>
              <w:rFonts w:ascii="Calibri" w:hAnsi="Calibri" w:cs="Calibri"/>
              <w:i/>
              <w:color w:val="000000" w:themeColor="text1"/>
              <w:sz w:val="16"/>
            </w:rPr>
          </w:pPr>
          <w:r w:rsidRPr="004307DA">
            <w:rPr>
              <w:rFonts w:ascii="Calibri" w:hAnsi="Calibri" w:cs="Calibri"/>
              <w:color w:val="000000" w:themeColor="text1"/>
              <w:sz w:val="16"/>
              <w:szCs w:val="16"/>
            </w:rPr>
            <w:t xml:space="preserve">Data wprowadzenia: </w:t>
          </w:r>
          <w:r>
            <w:rPr>
              <w:rFonts w:ascii="Calibri" w:hAnsi="Calibri" w:cs="Calibri"/>
              <w:b/>
              <w:i/>
              <w:color w:val="auto"/>
              <w:sz w:val="16"/>
              <w:szCs w:val="16"/>
            </w:rPr>
            <w:t>01.10.2018</w:t>
          </w: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D84B46" w:rsidRDefault="00D84B46" w:rsidP="003167EB">
          <w:pPr>
            <w:spacing w:after="160" w:line="254" w:lineRule="auto"/>
            <w:jc w:val="center"/>
            <w:rPr>
              <w:rFonts w:ascii="Calibri" w:hAnsi="Calibri" w:cs="Calibri"/>
              <w:b/>
              <w:snapToGrid w:val="0"/>
              <w:sz w:val="16"/>
              <w:szCs w:val="18"/>
            </w:rPr>
          </w:pP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 xml:space="preserve">Strona </w:t>
          </w:r>
          <w:r w:rsidR="00750239">
            <w:rPr>
              <w:rFonts w:ascii="Calibri" w:hAnsi="Calibri" w:cs="Calibri"/>
              <w:b/>
              <w:snapToGrid w:val="0"/>
              <w:sz w:val="16"/>
              <w:szCs w:val="18"/>
            </w:rPr>
            <w:fldChar w:fldCharType="begin"/>
          </w: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instrText>PAGE  \* Arabic  \* MERGEFORMAT</w:instrText>
          </w:r>
          <w:r w:rsidR="00750239">
            <w:rPr>
              <w:rFonts w:ascii="Calibri" w:hAnsi="Calibri" w:cs="Calibri"/>
              <w:b/>
              <w:snapToGrid w:val="0"/>
              <w:sz w:val="16"/>
              <w:szCs w:val="18"/>
            </w:rPr>
            <w:fldChar w:fldCharType="separate"/>
          </w:r>
          <w:r w:rsidR="006C3CB4">
            <w:rPr>
              <w:rFonts w:ascii="Calibri" w:hAnsi="Calibri" w:cs="Calibri"/>
              <w:b/>
              <w:noProof/>
              <w:snapToGrid w:val="0"/>
              <w:sz w:val="16"/>
              <w:szCs w:val="18"/>
            </w:rPr>
            <w:t>2</w:t>
          </w:r>
          <w:r w:rsidR="00750239">
            <w:rPr>
              <w:rFonts w:ascii="Calibri" w:hAnsi="Calibri" w:cs="Calibri"/>
              <w:b/>
              <w:snapToGrid w:val="0"/>
              <w:sz w:val="16"/>
              <w:szCs w:val="18"/>
            </w:rPr>
            <w:fldChar w:fldCharType="end"/>
          </w: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 xml:space="preserve"> z </w:t>
          </w:r>
          <w:fldSimple w:instr="NUMPAGES  \* Arabic  \* MERGEFORMAT">
            <w:r w:rsidR="006C3CB4" w:rsidRPr="006C3CB4">
              <w:rPr>
                <w:rFonts w:ascii="Calibri" w:hAnsi="Calibri" w:cs="Calibri"/>
                <w:b/>
                <w:noProof/>
                <w:snapToGrid w:val="0"/>
                <w:sz w:val="16"/>
                <w:szCs w:val="18"/>
              </w:rPr>
              <w:t>3</w:t>
            </w:r>
          </w:fldSimple>
        </w:p>
      </w:tc>
    </w:tr>
    <w:tr w:rsidR="00D84B46" w:rsidTr="003167EB">
      <w:trPr>
        <w:cantSplit/>
        <w:trHeight w:val="269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D84B46" w:rsidRDefault="00D84B46" w:rsidP="003167EB">
          <w:pPr>
            <w:spacing w:after="0" w:line="240" w:lineRule="auto"/>
            <w:rPr>
              <w:rFonts w:ascii="Calibri" w:eastAsiaTheme="majorEastAsia" w:hAnsi="Calibri" w:cs="Calibri"/>
              <w:color w:val="404040" w:themeColor="text1" w:themeTint="BF"/>
              <w:sz w:val="16"/>
              <w:szCs w:val="20"/>
            </w:rPr>
          </w:pPr>
        </w:p>
      </w:tc>
      <w:tc>
        <w:tcPr>
          <w:tcW w:w="9015" w:type="dxa"/>
          <w:vMerge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D84B46" w:rsidRDefault="00D84B46" w:rsidP="003167EB">
          <w:pPr>
            <w:spacing w:after="0" w:line="240" w:lineRule="auto"/>
            <w:rPr>
              <w:rFonts w:ascii="Calibri" w:eastAsiaTheme="majorEastAsia" w:hAnsi="Calibri" w:cs="Calibri"/>
              <w:b/>
              <w:i/>
              <w:color w:val="404040" w:themeColor="text1" w:themeTint="BF"/>
              <w:sz w:val="16"/>
              <w:szCs w:val="20"/>
            </w:rPr>
          </w:pPr>
        </w:p>
      </w:tc>
      <w:tc>
        <w:tcPr>
          <w:tcW w:w="4322" w:type="dxa"/>
          <w:vMerge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D84B46" w:rsidRDefault="00D84B46" w:rsidP="003167EB">
          <w:pPr>
            <w:spacing w:after="0" w:line="240" w:lineRule="auto"/>
            <w:rPr>
              <w:rFonts w:ascii="Calibri" w:eastAsiaTheme="majorEastAsia" w:hAnsi="Calibri" w:cs="Calibri"/>
              <w:i/>
              <w:color w:val="404040" w:themeColor="text1" w:themeTint="BF"/>
              <w:sz w:val="16"/>
              <w:szCs w:val="20"/>
            </w:rPr>
          </w:pP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D84B46" w:rsidRDefault="00D84B46" w:rsidP="003167EB">
          <w:pPr>
            <w:spacing w:after="160" w:line="254" w:lineRule="auto"/>
            <w:jc w:val="center"/>
            <w:rPr>
              <w:rFonts w:ascii="Calibri" w:hAnsi="Calibri" w:cs="Calibri"/>
              <w:b/>
              <w:snapToGrid w:val="0"/>
              <w:sz w:val="16"/>
              <w:szCs w:val="18"/>
            </w:rPr>
          </w:pP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>Edycja 1.3</w:t>
          </w:r>
        </w:p>
      </w:tc>
    </w:tr>
  </w:tbl>
  <w:p w:rsidR="00D84B46" w:rsidRDefault="00D84B46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31ED4"/>
    <w:multiLevelType w:val="hybridMultilevel"/>
    <w:tmpl w:val="D5ACB2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F94632"/>
    <w:multiLevelType w:val="hybridMultilevel"/>
    <w:tmpl w:val="FE967144"/>
    <w:lvl w:ilvl="0" w:tplc="C270ED1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0071A7"/>
    <w:multiLevelType w:val="hybridMultilevel"/>
    <w:tmpl w:val="A8DEF228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8CA5A36"/>
    <w:multiLevelType w:val="hybridMultilevel"/>
    <w:tmpl w:val="146A919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7C977076"/>
    <w:multiLevelType w:val="hybridMultilevel"/>
    <w:tmpl w:val="3F26FBA8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84B46"/>
    <w:rsid w:val="0019472C"/>
    <w:rsid w:val="002700C0"/>
    <w:rsid w:val="006C3CB4"/>
    <w:rsid w:val="006C56B4"/>
    <w:rsid w:val="00750239"/>
    <w:rsid w:val="007A56FF"/>
    <w:rsid w:val="008C1BC1"/>
    <w:rsid w:val="00940646"/>
    <w:rsid w:val="00B316FD"/>
    <w:rsid w:val="00B32B2F"/>
    <w:rsid w:val="00B37D6E"/>
    <w:rsid w:val="00C26FFB"/>
    <w:rsid w:val="00D05C61"/>
    <w:rsid w:val="00D42CC9"/>
    <w:rsid w:val="00D84B46"/>
    <w:rsid w:val="00EC40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4B46"/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D84B46"/>
    <w:pPr>
      <w:keepNext/>
      <w:keepLines/>
      <w:spacing w:before="200" w:after="0" w:line="254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84B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4B46"/>
  </w:style>
  <w:style w:type="paragraph" w:styleId="Stopka">
    <w:name w:val="footer"/>
    <w:basedOn w:val="Normalny"/>
    <w:link w:val="StopkaZnak"/>
    <w:uiPriority w:val="99"/>
    <w:unhideWhenUsed/>
    <w:rsid w:val="00D84B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4B46"/>
  </w:style>
  <w:style w:type="character" w:customStyle="1" w:styleId="Nagwek8Znak">
    <w:name w:val="Nagłówek 8 Znak"/>
    <w:basedOn w:val="Domylnaczcionkaakapitu"/>
    <w:link w:val="Nagwek8"/>
    <w:uiPriority w:val="9"/>
    <w:rsid w:val="00D84B4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4B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4B46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D84B46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D84B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4B46"/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D84B46"/>
    <w:pPr>
      <w:keepNext/>
      <w:keepLines/>
      <w:spacing w:before="200" w:after="0" w:line="254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84B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4B46"/>
  </w:style>
  <w:style w:type="paragraph" w:styleId="Stopka">
    <w:name w:val="footer"/>
    <w:basedOn w:val="Normalny"/>
    <w:link w:val="StopkaZnak"/>
    <w:uiPriority w:val="99"/>
    <w:unhideWhenUsed/>
    <w:rsid w:val="00D84B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4B46"/>
  </w:style>
  <w:style w:type="character" w:customStyle="1" w:styleId="Nagwek8Znak">
    <w:name w:val="Nagłówek 8 Znak"/>
    <w:basedOn w:val="Domylnaczcionkaakapitu"/>
    <w:link w:val="Nagwek8"/>
    <w:uiPriority w:val="9"/>
    <w:rsid w:val="00D84B4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4B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4B46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D84B46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D84B4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eosobowe@wcpit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A9CB26-E831-4EA4-8309-D685AB66C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908</Words>
  <Characters>5454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Maciejewska</dc:creator>
  <cp:lastModifiedBy>Marzena Michalak</cp:lastModifiedBy>
  <cp:revision>2</cp:revision>
  <cp:lastPrinted>2023-07-26T13:58:00Z</cp:lastPrinted>
  <dcterms:created xsi:type="dcterms:W3CDTF">2023-08-29T14:21:00Z</dcterms:created>
  <dcterms:modified xsi:type="dcterms:W3CDTF">2023-08-29T14:21:00Z</dcterms:modified>
</cp:coreProperties>
</file>