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3C45" w:rsidRPr="00B83916" w:rsidRDefault="00E9664A" w:rsidP="00BA71C7">
      <w:pPr>
        <w:rPr>
          <w:b/>
          <w:sz w:val="28"/>
          <w:szCs w:val="28"/>
        </w:rPr>
      </w:pPr>
      <w:r w:rsidRPr="00B83916">
        <w:rPr>
          <w:b/>
          <w:sz w:val="28"/>
          <w:szCs w:val="28"/>
        </w:rPr>
        <w:t>Opis przedmiotu zamówienia</w:t>
      </w:r>
    </w:p>
    <w:p w:rsidR="00AB51B9" w:rsidRPr="00AB51B9" w:rsidRDefault="00AB51B9" w:rsidP="00BA71C7"/>
    <w:p w:rsidR="000D1E3C" w:rsidRPr="007F41A3" w:rsidRDefault="000D1E3C" w:rsidP="00BA71C7">
      <w:r w:rsidRPr="007F41A3">
        <w:t xml:space="preserve">Przedmiotem Zamówienia jest </w:t>
      </w:r>
      <w:r w:rsidR="00E24B43" w:rsidRPr="00E24B43">
        <w:rPr>
          <w:rFonts w:cs="Calibri"/>
        </w:rPr>
        <w:t xml:space="preserve">dostarczenie </w:t>
      </w:r>
      <w:r w:rsidR="007F7FDF" w:rsidRPr="007F7FDF">
        <w:rPr>
          <w:rFonts w:cs="Calibri"/>
        </w:rPr>
        <w:t>systemu kopii bezpieczeństwa w celu podniesienia poziomu bezpieczeństwa teleinformatycznego</w:t>
      </w:r>
      <w:bookmarkStart w:id="0" w:name="_GoBack"/>
      <w:bookmarkEnd w:id="0"/>
      <w:r w:rsidRPr="007F41A3">
        <w:t>.</w:t>
      </w:r>
    </w:p>
    <w:p w:rsidR="000D1E3C" w:rsidRPr="00B83916" w:rsidRDefault="000D1E3C" w:rsidP="00BA71C7">
      <w:pPr>
        <w:rPr>
          <w:b/>
          <w:sz w:val="28"/>
          <w:szCs w:val="28"/>
        </w:rPr>
      </w:pPr>
      <w:r w:rsidRPr="00B83916">
        <w:rPr>
          <w:b/>
          <w:sz w:val="28"/>
          <w:szCs w:val="28"/>
        </w:rPr>
        <w:t>Stan obecny</w:t>
      </w:r>
    </w:p>
    <w:p w:rsidR="00FF5D1B" w:rsidRDefault="000D1E3C" w:rsidP="00BA71C7">
      <w:r w:rsidRPr="007F41A3">
        <w:t xml:space="preserve">Zamawiający </w:t>
      </w:r>
      <w:r w:rsidR="00E24B43">
        <w:t xml:space="preserve">zarządza obecnie </w:t>
      </w:r>
      <w:r w:rsidR="0064355E">
        <w:t xml:space="preserve">różnorodnymi systemami operacyjnymi, </w:t>
      </w:r>
      <w:proofErr w:type="spellStart"/>
      <w:r w:rsidR="0064355E">
        <w:t>s</w:t>
      </w:r>
      <w:r w:rsidR="007E6F90">
        <w:t>ystemam</w:t>
      </w:r>
      <w:proofErr w:type="spellEnd"/>
      <w:r w:rsidR="007E6F90">
        <w:t xml:space="preserve"> HIS, ERP, bazami danych</w:t>
      </w:r>
      <w:r w:rsidR="0064355E">
        <w:t xml:space="preserve"> i aplikacjami</w:t>
      </w:r>
      <w:r w:rsidR="007E6F90">
        <w:t>,</w:t>
      </w:r>
      <w:r w:rsidR="0064355E">
        <w:t xml:space="preserve"> do których dostęp </w:t>
      </w:r>
      <w:r w:rsidR="00E24B43">
        <w:t xml:space="preserve"> </w:t>
      </w:r>
      <w:r w:rsidR="0064355E">
        <w:t xml:space="preserve">za pośrednictwem sieci teleinformatycznej zapewniony jest </w:t>
      </w:r>
      <w:r w:rsidR="00E24B43">
        <w:t xml:space="preserve">w trzech lokalizacjach tj. szpital w Poznaniu, szpital w Ludwikowie, szpital w Chodzieży. </w:t>
      </w:r>
      <w:r w:rsidR="0064355E">
        <w:t xml:space="preserve">Głównym miejscem przetwarzania i przechowywania danych jest ośrodek mieszczący </w:t>
      </w:r>
      <w:r w:rsidR="00E24B43">
        <w:t xml:space="preserve"> się w szpitalu w Poznaniu.</w:t>
      </w:r>
    </w:p>
    <w:p w:rsidR="00D554B5" w:rsidRPr="00B83916" w:rsidRDefault="00FF5D1B" w:rsidP="00BA71C7">
      <w:pPr>
        <w:rPr>
          <w:b/>
          <w:sz w:val="28"/>
          <w:szCs w:val="28"/>
        </w:rPr>
      </w:pPr>
      <w:r w:rsidRPr="00B83916">
        <w:rPr>
          <w:b/>
          <w:sz w:val="28"/>
          <w:szCs w:val="28"/>
        </w:rPr>
        <w:t xml:space="preserve">Zamawiający w ramach przedmiotu zamówienia wymaga </w:t>
      </w:r>
      <w:r w:rsidR="00D554B5" w:rsidRPr="00B83916">
        <w:rPr>
          <w:b/>
          <w:sz w:val="28"/>
          <w:szCs w:val="28"/>
        </w:rPr>
        <w:t>:</w:t>
      </w:r>
    </w:p>
    <w:p w:rsidR="00B83916" w:rsidRPr="00B83916" w:rsidRDefault="00B83916" w:rsidP="00BA71C7">
      <w:pPr>
        <w:rPr>
          <w:sz w:val="24"/>
          <w:szCs w:val="24"/>
        </w:rPr>
      </w:pPr>
      <w:r>
        <w:rPr>
          <w:sz w:val="24"/>
          <w:szCs w:val="24"/>
        </w:rPr>
        <w:t>D</w:t>
      </w:r>
      <w:r w:rsidRPr="00B83916">
        <w:rPr>
          <w:sz w:val="24"/>
          <w:szCs w:val="24"/>
        </w:rPr>
        <w:t xml:space="preserve">ostarczenie urządzeń, licencji oraz konfiguracja urządzeń i oprogramowania w celu </w:t>
      </w:r>
      <w:r w:rsidR="007E6F90">
        <w:rPr>
          <w:sz w:val="24"/>
          <w:szCs w:val="24"/>
        </w:rPr>
        <w:t xml:space="preserve">wdrożenia systemu kopii </w:t>
      </w:r>
      <w:r w:rsidRPr="00B83916">
        <w:rPr>
          <w:sz w:val="24"/>
          <w:szCs w:val="24"/>
        </w:rPr>
        <w:t>bezpieczeństwa</w:t>
      </w:r>
      <w:r>
        <w:rPr>
          <w:sz w:val="24"/>
          <w:szCs w:val="24"/>
        </w:rPr>
        <w:t>. W szczególności:</w:t>
      </w:r>
    </w:p>
    <w:p w:rsidR="00B83916" w:rsidRPr="00B83916" w:rsidRDefault="00A64BDD" w:rsidP="00BA71C7">
      <w:pPr>
        <w:pStyle w:val="Nagwek1"/>
      </w:pPr>
      <w:r>
        <w:rPr>
          <w:caps w:val="0"/>
        </w:rPr>
        <w:t>Serwera backup-u</w:t>
      </w:r>
      <w:r w:rsidR="00E21988">
        <w:rPr>
          <w:caps w:val="0"/>
        </w:rPr>
        <w:t xml:space="preserve"> </w:t>
      </w:r>
      <w:r w:rsidR="003A30E3">
        <w:rPr>
          <w:caps w:val="0"/>
        </w:rPr>
        <w:t>dla lokalizacji szpital Poznań szt. 1</w:t>
      </w:r>
    </w:p>
    <w:p w:rsidR="00401C9C" w:rsidRPr="00CB6D1A" w:rsidRDefault="00A64BDD" w:rsidP="00BA71C7">
      <w:pPr>
        <w:spacing w:after="160" w:line="259" w:lineRule="auto"/>
      </w:pPr>
      <w:r>
        <w:t>Serwer o następujących parametrach:</w:t>
      </w:r>
    </w:p>
    <w:p w:rsidR="00A64BDD" w:rsidRPr="00A64BDD" w:rsidRDefault="00A64BDD" w:rsidP="00A64BDD">
      <w:pPr>
        <w:pStyle w:val="Nagwek2"/>
      </w:pPr>
      <w:r w:rsidRPr="00A64BDD">
        <w:t>Obudowa</w:t>
      </w:r>
    </w:p>
    <w:p w:rsidR="00A64BDD" w:rsidRPr="00A64BDD" w:rsidRDefault="00A64BDD" w:rsidP="005067FD">
      <w:pPr>
        <w:pStyle w:val="Akapitzlist"/>
        <w:numPr>
          <w:ilvl w:val="0"/>
          <w:numId w:val="1"/>
        </w:numPr>
        <w:spacing w:after="160" w:line="259" w:lineRule="auto"/>
      </w:pPr>
      <w:r w:rsidRPr="00A64BDD">
        <w:t>Typu RACK, wysokość 2U;</w:t>
      </w:r>
    </w:p>
    <w:p w:rsidR="00A64BDD" w:rsidRPr="00A64BDD" w:rsidRDefault="00A64BDD" w:rsidP="005067FD">
      <w:pPr>
        <w:pStyle w:val="Akapitzlist"/>
        <w:numPr>
          <w:ilvl w:val="0"/>
          <w:numId w:val="1"/>
        </w:numPr>
        <w:spacing w:after="160" w:line="259" w:lineRule="auto"/>
      </w:pPr>
      <w:r w:rsidRPr="00A64BDD">
        <w:t>Szyny umożliwiające wysunięcie serwera z szafy stelażowej wraz z ramieniem porządkującym kable z tyłu obudowy;</w:t>
      </w:r>
    </w:p>
    <w:p w:rsidR="00A64BDD" w:rsidRPr="00A64BDD" w:rsidRDefault="00A64BDD" w:rsidP="005067FD">
      <w:pPr>
        <w:pStyle w:val="Akapitzlist"/>
        <w:numPr>
          <w:ilvl w:val="0"/>
          <w:numId w:val="1"/>
        </w:numPr>
        <w:spacing w:after="160" w:line="259" w:lineRule="auto"/>
      </w:pPr>
      <w:r w:rsidRPr="00A64BDD">
        <w:t xml:space="preserve">Możliwość zainstalowania </w:t>
      </w:r>
      <w:r w:rsidR="008B3427">
        <w:t xml:space="preserve">min. </w:t>
      </w:r>
      <w:r w:rsidRPr="00A64BDD">
        <w:t>12 dysków twardych hot plug 3,5”;</w:t>
      </w:r>
    </w:p>
    <w:p w:rsidR="00A64BDD" w:rsidRPr="00A64BDD" w:rsidRDefault="00A64BDD" w:rsidP="005067FD">
      <w:pPr>
        <w:pStyle w:val="Akapitzlist"/>
        <w:numPr>
          <w:ilvl w:val="0"/>
          <w:numId w:val="1"/>
        </w:numPr>
        <w:spacing w:after="160" w:line="259" w:lineRule="auto"/>
      </w:pPr>
      <w:r w:rsidRPr="00A64BDD">
        <w:t>Możliwość zainstalowania fizycznego zabezpieczenia (np. na klucz lub elektrozamek) uniemożliwiającego fizyczny dostęp do dysków twardych;</w:t>
      </w:r>
    </w:p>
    <w:p w:rsidR="00A64BDD" w:rsidRPr="00A64BDD" w:rsidRDefault="00A64BDD" w:rsidP="005067FD">
      <w:pPr>
        <w:pStyle w:val="Akapitzlist"/>
        <w:numPr>
          <w:ilvl w:val="0"/>
          <w:numId w:val="1"/>
        </w:numPr>
        <w:spacing w:after="160" w:line="259" w:lineRule="auto"/>
      </w:pPr>
      <w:r w:rsidRPr="00A64BDD">
        <w:t xml:space="preserve">Zainstalowane </w:t>
      </w:r>
      <w:r w:rsidR="008B3427">
        <w:t xml:space="preserve">min. </w:t>
      </w:r>
      <w:r w:rsidRPr="00A64BDD">
        <w:t>4 szt. dysków SSD SATA 1,92TB DWPD&gt;2,5  Hot-Plug;</w:t>
      </w:r>
    </w:p>
    <w:p w:rsidR="00A64BDD" w:rsidRPr="00A64BDD" w:rsidRDefault="00A64BDD" w:rsidP="005067FD">
      <w:pPr>
        <w:pStyle w:val="Akapitzlist"/>
        <w:numPr>
          <w:ilvl w:val="0"/>
          <w:numId w:val="1"/>
        </w:numPr>
        <w:spacing w:after="160" w:line="259" w:lineRule="auto"/>
      </w:pPr>
      <w:r w:rsidRPr="00A64BDD">
        <w:t xml:space="preserve">Zainstalowane </w:t>
      </w:r>
      <w:r w:rsidR="008B3427">
        <w:t xml:space="preserve">min. </w:t>
      </w:r>
      <w:r w:rsidRPr="00A64BDD">
        <w:t>8 szt. dysków SAS lub NL-SAS 14TB  Hot-Plug;</w:t>
      </w:r>
    </w:p>
    <w:p w:rsidR="00A64BDD" w:rsidRPr="00A64BDD" w:rsidRDefault="00A64BDD" w:rsidP="00A64BDD">
      <w:pPr>
        <w:pStyle w:val="Nagwek2"/>
      </w:pPr>
      <w:r w:rsidRPr="00A64BDD">
        <w:t>Płyta główna</w:t>
      </w:r>
    </w:p>
    <w:p w:rsidR="00A64BDD" w:rsidRPr="00A64BDD" w:rsidRDefault="00A64BDD" w:rsidP="008E3790">
      <w:pPr>
        <w:pStyle w:val="Akapitzlist"/>
        <w:numPr>
          <w:ilvl w:val="0"/>
          <w:numId w:val="4"/>
        </w:numPr>
        <w:spacing w:after="160" w:line="259" w:lineRule="auto"/>
      </w:pPr>
      <w:r w:rsidRPr="00A64BDD">
        <w:t>Dwuprocesorowa;</w:t>
      </w:r>
    </w:p>
    <w:p w:rsidR="00A64BDD" w:rsidRPr="00A64BDD" w:rsidRDefault="00A64BDD" w:rsidP="008E3790">
      <w:pPr>
        <w:pStyle w:val="Akapitzlist"/>
        <w:numPr>
          <w:ilvl w:val="0"/>
          <w:numId w:val="4"/>
        </w:numPr>
        <w:spacing w:after="160" w:line="259" w:lineRule="auto"/>
      </w:pPr>
      <w:r w:rsidRPr="00A64BDD">
        <w:t>Wyprodukowana i zaprojektowana przez producenta serwera;</w:t>
      </w:r>
    </w:p>
    <w:p w:rsidR="00A64BDD" w:rsidRPr="00A64BDD" w:rsidRDefault="00A64BDD" w:rsidP="008E3790">
      <w:pPr>
        <w:pStyle w:val="Akapitzlist"/>
        <w:numPr>
          <w:ilvl w:val="0"/>
          <w:numId w:val="4"/>
        </w:numPr>
        <w:spacing w:after="160" w:line="259" w:lineRule="auto"/>
      </w:pPr>
      <w:r w:rsidRPr="00A64BDD">
        <w:t>Możliwość instalacji procesorów 38-rdzeniowych;</w:t>
      </w:r>
    </w:p>
    <w:p w:rsidR="00A64BDD" w:rsidRPr="00A64BDD" w:rsidRDefault="00A64BDD" w:rsidP="008E3790">
      <w:pPr>
        <w:pStyle w:val="Akapitzlist"/>
        <w:numPr>
          <w:ilvl w:val="0"/>
          <w:numId w:val="4"/>
        </w:numPr>
        <w:spacing w:after="160" w:line="259" w:lineRule="auto"/>
      </w:pPr>
      <w:r w:rsidRPr="00A64BDD">
        <w:t>Zainstalowany moduł TPM 2.0;</w:t>
      </w:r>
    </w:p>
    <w:p w:rsidR="00A64BDD" w:rsidRDefault="008B3427" w:rsidP="008E3790">
      <w:pPr>
        <w:pStyle w:val="Akapitzlist"/>
        <w:numPr>
          <w:ilvl w:val="0"/>
          <w:numId w:val="4"/>
        </w:numPr>
        <w:spacing w:after="160" w:line="259" w:lineRule="auto"/>
      </w:pPr>
      <w:r>
        <w:t xml:space="preserve">Min. </w:t>
      </w:r>
      <w:r w:rsidR="00A64BDD" w:rsidRPr="00A64BDD">
        <w:t>7 złącz PCI Express generacji 4 w tym:</w:t>
      </w:r>
    </w:p>
    <w:p w:rsidR="00A64BDD" w:rsidRPr="00657413" w:rsidRDefault="008B3427" w:rsidP="008E3790">
      <w:pPr>
        <w:pStyle w:val="Akapitzlist"/>
        <w:numPr>
          <w:ilvl w:val="1"/>
          <w:numId w:val="5"/>
        </w:numPr>
        <w:spacing w:after="160" w:line="259" w:lineRule="auto"/>
        <w:ind w:left="993" w:hanging="284"/>
        <w:rPr>
          <w:rFonts w:cstheme="minorHAnsi"/>
        </w:rPr>
      </w:pPr>
      <w:r>
        <w:t xml:space="preserve">min. </w:t>
      </w:r>
      <w:r w:rsidR="00A64BDD" w:rsidRPr="00657413">
        <w:rPr>
          <w:rFonts w:eastAsia="Times New Roman" w:cstheme="minorHAnsi"/>
        </w:rPr>
        <w:t>4 fizyczne złącza o prędkości x16;</w:t>
      </w:r>
    </w:p>
    <w:p w:rsidR="00A64BDD" w:rsidRPr="00657413" w:rsidRDefault="008B3427" w:rsidP="008E3790">
      <w:pPr>
        <w:pStyle w:val="Akapitzlist"/>
        <w:numPr>
          <w:ilvl w:val="1"/>
          <w:numId w:val="5"/>
        </w:numPr>
        <w:spacing w:after="160" w:line="259" w:lineRule="auto"/>
        <w:ind w:left="993" w:hanging="284"/>
        <w:rPr>
          <w:rFonts w:eastAsia="Times New Roman" w:cstheme="minorHAnsi"/>
        </w:rPr>
      </w:pPr>
      <w:r>
        <w:t xml:space="preserve">min. </w:t>
      </w:r>
      <w:r w:rsidR="00A64BDD" w:rsidRPr="00657413">
        <w:rPr>
          <w:rFonts w:eastAsia="Times New Roman" w:cstheme="minorHAnsi"/>
        </w:rPr>
        <w:t>3 fizyczne złącza o prędkości x8;</w:t>
      </w:r>
    </w:p>
    <w:p w:rsidR="00A64BDD" w:rsidRPr="00657413" w:rsidRDefault="00A64BDD" w:rsidP="008E3790">
      <w:pPr>
        <w:pStyle w:val="Akapitzlist"/>
        <w:numPr>
          <w:ilvl w:val="1"/>
          <w:numId w:val="5"/>
        </w:numPr>
        <w:spacing w:after="160" w:line="259" w:lineRule="auto"/>
        <w:ind w:left="993" w:hanging="284"/>
        <w:rPr>
          <w:rFonts w:eastAsia="Times New Roman" w:cstheme="minorHAnsi"/>
        </w:rPr>
      </w:pPr>
      <w:r w:rsidRPr="00657413">
        <w:rPr>
          <w:rFonts w:eastAsia="Times New Roman" w:cstheme="minorHAnsi"/>
        </w:rPr>
        <w:t>Opcjonalnie możliwość uzyskania 2 złącz typu pełnej wysokości;</w:t>
      </w:r>
    </w:p>
    <w:p w:rsidR="00A64BDD" w:rsidRPr="00657413" w:rsidRDefault="00A64BDD" w:rsidP="008E3790">
      <w:pPr>
        <w:pStyle w:val="Akapitzlist"/>
        <w:numPr>
          <w:ilvl w:val="1"/>
          <w:numId w:val="5"/>
        </w:numPr>
        <w:spacing w:after="160" w:line="259" w:lineRule="auto"/>
        <w:ind w:left="993" w:hanging="284"/>
        <w:rPr>
          <w:rFonts w:eastAsia="Times New Roman" w:cstheme="minorHAnsi"/>
        </w:rPr>
      </w:pPr>
      <w:r w:rsidRPr="00657413">
        <w:rPr>
          <w:rFonts w:eastAsia="Times New Roman" w:cstheme="minorHAnsi"/>
        </w:rPr>
        <w:t>Opcjonalnie możliwość uzyskania 8 aktywnych złącz PCI-e;</w:t>
      </w:r>
    </w:p>
    <w:p w:rsidR="00A64BDD" w:rsidRPr="00A64BDD" w:rsidRDefault="008B3427" w:rsidP="008E3790">
      <w:pPr>
        <w:pStyle w:val="Akapitzlist"/>
        <w:numPr>
          <w:ilvl w:val="0"/>
          <w:numId w:val="4"/>
        </w:numPr>
        <w:spacing w:after="160" w:line="259" w:lineRule="auto"/>
      </w:pPr>
      <w:r>
        <w:t xml:space="preserve">Min. </w:t>
      </w:r>
      <w:r w:rsidR="00A64BDD" w:rsidRPr="00A64BDD">
        <w:t>32 gniazda pamięci RAM;</w:t>
      </w:r>
    </w:p>
    <w:p w:rsidR="00A64BDD" w:rsidRPr="00A64BDD" w:rsidRDefault="00A64BDD" w:rsidP="008E3790">
      <w:pPr>
        <w:pStyle w:val="Akapitzlist"/>
        <w:numPr>
          <w:ilvl w:val="0"/>
          <w:numId w:val="4"/>
        </w:numPr>
        <w:spacing w:after="160" w:line="259" w:lineRule="auto"/>
      </w:pPr>
      <w:r w:rsidRPr="00A64BDD">
        <w:t>Obsługa min</w:t>
      </w:r>
      <w:r w:rsidR="008B3427">
        <w:t>.</w:t>
      </w:r>
      <w:r w:rsidRPr="00A64BDD">
        <w:t xml:space="preserve"> 4 TB pamięci RAM DDR4;</w:t>
      </w:r>
    </w:p>
    <w:p w:rsidR="00A64BDD" w:rsidRPr="00A64BDD" w:rsidRDefault="00A64BDD" w:rsidP="008E3790">
      <w:pPr>
        <w:pStyle w:val="Akapitzlist"/>
        <w:numPr>
          <w:ilvl w:val="0"/>
          <w:numId w:val="4"/>
        </w:numPr>
        <w:spacing w:after="160" w:line="259" w:lineRule="auto"/>
      </w:pPr>
      <w:r w:rsidRPr="00A64BDD">
        <w:t xml:space="preserve">Obsługa </w:t>
      </w:r>
      <w:r w:rsidR="008B3427">
        <w:t xml:space="preserve">min. </w:t>
      </w:r>
      <w:r w:rsidRPr="00A64BDD">
        <w:t>10 TB pamięci operacyjnej w konfiguracji RAM DDR4 + pamięć nieulotna;</w:t>
      </w:r>
    </w:p>
    <w:p w:rsidR="00A64BDD" w:rsidRPr="00A64BDD" w:rsidRDefault="00A64BDD" w:rsidP="008E3790">
      <w:pPr>
        <w:pStyle w:val="Akapitzlist"/>
        <w:numPr>
          <w:ilvl w:val="0"/>
          <w:numId w:val="4"/>
        </w:numPr>
        <w:spacing w:after="160" w:line="259" w:lineRule="auto"/>
      </w:pPr>
      <w:r w:rsidRPr="00A64BDD">
        <w:t>Wsparcie dla technologii:</w:t>
      </w:r>
    </w:p>
    <w:p w:rsidR="00A64BDD" w:rsidRPr="00657413" w:rsidRDefault="00A64BDD" w:rsidP="008E3790">
      <w:pPr>
        <w:pStyle w:val="Akapitzlist"/>
        <w:numPr>
          <w:ilvl w:val="1"/>
          <w:numId w:val="5"/>
        </w:numPr>
        <w:spacing w:after="160" w:line="259" w:lineRule="auto"/>
        <w:ind w:left="993" w:hanging="284"/>
        <w:rPr>
          <w:rFonts w:eastAsia="Times New Roman" w:cstheme="minorHAnsi"/>
        </w:rPr>
      </w:pPr>
      <w:r w:rsidRPr="00657413">
        <w:rPr>
          <w:rFonts w:eastAsia="Times New Roman" w:cstheme="minorHAnsi"/>
        </w:rPr>
        <w:t xml:space="preserve">Memory </w:t>
      </w:r>
      <w:proofErr w:type="spellStart"/>
      <w:r w:rsidRPr="00657413">
        <w:rPr>
          <w:rFonts w:eastAsia="Times New Roman" w:cstheme="minorHAnsi"/>
        </w:rPr>
        <w:t>Scrubbing</w:t>
      </w:r>
      <w:proofErr w:type="spellEnd"/>
      <w:r w:rsidRPr="00657413">
        <w:rPr>
          <w:rFonts w:eastAsia="Times New Roman" w:cstheme="minorHAnsi"/>
        </w:rPr>
        <w:t>;</w:t>
      </w:r>
    </w:p>
    <w:p w:rsidR="00A64BDD" w:rsidRPr="00657413" w:rsidRDefault="00A64BDD" w:rsidP="008E3790">
      <w:pPr>
        <w:pStyle w:val="Akapitzlist"/>
        <w:numPr>
          <w:ilvl w:val="1"/>
          <w:numId w:val="5"/>
        </w:numPr>
        <w:spacing w:after="160" w:line="259" w:lineRule="auto"/>
        <w:ind w:left="993" w:hanging="284"/>
        <w:rPr>
          <w:rFonts w:eastAsia="Times New Roman" w:cstheme="minorHAnsi"/>
        </w:rPr>
      </w:pPr>
      <w:r w:rsidRPr="00657413">
        <w:rPr>
          <w:rFonts w:eastAsia="Times New Roman" w:cstheme="minorHAnsi"/>
        </w:rPr>
        <w:t>SDDC;</w:t>
      </w:r>
    </w:p>
    <w:p w:rsidR="00A64BDD" w:rsidRPr="00657413" w:rsidRDefault="00A64BDD" w:rsidP="008E3790">
      <w:pPr>
        <w:pStyle w:val="Akapitzlist"/>
        <w:numPr>
          <w:ilvl w:val="1"/>
          <w:numId w:val="5"/>
        </w:numPr>
        <w:spacing w:after="160" w:line="259" w:lineRule="auto"/>
        <w:ind w:left="993" w:hanging="284"/>
        <w:rPr>
          <w:rFonts w:eastAsia="Times New Roman" w:cstheme="minorHAnsi"/>
        </w:rPr>
      </w:pPr>
      <w:r w:rsidRPr="00657413">
        <w:rPr>
          <w:rFonts w:eastAsia="Times New Roman" w:cstheme="minorHAnsi"/>
        </w:rPr>
        <w:lastRenderedPageBreak/>
        <w:t>ECC;</w:t>
      </w:r>
    </w:p>
    <w:p w:rsidR="00A64BDD" w:rsidRPr="00657413" w:rsidRDefault="00A64BDD" w:rsidP="008E3790">
      <w:pPr>
        <w:pStyle w:val="Akapitzlist"/>
        <w:numPr>
          <w:ilvl w:val="1"/>
          <w:numId w:val="5"/>
        </w:numPr>
        <w:spacing w:after="160" w:line="259" w:lineRule="auto"/>
        <w:ind w:left="993" w:hanging="284"/>
        <w:rPr>
          <w:rFonts w:eastAsia="Times New Roman" w:cstheme="minorHAnsi"/>
        </w:rPr>
      </w:pPr>
      <w:r w:rsidRPr="00657413">
        <w:rPr>
          <w:rFonts w:eastAsia="Times New Roman" w:cstheme="minorHAnsi"/>
        </w:rPr>
        <w:t>Memory Mirroring;</w:t>
      </w:r>
    </w:p>
    <w:p w:rsidR="00A64BDD" w:rsidRPr="00657413" w:rsidRDefault="00A64BDD" w:rsidP="008E3790">
      <w:pPr>
        <w:pStyle w:val="Akapitzlist"/>
        <w:numPr>
          <w:ilvl w:val="1"/>
          <w:numId w:val="5"/>
        </w:numPr>
        <w:spacing w:after="160" w:line="259" w:lineRule="auto"/>
        <w:ind w:left="993" w:hanging="284"/>
        <w:rPr>
          <w:rFonts w:eastAsia="Times New Roman" w:cstheme="minorHAnsi"/>
        </w:rPr>
      </w:pPr>
      <w:r w:rsidRPr="00657413">
        <w:rPr>
          <w:rFonts w:eastAsia="Times New Roman" w:cstheme="minorHAnsi"/>
        </w:rPr>
        <w:t>ADDDC;</w:t>
      </w:r>
    </w:p>
    <w:p w:rsidR="00A64BDD" w:rsidRPr="00A64BDD" w:rsidRDefault="00A64BDD" w:rsidP="008E3790">
      <w:pPr>
        <w:pStyle w:val="Akapitzlist"/>
        <w:numPr>
          <w:ilvl w:val="0"/>
          <w:numId w:val="4"/>
        </w:numPr>
        <w:spacing w:after="160" w:line="259" w:lineRule="auto"/>
      </w:pPr>
      <w:r w:rsidRPr="00A64BDD">
        <w:t>Obsługa pamięci nieulotnej instalowanej w gniazdach pamięci RAM (przez pamięć nieulotną rozumie się moduły pamięci zachowujące swój stan np. w przypadku nagłej awarii zasilania, nie dopuszcza się podtrzymania bateryjnego stanu pamięci);</w:t>
      </w:r>
    </w:p>
    <w:p w:rsidR="00A64BDD" w:rsidRPr="00A64BDD" w:rsidRDefault="00A64BDD" w:rsidP="008E3790">
      <w:pPr>
        <w:pStyle w:val="Akapitzlist"/>
        <w:numPr>
          <w:ilvl w:val="0"/>
          <w:numId w:val="4"/>
        </w:numPr>
        <w:spacing w:after="160" w:line="259" w:lineRule="auto"/>
      </w:pPr>
      <w:r w:rsidRPr="00A64BDD">
        <w:t>Min</w:t>
      </w:r>
      <w:r w:rsidR="008B3427">
        <w:t>.</w:t>
      </w:r>
      <w:r w:rsidRPr="00A64BDD">
        <w:t xml:space="preserve"> 2 </w:t>
      </w:r>
      <w:proofErr w:type="spellStart"/>
      <w:r w:rsidRPr="00A64BDD">
        <w:t>sloty</w:t>
      </w:r>
      <w:proofErr w:type="spellEnd"/>
      <w:r w:rsidRPr="00A64BDD">
        <w:t xml:space="preserve"> dla dysków M.2 na płycie głównej (lub dedykowanej karcie PCI Express)  nie zajmujące klatek dla dysków hot-plug.</w:t>
      </w:r>
    </w:p>
    <w:p w:rsidR="00A64BDD" w:rsidRPr="003F7D2C" w:rsidRDefault="00A64BDD" w:rsidP="003F7D2C">
      <w:pPr>
        <w:pStyle w:val="Nagwek2"/>
      </w:pPr>
      <w:r w:rsidRPr="003F7D2C">
        <w:t>Procesory</w:t>
      </w:r>
    </w:p>
    <w:p w:rsidR="00A64BDD" w:rsidRPr="003F7D2C" w:rsidRDefault="008B3427" w:rsidP="008E3790">
      <w:pPr>
        <w:pStyle w:val="Akapitzlist"/>
        <w:numPr>
          <w:ilvl w:val="0"/>
          <w:numId w:val="6"/>
        </w:numPr>
        <w:spacing w:after="160" w:line="259" w:lineRule="auto"/>
      </w:pPr>
      <w:r>
        <w:t>Min. j</w:t>
      </w:r>
      <w:r w:rsidR="00A64BDD" w:rsidRPr="003F7D2C">
        <w:t xml:space="preserve">eden procesor 16-rdzeniowy, taktowanie bazowe 2,4 </w:t>
      </w:r>
      <w:proofErr w:type="spellStart"/>
      <w:r w:rsidR="00A64BDD" w:rsidRPr="003F7D2C">
        <w:t>GHz</w:t>
      </w:r>
      <w:proofErr w:type="spellEnd"/>
      <w:r w:rsidR="00A64BDD" w:rsidRPr="003F7D2C">
        <w:t>, architektura x86_64;</w:t>
      </w:r>
    </w:p>
    <w:p w:rsidR="003F7D2C" w:rsidRPr="00245EDF" w:rsidRDefault="00A64BDD" w:rsidP="00391B6E">
      <w:pPr>
        <w:pStyle w:val="Akapitzlist"/>
        <w:numPr>
          <w:ilvl w:val="0"/>
          <w:numId w:val="6"/>
        </w:numPr>
        <w:spacing w:after="160" w:line="259" w:lineRule="auto"/>
        <w:rPr>
          <w:color w:val="000000" w:themeColor="text1"/>
        </w:rPr>
      </w:pPr>
      <w:r w:rsidRPr="00245EDF">
        <w:rPr>
          <w:color w:val="000000" w:themeColor="text1"/>
        </w:rPr>
        <w:t xml:space="preserve">osiągające w teście </w:t>
      </w:r>
      <w:proofErr w:type="spellStart"/>
      <w:r w:rsidR="00391B6E" w:rsidRPr="00245EDF">
        <w:rPr>
          <w:color w:val="000000" w:themeColor="text1"/>
        </w:rPr>
        <w:t>PASSMark</w:t>
      </w:r>
      <w:proofErr w:type="spellEnd"/>
      <w:r w:rsidRPr="00245EDF">
        <w:rPr>
          <w:color w:val="000000" w:themeColor="text1"/>
        </w:rPr>
        <w:t xml:space="preserve"> wynik </w:t>
      </w:r>
      <w:r w:rsidR="00391B6E" w:rsidRPr="00245EDF">
        <w:rPr>
          <w:color w:val="000000" w:themeColor="text1"/>
        </w:rPr>
        <w:t>CPU Mark 29,000</w:t>
      </w:r>
      <w:r w:rsidRPr="00245EDF">
        <w:rPr>
          <w:color w:val="000000" w:themeColor="text1"/>
        </w:rPr>
        <w:t xml:space="preserve"> pkt  (wynik osiągnięty dla </w:t>
      </w:r>
      <w:r w:rsidR="00391B6E" w:rsidRPr="00245EDF">
        <w:rPr>
          <w:color w:val="000000" w:themeColor="text1"/>
        </w:rPr>
        <w:t>jednego procesora</w:t>
      </w:r>
      <w:r w:rsidRPr="00245EDF">
        <w:rPr>
          <w:color w:val="000000" w:themeColor="text1"/>
        </w:rPr>
        <w:t xml:space="preserve">). Wynik opublikowany na stronie </w:t>
      </w:r>
      <w:r w:rsidR="00391B6E" w:rsidRPr="00245EDF">
        <w:rPr>
          <w:color w:val="000000" w:themeColor="text1"/>
        </w:rPr>
        <w:t>https://www.cpubenchmark.net/cpu_list.php</w:t>
      </w:r>
    </w:p>
    <w:p w:rsidR="00A64BDD" w:rsidRPr="003F7D2C" w:rsidRDefault="00A64BDD" w:rsidP="003F7D2C">
      <w:pPr>
        <w:pStyle w:val="Nagwek2"/>
      </w:pPr>
      <w:r w:rsidRPr="003F7D2C">
        <w:t>Pamięć RAM</w:t>
      </w:r>
    </w:p>
    <w:p w:rsidR="00A64BDD" w:rsidRPr="003F7D2C" w:rsidRDefault="00DE6F80" w:rsidP="008E3790">
      <w:pPr>
        <w:pStyle w:val="Akapitzlist"/>
        <w:numPr>
          <w:ilvl w:val="0"/>
          <w:numId w:val="7"/>
        </w:numPr>
        <w:spacing w:after="160" w:line="259" w:lineRule="auto"/>
      </w:pPr>
      <w:r>
        <w:t xml:space="preserve">Min. </w:t>
      </w:r>
      <w:r w:rsidR="00A64BDD" w:rsidRPr="003F7D2C">
        <w:t>128 GB pamięci RAM;</w:t>
      </w:r>
    </w:p>
    <w:p w:rsidR="00A64BDD" w:rsidRPr="003F7D2C" w:rsidRDefault="00A64BDD" w:rsidP="008E3790">
      <w:pPr>
        <w:pStyle w:val="Akapitzlist"/>
        <w:numPr>
          <w:ilvl w:val="0"/>
          <w:numId w:val="7"/>
        </w:numPr>
        <w:spacing w:after="160" w:line="259" w:lineRule="auto"/>
      </w:pPr>
      <w:r w:rsidRPr="003F7D2C">
        <w:t xml:space="preserve">DDR4 </w:t>
      </w:r>
      <w:proofErr w:type="spellStart"/>
      <w:r w:rsidRPr="003F7D2C">
        <w:t>Registered</w:t>
      </w:r>
      <w:proofErr w:type="spellEnd"/>
      <w:r w:rsidRPr="003F7D2C">
        <w:t xml:space="preserve"> </w:t>
      </w:r>
      <w:r w:rsidR="00DE6F80">
        <w:t xml:space="preserve">min. </w:t>
      </w:r>
      <w:r w:rsidRPr="003F7D2C">
        <w:t>3200Mhz.</w:t>
      </w:r>
    </w:p>
    <w:p w:rsidR="00A64BDD" w:rsidRPr="003F7D2C" w:rsidRDefault="00A64BDD" w:rsidP="003F7D2C">
      <w:pPr>
        <w:pStyle w:val="Nagwek2"/>
      </w:pPr>
      <w:r w:rsidRPr="003F7D2C">
        <w:t>Kontrolery LAN</w:t>
      </w:r>
    </w:p>
    <w:p w:rsidR="00A64BDD" w:rsidRPr="003F7D2C" w:rsidRDefault="00A64BDD" w:rsidP="008E3790">
      <w:pPr>
        <w:pStyle w:val="Akapitzlist"/>
        <w:numPr>
          <w:ilvl w:val="0"/>
          <w:numId w:val="8"/>
        </w:numPr>
        <w:spacing w:after="160" w:line="259" w:lineRule="auto"/>
      </w:pPr>
      <w:r w:rsidRPr="003F7D2C">
        <w:t>Interfejsy LAN, nie zajmujące żadnego z dostępnych slotów PCI Express:</w:t>
      </w:r>
    </w:p>
    <w:p w:rsidR="00A64BDD" w:rsidRPr="00657413" w:rsidRDefault="00DE6F80" w:rsidP="008E3790">
      <w:pPr>
        <w:pStyle w:val="Akapitzlist"/>
        <w:numPr>
          <w:ilvl w:val="1"/>
          <w:numId w:val="5"/>
        </w:numPr>
        <w:spacing w:after="160" w:line="259" w:lineRule="auto"/>
        <w:ind w:left="993" w:hanging="284"/>
        <w:rPr>
          <w:rFonts w:eastAsia="Times New Roman" w:cstheme="minorHAnsi"/>
        </w:rPr>
      </w:pPr>
      <w:r>
        <w:rPr>
          <w:rFonts w:eastAsia="Times New Roman" w:cstheme="minorHAnsi"/>
        </w:rPr>
        <w:t xml:space="preserve">Min. </w:t>
      </w:r>
      <w:r w:rsidR="00A64BDD" w:rsidRPr="00657413">
        <w:rPr>
          <w:rFonts w:eastAsia="Times New Roman" w:cstheme="minorHAnsi"/>
        </w:rPr>
        <w:t>4x 10Gbit SFP+;</w:t>
      </w:r>
    </w:p>
    <w:p w:rsidR="00A64BDD" w:rsidRPr="00657413" w:rsidRDefault="00A64BDD" w:rsidP="008E3790">
      <w:pPr>
        <w:pStyle w:val="Akapitzlist"/>
        <w:numPr>
          <w:ilvl w:val="1"/>
          <w:numId w:val="5"/>
        </w:numPr>
        <w:spacing w:after="160" w:line="259" w:lineRule="auto"/>
        <w:ind w:left="993" w:hanging="284"/>
        <w:rPr>
          <w:rFonts w:eastAsia="Times New Roman" w:cstheme="minorHAnsi"/>
        </w:rPr>
      </w:pPr>
      <w:r w:rsidRPr="00657413">
        <w:rPr>
          <w:rFonts w:eastAsia="Times New Roman" w:cstheme="minorHAnsi"/>
        </w:rPr>
        <w:t xml:space="preserve">Możliwość uzyskania dwóch interfejsów 100Gbit QSFP28 bez konieczności instalacji kart w slotach </w:t>
      </w:r>
      <w:proofErr w:type="spellStart"/>
      <w:r w:rsidRPr="00657413">
        <w:rPr>
          <w:rFonts w:eastAsia="Times New Roman" w:cstheme="minorHAnsi"/>
        </w:rPr>
        <w:t>PCIe</w:t>
      </w:r>
      <w:proofErr w:type="spellEnd"/>
      <w:r w:rsidRPr="00657413">
        <w:rPr>
          <w:rFonts w:eastAsia="Times New Roman" w:cstheme="minorHAnsi"/>
        </w:rPr>
        <w:t>;</w:t>
      </w:r>
    </w:p>
    <w:p w:rsidR="00A64BDD" w:rsidRPr="003F7D2C" w:rsidRDefault="00A64BDD" w:rsidP="008E3790">
      <w:pPr>
        <w:pStyle w:val="Akapitzlist"/>
        <w:numPr>
          <w:ilvl w:val="0"/>
          <w:numId w:val="8"/>
        </w:numPr>
        <w:spacing w:after="160" w:line="259" w:lineRule="auto"/>
      </w:pPr>
      <w:r w:rsidRPr="003F7D2C">
        <w:t>Interfejsy LAN zainstalowane w slotach PCI-e:</w:t>
      </w:r>
    </w:p>
    <w:p w:rsidR="00A64BDD" w:rsidRPr="00657413" w:rsidRDefault="00DE6F80" w:rsidP="008E3790">
      <w:pPr>
        <w:pStyle w:val="Akapitzlist"/>
        <w:numPr>
          <w:ilvl w:val="1"/>
          <w:numId w:val="5"/>
        </w:numPr>
        <w:spacing w:after="160" w:line="259" w:lineRule="auto"/>
        <w:ind w:left="993" w:hanging="284"/>
        <w:rPr>
          <w:rFonts w:eastAsia="Times New Roman" w:cstheme="minorHAnsi"/>
        </w:rPr>
      </w:pPr>
      <w:r>
        <w:t xml:space="preserve">Min. </w:t>
      </w:r>
      <w:r w:rsidR="00A64BDD" w:rsidRPr="00657413">
        <w:rPr>
          <w:rFonts w:eastAsia="Times New Roman" w:cstheme="minorHAnsi"/>
        </w:rPr>
        <w:t>4x 1Gbit Base-T.</w:t>
      </w:r>
    </w:p>
    <w:p w:rsidR="00A64BDD" w:rsidRPr="003F7D2C" w:rsidRDefault="00A64BDD" w:rsidP="003F7D2C">
      <w:pPr>
        <w:pStyle w:val="Nagwek2"/>
      </w:pPr>
      <w:r w:rsidRPr="003F7D2C">
        <w:t>Kontrolery I/O</w:t>
      </w:r>
    </w:p>
    <w:p w:rsidR="00A64BDD" w:rsidRPr="003F7D2C" w:rsidRDefault="00A64BDD" w:rsidP="008E3790">
      <w:pPr>
        <w:pStyle w:val="Akapitzlist"/>
        <w:numPr>
          <w:ilvl w:val="0"/>
          <w:numId w:val="9"/>
        </w:numPr>
        <w:spacing w:after="160" w:line="259" w:lineRule="auto"/>
      </w:pPr>
      <w:r w:rsidRPr="003F7D2C">
        <w:t>Kontroler SAS RAID dla dysków wewnętrznych posiadający 4GB pamięci cache, obsługujący poziomy RAID: 0,1,10,5,50,6,60 z podtrzymaniem pamięci cache w przypadku utraty zasilania;</w:t>
      </w:r>
    </w:p>
    <w:p w:rsidR="00A64BDD" w:rsidRPr="003F7D2C" w:rsidRDefault="00A64BDD" w:rsidP="008E3790">
      <w:pPr>
        <w:pStyle w:val="Akapitzlist"/>
        <w:numPr>
          <w:ilvl w:val="0"/>
          <w:numId w:val="9"/>
        </w:numPr>
        <w:spacing w:after="160" w:line="259" w:lineRule="auto"/>
      </w:pPr>
      <w:r w:rsidRPr="003F7D2C">
        <w:t>Dwuportowy zewnętrzny kontroler HBA SAS 12G.</w:t>
      </w:r>
    </w:p>
    <w:p w:rsidR="00A64BDD" w:rsidRPr="003F7D2C" w:rsidRDefault="00A64BDD" w:rsidP="003F7D2C">
      <w:pPr>
        <w:pStyle w:val="Nagwek2"/>
      </w:pPr>
      <w:r w:rsidRPr="003F7D2C">
        <w:t>Porty</w:t>
      </w:r>
    </w:p>
    <w:p w:rsidR="00A64BDD" w:rsidRPr="003F7D2C" w:rsidRDefault="00A64BDD" w:rsidP="008E3790">
      <w:pPr>
        <w:pStyle w:val="Akapitzlist"/>
        <w:numPr>
          <w:ilvl w:val="0"/>
          <w:numId w:val="10"/>
        </w:numPr>
        <w:spacing w:after="160" w:line="259" w:lineRule="auto"/>
      </w:pPr>
      <w:r w:rsidRPr="003F7D2C">
        <w:t>Zintegrowana karta graficzna ze złączem VGA z tyłu serwera;</w:t>
      </w:r>
    </w:p>
    <w:p w:rsidR="00A64BDD" w:rsidRPr="003F7D2C" w:rsidRDefault="00DE6F80" w:rsidP="008E3790">
      <w:pPr>
        <w:pStyle w:val="Akapitzlist"/>
        <w:numPr>
          <w:ilvl w:val="0"/>
          <w:numId w:val="10"/>
        </w:numPr>
        <w:spacing w:after="160" w:line="259" w:lineRule="auto"/>
      </w:pPr>
      <w:r>
        <w:t xml:space="preserve">Min. </w:t>
      </w:r>
      <w:r w:rsidR="00A64BDD" w:rsidRPr="003F7D2C">
        <w:t>2 porty USB 3.0 wewnętrzne;</w:t>
      </w:r>
    </w:p>
    <w:p w:rsidR="00A64BDD" w:rsidRPr="003F7D2C" w:rsidRDefault="00DE6F80" w:rsidP="008E3790">
      <w:pPr>
        <w:pStyle w:val="Akapitzlist"/>
        <w:numPr>
          <w:ilvl w:val="0"/>
          <w:numId w:val="10"/>
        </w:numPr>
        <w:spacing w:after="160" w:line="259" w:lineRule="auto"/>
      </w:pPr>
      <w:r>
        <w:t xml:space="preserve">Min. </w:t>
      </w:r>
      <w:r w:rsidR="00A64BDD" w:rsidRPr="003F7D2C">
        <w:t>2 porty USB 3.0 dostępne z tyłu serwera;</w:t>
      </w:r>
    </w:p>
    <w:p w:rsidR="00A64BDD" w:rsidRPr="003F7D2C" w:rsidRDefault="00DE6F80" w:rsidP="008E3790">
      <w:pPr>
        <w:pStyle w:val="Akapitzlist"/>
        <w:numPr>
          <w:ilvl w:val="0"/>
          <w:numId w:val="10"/>
        </w:numPr>
        <w:spacing w:after="160" w:line="259" w:lineRule="auto"/>
      </w:pPr>
      <w:r>
        <w:t xml:space="preserve">Min. </w:t>
      </w:r>
      <w:r w:rsidR="00A64BDD" w:rsidRPr="003F7D2C">
        <w:t>2 porty USB 3.0 na panelu przednim;</w:t>
      </w:r>
    </w:p>
    <w:p w:rsidR="00A64BDD" w:rsidRPr="003F7D2C" w:rsidRDefault="00A64BDD" w:rsidP="008E3790">
      <w:pPr>
        <w:pStyle w:val="Akapitzlist"/>
        <w:numPr>
          <w:ilvl w:val="0"/>
          <w:numId w:val="10"/>
        </w:numPr>
        <w:spacing w:after="160" w:line="259" w:lineRule="auto"/>
      </w:pPr>
      <w:r w:rsidRPr="003F7D2C">
        <w:t>Opcjonalny port serial, możliwość wykorzystania portu serial do zarządzania serwerem;</w:t>
      </w:r>
    </w:p>
    <w:p w:rsidR="00A64BDD" w:rsidRPr="003F7D2C" w:rsidRDefault="00A64BDD" w:rsidP="008E3790">
      <w:pPr>
        <w:pStyle w:val="Akapitzlist"/>
        <w:numPr>
          <w:ilvl w:val="0"/>
          <w:numId w:val="10"/>
        </w:numPr>
        <w:spacing w:after="160" w:line="259" w:lineRule="auto"/>
      </w:pPr>
      <w:r w:rsidRPr="003F7D2C">
        <w:t>Ilość dostępnych złącz USB nie może być osiągnięta poprzez stosowanie zewnętrznych przejściówek, rozgałęziaczy czy dodatkowych kart rozszerzeń zajmujących jakikolwiek slot PCI Express i/lub USB serwera.</w:t>
      </w:r>
    </w:p>
    <w:p w:rsidR="00A64BDD" w:rsidRPr="003F7D2C" w:rsidRDefault="00A64BDD" w:rsidP="003F7D2C">
      <w:pPr>
        <w:pStyle w:val="Nagwek2"/>
      </w:pPr>
      <w:r w:rsidRPr="003F7D2C">
        <w:t>Zasilanie, chłodzenie</w:t>
      </w:r>
    </w:p>
    <w:p w:rsidR="00A64BDD" w:rsidRPr="003F7D2C" w:rsidRDefault="00A64BDD" w:rsidP="008E3790">
      <w:pPr>
        <w:pStyle w:val="Akapitzlist"/>
        <w:numPr>
          <w:ilvl w:val="0"/>
          <w:numId w:val="11"/>
        </w:numPr>
        <w:spacing w:after="160" w:line="259" w:lineRule="auto"/>
      </w:pPr>
      <w:r w:rsidRPr="003F7D2C">
        <w:t xml:space="preserve">Redundantne zasilacze </w:t>
      </w:r>
      <w:proofErr w:type="spellStart"/>
      <w:r w:rsidRPr="003F7D2C">
        <w:t>hotplug</w:t>
      </w:r>
      <w:proofErr w:type="spellEnd"/>
      <w:r w:rsidRPr="003F7D2C">
        <w:t xml:space="preserve"> o sprawności </w:t>
      </w:r>
      <w:r w:rsidR="00DE6F80">
        <w:t xml:space="preserve">min. </w:t>
      </w:r>
      <w:r w:rsidRPr="003F7D2C">
        <w:t xml:space="preserve">96% (tzw. klasa </w:t>
      </w:r>
      <w:proofErr w:type="spellStart"/>
      <w:r w:rsidRPr="003F7D2C">
        <w:t>Titanium</w:t>
      </w:r>
      <w:proofErr w:type="spellEnd"/>
      <w:r w:rsidRPr="003F7D2C">
        <w:t xml:space="preserve">) o mocy </w:t>
      </w:r>
      <w:r w:rsidR="00DE6F80">
        <w:t xml:space="preserve">min. </w:t>
      </w:r>
      <w:r w:rsidRPr="003F7D2C">
        <w:t>900W;</w:t>
      </w:r>
    </w:p>
    <w:p w:rsidR="00A64BDD" w:rsidRPr="003F7D2C" w:rsidRDefault="00A64BDD" w:rsidP="008E3790">
      <w:pPr>
        <w:pStyle w:val="Akapitzlist"/>
        <w:numPr>
          <w:ilvl w:val="0"/>
          <w:numId w:val="11"/>
        </w:numPr>
        <w:spacing w:after="160" w:line="259" w:lineRule="auto"/>
      </w:pPr>
      <w:r w:rsidRPr="003F7D2C">
        <w:t xml:space="preserve">Redundantne wentylatory </w:t>
      </w:r>
      <w:proofErr w:type="spellStart"/>
      <w:r w:rsidRPr="003F7D2C">
        <w:t>hotplug</w:t>
      </w:r>
      <w:proofErr w:type="spellEnd"/>
      <w:r w:rsidRPr="003F7D2C">
        <w:t>.</w:t>
      </w:r>
    </w:p>
    <w:p w:rsidR="003F7D2C" w:rsidRDefault="003F7D2C">
      <w:pPr>
        <w:rPr>
          <w:rFonts w:asciiTheme="majorHAnsi" w:eastAsiaTheme="majorEastAsia" w:hAnsiTheme="majorHAnsi" w:cstheme="majorBidi"/>
          <w:b/>
          <w:bCs/>
          <w:sz w:val="24"/>
          <w:szCs w:val="24"/>
        </w:rPr>
      </w:pPr>
      <w:r>
        <w:br w:type="page"/>
      </w:r>
    </w:p>
    <w:p w:rsidR="00A64BDD" w:rsidRPr="003F7D2C" w:rsidRDefault="00A64BDD" w:rsidP="003F7D2C">
      <w:pPr>
        <w:pStyle w:val="Nagwek2"/>
      </w:pPr>
      <w:r w:rsidRPr="003F7D2C">
        <w:lastRenderedPageBreak/>
        <w:t>Zarządzanie</w:t>
      </w:r>
    </w:p>
    <w:p w:rsidR="00A64BDD" w:rsidRPr="005067FD" w:rsidRDefault="00A64BDD" w:rsidP="008E3790">
      <w:pPr>
        <w:pStyle w:val="Akapitzlist"/>
        <w:numPr>
          <w:ilvl w:val="0"/>
          <w:numId w:val="12"/>
        </w:numPr>
        <w:spacing w:after="160" w:line="259" w:lineRule="auto"/>
      </w:pPr>
      <w:r w:rsidRPr="005067FD">
        <w:t>Wbudowane diody informacyjne lub wyświetlacz informujące o stanie serwera - system prze</w:t>
      </w:r>
      <w:r w:rsidR="005067FD">
        <w:t>widywania, rozpoznawania awarii następujących komponentów:</w:t>
      </w:r>
    </w:p>
    <w:p w:rsidR="00A64BDD" w:rsidRPr="00657413" w:rsidRDefault="00A64BDD" w:rsidP="008E3790">
      <w:pPr>
        <w:pStyle w:val="Akapitzlist"/>
        <w:numPr>
          <w:ilvl w:val="1"/>
          <w:numId w:val="5"/>
        </w:numPr>
        <w:spacing w:after="160" w:line="259" w:lineRule="auto"/>
        <w:ind w:left="993" w:hanging="284"/>
        <w:rPr>
          <w:rFonts w:eastAsia="Times New Roman" w:cstheme="minorHAnsi"/>
        </w:rPr>
      </w:pPr>
      <w:r w:rsidRPr="00657413">
        <w:rPr>
          <w:rFonts w:eastAsia="Times New Roman" w:cstheme="minorHAnsi"/>
        </w:rPr>
        <w:t>karty rozszerzeń zainstalowane w dowolnym  slocie PCI Express;</w:t>
      </w:r>
    </w:p>
    <w:p w:rsidR="00A64BDD" w:rsidRPr="00657413" w:rsidRDefault="00A64BDD" w:rsidP="008E3790">
      <w:pPr>
        <w:pStyle w:val="Akapitzlist"/>
        <w:numPr>
          <w:ilvl w:val="1"/>
          <w:numId w:val="5"/>
        </w:numPr>
        <w:spacing w:after="160" w:line="259" w:lineRule="auto"/>
        <w:ind w:left="993" w:hanging="284"/>
        <w:rPr>
          <w:rFonts w:eastAsia="Times New Roman" w:cstheme="minorHAnsi"/>
        </w:rPr>
      </w:pPr>
      <w:r w:rsidRPr="00657413">
        <w:rPr>
          <w:rFonts w:eastAsia="Times New Roman" w:cstheme="minorHAnsi"/>
        </w:rPr>
        <w:t>procesory CPU;</w:t>
      </w:r>
    </w:p>
    <w:p w:rsidR="00A64BDD" w:rsidRPr="00657413" w:rsidRDefault="00A64BDD" w:rsidP="008E3790">
      <w:pPr>
        <w:pStyle w:val="Akapitzlist"/>
        <w:numPr>
          <w:ilvl w:val="1"/>
          <w:numId w:val="5"/>
        </w:numPr>
        <w:spacing w:after="160" w:line="259" w:lineRule="auto"/>
        <w:ind w:left="993" w:hanging="284"/>
        <w:rPr>
          <w:rFonts w:eastAsia="Times New Roman" w:cstheme="minorHAnsi"/>
        </w:rPr>
      </w:pPr>
      <w:r w:rsidRPr="00657413">
        <w:rPr>
          <w:rFonts w:eastAsia="Times New Roman" w:cstheme="minorHAnsi"/>
        </w:rPr>
        <w:t>pamięć RAM z dokładnością umożliwiającą jednoznaczną identyfikację uszkodzonego modułu pamięci RAM;</w:t>
      </w:r>
    </w:p>
    <w:p w:rsidR="00A64BDD" w:rsidRPr="00657413" w:rsidRDefault="00A64BDD" w:rsidP="008E3790">
      <w:pPr>
        <w:pStyle w:val="Akapitzlist"/>
        <w:numPr>
          <w:ilvl w:val="1"/>
          <w:numId w:val="5"/>
        </w:numPr>
        <w:spacing w:after="160" w:line="259" w:lineRule="auto"/>
        <w:ind w:left="993" w:hanging="284"/>
        <w:rPr>
          <w:rFonts w:eastAsia="Times New Roman" w:cstheme="minorHAnsi"/>
        </w:rPr>
      </w:pPr>
      <w:r w:rsidRPr="00657413">
        <w:rPr>
          <w:rFonts w:eastAsia="Times New Roman" w:cstheme="minorHAnsi"/>
        </w:rPr>
        <w:t>wbudowany na płycie głównej nośnik pamięci M.2 SSD;</w:t>
      </w:r>
    </w:p>
    <w:p w:rsidR="00A64BDD" w:rsidRPr="00657413" w:rsidRDefault="00A64BDD" w:rsidP="008E3790">
      <w:pPr>
        <w:pStyle w:val="Akapitzlist"/>
        <w:numPr>
          <w:ilvl w:val="1"/>
          <w:numId w:val="5"/>
        </w:numPr>
        <w:spacing w:after="160" w:line="259" w:lineRule="auto"/>
        <w:ind w:left="993" w:hanging="284"/>
        <w:rPr>
          <w:rFonts w:eastAsia="Times New Roman" w:cstheme="minorHAnsi"/>
        </w:rPr>
      </w:pPr>
      <w:r w:rsidRPr="00657413">
        <w:rPr>
          <w:rFonts w:eastAsia="Times New Roman" w:cstheme="minorHAnsi"/>
        </w:rPr>
        <w:t>status karty zarządzającej serwera;</w:t>
      </w:r>
    </w:p>
    <w:p w:rsidR="00A64BDD" w:rsidRPr="00657413" w:rsidRDefault="00A64BDD" w:rsidP="008E3790">
      <w:pPr>
        <w:pStyle w:val="Akapitzlist"/>
        <w:numPr>
          <w:ilvl w:val="1"/>
          <w:numId w:val="5"/>
        </w:numPr>
        <w:spacing w:after="160" w:line="259" w:lineRule="auto"/>
        <w:ind w:left="993" w:hanging="284"/>
        <w:rPr>
          <w:rFonts w:eastAsia="Times New Roman" w:cstheme="minorHAnsi"/>
        </w:rPr>
      </w:pPr>
      <w:r w:rsidRPr="00657413">
        <w:rPr>
          <w:rFonts w:eastAsia="Times New Roman" w:cstheme="minorHAnsi"/>
        </w:rPr>
        <w:t>wentylatory;</w:t>
      </w:r>
    </w:p>
    <w:p w:rsidR="00A64BDD" w:rsidRPr="00657413" w:rsidRDefault="00A64BDD" w:rsidP="008E3790">
      <w:pPr>
        <w:pStyle w:val="Akapitzlist"/>
        <w:numPr>
          <w:ilvl w:val="1"/>
          <w:numId w:val="5"/>
        </w:numPr>
        <w:spacing w:after="160" w:line="259" w:lineRule="auto"/>
        <w:ind w:left="993" w:hanging="284"/>
        <w:rPr>
          <w:rFonts w:eastAsia="Times New Roman" w:cstheme="minorHAnsi"/>
        </w:rPr>
      </w:pPr>
      <w:r w:rsidRPr="00657413">
        <w:rPr>
          <w:rFonts w:eastAsia="Times New Roman" w:cstheme="minorHAnsi"/>
        </w:rPr>
        <w:t>bateria podtrzymująca ustawienia BIOS płyty głównej;</w:t>
      </w:r>
    </w:p>
    <w:p w:rsidR="00A64BDD" w:rsidRPr="00657413" w:rsidRDefault="00A64BDD" w:rsidP="008E3790">
      <w:pPr>
        <w:pStyle w:val="Akapitzlist"/>
        <w:numPr>
          <w:ilvl w:val="1"/>
          <w:numId w:val="5"/>
        </w:numPr>
        <w:spacing w:after="160" w:line="259" w:lineRule="auto"/>
        <w:ind w:left="993" w:hanging="284"/>
        <w:rPr>
          <w:rFonts w:eastAsia="Times New Roman" w:cstheme="minorHAnsi"/>
        </w:rPr>
      </w:pPr>
      <w:r w:rsidRPr="00657413">
        <w:rPr>
          <w:rFonts w:eastAsia="Times New Roman" w:cstheme="minorHAnsi"/>
        </w:rPr>
        <w:t>zasilacze;</w:t>
      </w:r>
    </w:p>
    <w:p w:rsidR="00A64BDD" w:rsidRPr="00657413" w:rsidRDefault="00A64BDD" w:rsidP="008E3790">
      <w:pPr>
        <w:pStyle w:val="Akapitzlist"/>
        <w:numPr>
          <w:ilvl w:val="1"/>
          <w:numId w:val="5"/>
        </w:numPr>
        <w:spacing w:after="160" w:line="259" w:lineRule="auto"/>
        <w:ind w:left="993" w:hanging="284"/>
        <w:rPr>
          <w:rFonts w:eastAsia="Times New Roman" w:cstheme="minorHAnsi"/>
        </w:rPr>
      </w:pPr>
      <w:r w:rsidRPr="00657413">
        <w:rPr>
          <w:rFonts w:eastAsia="Times New Roman" w:cstheme="minorHAnsi"/>
        </w:rPr>
        <w:t>system przewidywania/rozpoznawania awarii musi być niezależny i działać w przypadku odłączenia kabli zasilających serwera (podtrzymywany kondensatorowo lub bateryjnie w celu uruchomienia przy odłączonym zasilaniu sieciowym);</w:t>
      </w:r>
    </w:p>
    <w:p w:rsidR="00A64BDD" w:rsidRPr="005067FD" w:rsidRDefault="00A64BDD" w:rsidP="008E3790">
      <w:pPr>
        <w:pStyle w:val="Akapitzlist"/>
        <w:numPr>
          <w:ilvl w:val="0"/>
          <w:numId w:val="12"/>
        </w:numPr>
        <w:spacing w:after="160" w:line="259" w:lineRule="auto"/>
      </w:pPr>
      <w:r w:rsidRPr="005067FD">
        <w:t>Zintegrowany z płytą główną serwera kontroler sprzętowy zdalnego zarządzania zgodny z IPMI 2.0 o funkcjonalnościach:</w:t>
      </w:r>
    </w:p>
    <w:p w:rsidR="00A64BDD" w:rsidRPr="00657413" w:rsidRDefault="00A64BDD" w:rsidP="008E3790">
      <w:pPr>
        <w:pStyle w:val="Akapitzlist"/>
        <w:numPr>
          <w:ilvl w:val="1"/>
          <w:numId w:val="5"/>
        </w:numPr>
        <w:spacing w:after="160" w:line="259" w:lineRule="auto"/>
        <w:ind w:left="993" w:hanging="284"/>
        <w:rPr>
          <w:rFonts w:eastAsia="Times New Roman" w:cstheme="minorHAnsi"/>
        </w:rPr>
      </w:pPr>
      <w:r w:rsidRPr="00657413">
        <w:rPr>
          <w:rFonts w:eastAsia="Times New Roman" w:cstheme="minorHAnsi"/>
        </w:rPr>
        <w:t>Niezależny od systemu operacyjnego, sprzętowy kontroler umożliwiający pełne zarządzanie, zdalny restart serwera;</w:t>
      </w:r>
    </w:p>
    <w:p w:rsidR="00A64BDD" w:rsidRPr="00657413" w:rsidRDefault="00A64BDD" w:rsidP="008E3790">
      <w:pPr>
        <w:pStyle w:val="Akapitzlist"/>
        <w:numPr>
          <w:ilvl w:val="1"/>
          <w:numId w:val="5"/>
        </w:numPr>
        <w:spacing w:after="160" w:line="259" w:lineRule="auto"/>
        <w:ind w:left="993" w:hanging="284"/>
        <w:rPr>
          <w:rFonts w:eastAsia="Times New Roman" w:cstheme="minorHAnsi"/>
        </w:rPr>
      </w:pPr>
      <w:r w:rsidRPr="00657413">
        <w:rPr>
          <w:rFonts w:eastAsia="Times New Roman" w:cstheme="minorHAnsi"/>
        </w:rPr>
        <w:t xml:space="preserve">Dedykowana karta LAN 1 </w:t>
      </w:r>
      <w:proofErr w:type="spellStart"/>
      <w:r w:rsidRPr="00657413">
        <w:rPr>
          <w:rFonts w:eastAsia="Times New Roman" w:cstheme="minorHAnsi"/>
        </w:rPr>
        <w:t>Gb</w:t>
      </w:r>
      <w:proofErr w:type="spellEnd"/>
      <w:r w:rsidRPr="00657413">
        <w:rPr>
          <w:rFonts w:eastAsia="Times New Roman" w:cstheme="minorHAnsi"/>
        </w:rPr>
        <w:t>/s, dedykowane złącze RJ-45 do komunikacji wyłącznie z kontrolerem zdalnego zarządzania z możliwością przeniesienia tej komunikacji na inną kartę sieciową współdzieloną z systemem operacyjnym;</w:t>
      </w:r>
    </w:p>
    <w:p w:rsidR="00A64BDD" w:rsidRPr="00657413" w:rsidRDefault="00A64BDD" w:rsidP="008E3790">
      <w:pPr>
        <w:pStyle w:val="Akapitzlist"/>
        <w:numPr>
          <w:ilvl w:val="1"/>
          <w:numId w:val="5"/>
        </w:numPr>
        <w:spacing w:after="160" w:line="259" w:lineRule="auto"/>
        <w:ind w:left="993" w:hanging="284"/>
        <w:rPr>
          <w:rFonts w:eastAsia="Times New Roman" w:cstheme="minorHAnsi"/>
        </w:rPr>
      </w:pPr>
      <w:r w:rsidRPr="00657413">
        <w:rPr>
          <w:rFonts w:eastAsia="Times New Roman" w:cstheme="minorHAnsi"/>
        </w:rPr>
        <w:t>Dostęp poprzez przeglądarkę Web, SSH;</w:t>
      </w:r>
    </w:p>
    <w:p w:rsidR="00A64BDD" w:rsidRPr="00657413" w:rsidRDefault="00A64BDD" w:rsidP="008E3790">
      <w:pPr>
        <w:pStyle w:val="Akapitzlist"/>
        <w:numPr>
          <w:ilvl w:val="1"/>
          <w:numId w:val="5"/>
        </w:numPr>
        <w:spacing w:after="160" w:line="259" w:lineRule="auto"/>
        <w:ind w:left="993" w:hanging="284"/>
        <w:rPr>
          <w:rFonts w:eastAsia="Times New Roman" w:cstheme="minorHAnsi"/>
        </w:rPr>
      </w:pPr>
      <w:r w:rsidRPr="00657413">
        <w:rPr>
          <w:rFonts w:eastAsia="Times New Roman" w:cstheme="minorHAnsi"/>
        </w:rPr>
        <w:t>Zarządzanie mocą i jej zużyciem oraz monitoring zużycia energii;</w:t>
      </w:r>
    </w:p>
    <w:p w:rsidR="00A64BDD" w:rsidRPr="00657413" w:rsidRDefault="00A64BDD" w:rsidP="008E3790">
      <w:pPr>
        <w:pStyle w:val="Akapitzlist"/>
        <w:numPr>
          <w:ilvl w:val="1"/>
          <w:numId w:val="5"/>
        </w:numPr>
        <w:spacing w:after="160" w:line="259" w:lineRule="auto"/>
        <w:ind w:left="993" w:hanging="284"/>
        <w:rPr>
          <w:rFonts w:eastAsia="Times New Roman" w:cstheme="minorHAnsi"/>
        </w:rPr>
      </w:pPr>
      <w:r w:rsidRPr="00657413">
        <w:rPr>
          <w:rFonts w:eastAsia="Times New Roman" w:cstheme="minorHAnsi"/>
        </w:rPr>
        <w:t>Zarządzanie alarmami (zdarzenia poprzez SNMP);</w:t>
      </w:r>
    </w:p>
    <w:p w:rsidR="00A64BDD" w:rsidRPr="00657413" w:rsidRDefault="00A64BDD" w:rsidP="008E3790">
      <w:pPr>
        <w:pStyle w:val="Akapitzlist"/>
        <w:numPr>
          <w:ilvl w:val="1"/>
          <w:numId w:val="5"/>
        </w:numPr>
        <w:spacing w:after="160" w:line="259" w:lineRule="auto"/>
        <w:ind w:left="993" w:hanging="284"/>
        <w:rPr>
          <w:rFonts w:eastAsia="Times New Roman" w:cstheme="minorHAnsi"/>
        </w:rPr>
      </w:pPr>
      <w:r w:rsidRPr="00657413">
        <w:rPr>
          <w:rFonts w:eastAsia="Times New Roman" w:cstheme="minorHAnsi"/>
        </w:rPr>
        <w:t>Możliwość przejęcia konsoli tekstowej;</w:t>
      </w:r>
    </w:p>
    <w:p w:rsidR="00A64BDD" w:rsidRPr="00657413" w:rsidRDefault="00A64BDD" w:rsidP="008E3790">
      <w:pPr>
        <w:pStyle w:val="Akapitzlist"/>
        <w:numPr>
          <w:ilvl w:val="1"/>
          <w:numId w:val="5"/>
        </w:numPr>
        <w:spacing w:after="160" w:line="259" w:lineRule="auto"/>
        <w:ind w:left="993" w:hanging="284"/>
        <w:rPr>
          <w:rFonts w:eastAsia="Times New Roman" w:cstheme="minorHAnsi"/>
        </w:rPr>
      </w:pPr>
      <w:r w:rsidRPr="00657413">
        <w:rPr>
          <w:rFonts w:eastAsia="Times New Roman" w:cstheme="minorHAnsi"/>
        </w:rPr>
        <w:t>Przekierowanie konsoli graficznej na poziomie sprzętowym oraz możliwość montowania zdalnych napędów i ich obrazów na poziomie sprzętowym (cyfrowy KVM);</w:t>
      </w:r>
    </w:p>
    <w:p w:rsidR="00A64BDD" w:rsidRPr="00657413" w:rsidRDefault="00A64BDD" w:rsidP="008E3790">
      <w:pPr>
        <w:pStyle w:val="Akapitzlist"/>
        <w:numPr>
          <w:ilvl w:val="1"/>
          <w:numId w:val="5"/>
        </w:numPr>
        <w:spacing w:after="160" w:line="259" w:lineRule="auto"/>
        <w:ind w:left="993" w:hanging="284"/>
        <w:rPr>
          <w:rFonts w:eastAsia="Times New Roman" w:cstheme="minorHAnsi"/>
        </w:rPr>
      </w:pPr>
      <w:r w:rsidRPr="00657413">
        <w:rPr>
          <w:rFonts w:eastAsia="Times New Roman" w:cstheme="minorHAnsi"/>
        </w:rPr>
        <w:t xml:space="preserve">Obsługa serwerów </w:t>
      </w:r>
      <w:proofErr w:type="spellStart"/>
      <w:r w:rsidRPr="00657413">
        <w:rPr>
          <w:rFonts w:eastAsia="Times New Roman" w:cstheme="minorHAnsi"/>
        </w:rPr>
        <w:t>proxy</w:t>
      </w:r>
      <w:proofErr w:type="spellEnd"/>
      <w:r w:rsidRPr="00657413">
        <w:rPr>
          <w:rFonts w:eastAsia="Times New Roman" w:cstheme="minorHAnsi"/>
        </w:rPr>
        <w:t xml:space="preserve"> (autentykacja);</w:t>
      </w:r>
    </w:p>
    <w:p w:rsidR="00A64BDD" w:rsidRPr="00657413" w:rsidRDefault="00A64BDD" w:rsidP="008E3790">
      <w:pPr>
        <w:pStyle w:val="Akapitzlist"/>
        <w:numPr>
          <w:ilvl w:val="1"/>
          <w:numId w:val="5"/>
        </w:numPr>
        <w:spacing w:after="160" w:line="259" w:lineRule="auto"/>
        <w:ind w:left="993" w:hanging="284"/>
        <w:rPr>
          <w:rFonts w:eastAsia="Times New Roman" w:cstheme="minorHAnsi"/>
        </w:rPr>
      </w:pPr>
      <w:r w:rsidRPr="00657413">
        <w:rPr>
          <w:rFonts w:eastAsia="Times New Roman" w:cstheme="minorHAnsi"/>
        </w:rPr>
        <w:t>Obsługa VLAN;</w:t>
      </w:r>
    </w:p>
    <w:p w:rsidR="00A64BDD" w:rsidRPr="00657413" w:rsidRDefault="00A64BDD" w:rsidP="008E3790">
      <w:pPr>
        <w:pStyle w:val="Akapitzlist"/>
        <w:numPr>
          <w:ilvl w:val="1"/>
          <w:numId w:val="5"/>
        </w:numPr>
        <w:spacing w:after="160" w:line="259" w:lineRule="auto"/>
        <w:ind w:left="993" w:hanging="284"/>
        <w:rPr>
          <w:rFonts w:eastAsia="Times New Roman" w:cstheme="minorHAnsi"/>
        </w:rPr>
      </w:pPr>
      <w:r w:rsidRPr="00657413">
        <w:rPr>
          <w:rFonts w:eastAsia="Times New Roman" w:cstheme="minorHAnsi"/>
        </w:rPr>
        <w:t xml:space="preserve">Możliwość konfiguracji parametru Max. </w:t>
      </w:r>
      <w:proofErr w:type="spellStart"/>
      <w:r w:rsidRPr="00657413">
        <w:rPr>
          <w:rFonts w:eastAsia="Times New Roman" w:cstheme="minorHAnsi"/>
        </w:rPr>
        <w:t>Transmission</w:t>
      </w:r>
      <w:proofErr w:type="spellEnd"/>
      <w:r w:rsidRPr="00657413">
        <w:rPr>
          <w:rFonts w:eastAsia="Times New Roman" w:cstheme="minorHAnsi"/>
        </w:rPr>
        <w:t xml:space="preserve"> Unit (MTU);</w:t>
      </w:r>
    </w:p>
    <w:p w:rsidR="00A64BDD" w:rsidRPr="00657413" w:rsidRDefault="00A64BDD" w:rsidP="008E3790">
      <w:pPr>
        <w:pStyle w:val="Akapitzlist"/>
        <w:numPr>
          <w:ilvl w:val="1"/>
          <w:numId w:val="5"/>
        </w:numPr>
        <w:spacing w:after="160" w:line="259" w:lineRule="auto"/>
        <w:ind w:left="993" w:hanging="284"/>
        <w:rPr>
          <w:rFonts w:eastAsia="Times New Roman" w:cstheme="minorHAnsi"/>
        </w:rPr>
      </w:pPr>
      <w:r w:rsidRPr="00657413">
        <w:rPr>
          <w:rFonts w:eastAsia="Times New Roman" w:cstheme="minorHAnsi"/>
        </w:rPr>
        <w:t>Wsparcie dla protokołu SSDP;</w:t>
      </w:r>
    </w:p>
    <w:p w:rsidR="00A64BDD" w:rsidRPr="00657413" w:rsidRDefault="00A64BDD" w:rsidP="008E3790">
      <w:pPr>
        <w:pStyle w:val="Akapitzlist"/>
        <w:numPr>
          <w:ilvl w:val="1"/>
          <w:numId w:val="5"/>
        </w:numPr>
        <w:spacing w:after="160" w:line="259" w:lineRule="auto"/>
        <w:ind w:left="993" w:hanging="284"/>
        <w:rPr>
          <w:rFonts w:eastAsia="Times New Roman" w:cstheme="minorHAnsi"/>
        </w:rPr>
      </w:pPr>
      <w:r w:rsidRPr="00657413">
        <w:rPr>
          <w:rFonts w:eastAsia="Times New Roman" w:cstheme="minorHAnsi"/>
        </w:rPr>
        <w:t>Obsługa protokołów TLS 1.2, SSL v3;</w:t>
      </w:r>
    </w:p>
    <w:p w:rsidR="00A64BDD" w:rsidRPr="00657413" w:rsidRDefault="00A64BDD" w:rsidP="008E3790">
      <w:pPr>
        <w:pStyle w:val="Akapitzlist"/>
        <w:numPr>
          <w:ilvl w:val="1"/>
          <w:numId w:val="5"/>
        </w:numPr>
        <w:spacing w:after="160" w:line="259" w:lineRule="auto"/>
        <w:ind w:left="993" w:hanging="284"/>
        <w:rPr>
          <w:rFonts w:eastAsia="Times New Roman" w:cstheme="minorHAnsi"/>
        </w:rPr>
      </w:pPr>
      <w:r w:rsidRPr="00657413">
        <w:rPr>
          <w:rFonts w:eastAsia="Times New Roman" w:cstheme="minorHAnsi"/>
        </w:rPr>
        <w:t>Obsługa protokołu LDAP;</w:t>
      </w:r>
    </w:p>
    <w:p w:rsidR="00A64BDD" w:rsidRPr="00657413" w:rsidRDefault="00A64BDD" w:rsidP="008E3790">
      <w:pPr>
        <w:pStyle w:val="Akapitzlist"/>
        <w:numPr>
          <w:ilvl w:val="1"/>
          <w:numId w:val="5"/>
        </w:numPr>
        <w:spacing w:after="160" w:line="259" w:lineRule="auto"/>
        <w:ind w:left="993" w:hanging="284"/>
        <w:rPr>
          <w:rFonts w:eastAsia="Times New Roman" w:cstheme="minorHAnsi"/>
        </w:rPr>
      </w:pPr>
      <w:r w:rsidRPr="00657413">
        <w:rPr>
          <w:rFonts w:eastAsia="Times New Roman" w:cstheme="minorHAnsi"/>
        </w:rPr>
        <w:t>Integracja z HP SIM;</w:t>
      </w:r>
    </w:p>
    <w:p w:rsidR="00A64BDD" w:rsidRPr="00657413" w:rsidRDefault="00A64BDD" w:rsidP="008E3790">
      <w:pPr>
        <w:pStyle w:val="Akapitzlist"/>
        <w:numPr>
          <w:ilvl w:val="1"/>
          <w:numId w:val="5"/>
        </w:numPr>
        <w:spacing w:after="160" w:line="259" w:lineRule="auto"/>
        <w:ind w:left="993" w:hanging="284"/>
        <w:rPr>
          <w:rFonts w:eastAsia="Times New Roman" w:cstheme="minorHAnsi"/>
        </w:rPr>
      </w:pPr>
      <w:r w:rsidRPr="00657413">
        <w:rPr>
          <w:rFonts w:eastAsia="Times New Roman" w:cstheme="minorHAnsi"/>
        </w:rPr>
        <w:t>Synchronizacja czasu poprzez protokół NTP;</w:t>
      </w:r>
    </w:p>
    <w:p w:rsidR="00A64BDD" w:rsidRPr="00657413" w:rsidRDefault="00A64BDD" w:rsidP="008E3790">
      <w:pPr>
        <w:pStyle w:val="Akapitzlist"/>
        <w:numPr>
          <w:ilvl w:val="1"/>
          <w:numId w:val="5"/>
        </w:numPr>
        <w:spacing w:after="160" w:line="259" w:lineRule="auto"/>
        <w:ind w:left="993" w:hanging="284"/>
        <w:rPr>
          <w:rFonts w:eastAsia="Times New Roman" w:cstheme="minorHAnsi"/>
        </w:rPr>
      </w:pPr>
      <w:r w:rsidRPr="00657413">
        <w:rPr>
          <w:rFonts w:eastAsia="Times New Roman" w:cstheme="minorHAnsi"/>
        </w:rPr>
        <w:t>Możliwość backupu i odtwarzania ustawień bios serwera oraz ustawień karty zarządzającej;</w:t>
      </w:r>
    </w:p>
    <w:p w:rsidR="00A64BDD" w:rsidRPr="005067FD" w:rsidRDefault="00A64BDD" w:rsidP="008E3790">
      <w:pPr>
        <w:pStyle w:val="Akapitzlist"/>
        <w:numPr>
          <w:ilvl w:val="0"/>
          <w:numId w:val="12"/>
        </w:numPr>
        <w:spacing w:after="160" w:line="259" w:lineRule="auto"/>
      </w:pPr>
      <w:r w:rsidRPr="005067FD">
        <w:t>Oprogramowanie zarządzające i diagnostyczne wyprodukowane przez producenta serwera umożliwiające konfigurację kontrolera RAID, instalację systemów operacyjnych, zdalne zarządzanie, diagnostykę i przewidywanie awarii w oparciu o informacje dostarczane w ramach zintegrowanego w serwerze systemu umożliwiającego monitoring systemu i środowiska (m.in. temperatura, dyski, zasilacze, płyta główna, procesory, pamięć operacyjna);</w:t>
      </w:r>
    </w:p>
    <w:p w:rsidR="00A64BDD" w:rsidRPr="005067FD" w:rsidRDefault="00A64BDD" w:rsidP="008E3790">
      <w:pPr>
        <w:pStyle w:val="Akapitzlist"/>
        <w:numPr>
          <w:ilvl w:val="0"/>
          <w:numId w:val="12"/>
        </w:numPr>
        <w:spacing w:after="160" w:line="259" w:lineRule="auto"/>
      </w:pPr>
      <w:r w:rsidRPr="005067FD">
        <w:t xml:space="preserve">Dedykowana, do wbudowania w kartę zarządzającą (lub zainstalowana) pamięć </w:t>
      </w:r>
      <w:proofErr w:type="spellStart"/>
      <w:r w:rsidRPr="005067FD">
        <w:t>flash</w:t>
      </w:r>
      <w:proofErr w:type="spellEnd"/>
      <w:r w:rsidRPr="005067FD">
        <w:t xml:space="preserve"> o pojemności min</w:t>
      </w:r>
      <w:r w:rsidR="00DE6F80">
        <w:t>.</w:t>
      </w:r>
      <w:r w:rsidRPr="005067FD">
        <w:t xml:space="preserve"> 16 GB;</w:t>
      </w:r>
    </w:p>
    <w:p w:rsidR="00A64BDD" w:rsidRPr="005067FD" w:rsidRDefault="00A64BDD" w:rsidP="008E3790">
      <w:pPr>
        <w:pStyle w:val="Akapitzlist"/>
        <w:numPr>
          <w:ilvl w:val="0"/>
          <w:numId w:val="12"/>
        </w:numPr>
        <w:spacing w:after="160" w:line="259" w:lineRule="auto"/>
      </w:pPr>
      <w:r w:rsidRPr="005067FD">
        <w:lastRenderedPageBreak/>
        <w:t xml:space="preserve">Możliwość zdalnej </w:t>
      </w:r>
      <w:proofErr w:type="spellStart"/>
      <w:r w:rsidRPr="005067FD">
        <w:t>reinstalacji</w:t>
      </w:r>
      <w:proofErr w:type="spellEnd"/>
      <w:r w:rsidRPr="005067FD">
        <w:t xml:space="preserve"> systemu lub aplikacji z obrazów zainstalowanych w obrębie dedykowanej pamięci </w:t>
      </w:r>
      <w:proofErr w:type="spellStart"/>
      <w:r w:rsidRPr="005067FD">
        <w:t>flash</w:t>
      </w:r>
      <w:proofErr w:type="spellEnd"/>
      <w:r w:rsidRPr="005067FD">
        <w:t xml:space="preserve"> bez użytkowania zewnętrznych nośników lub kopiowania danych poprzez sieć LAN;</w:t>
      </w:r>
    </w:p>
    <w:p w:rsidR="00A64BDD" w:rsidRPr="005067FD" w:rsidRDefault="00A64BDD" w:rsidP="008E3790">
      <w:pPr>
        <w:pStyle w:val="Akapitzlist"/>
        <w:numPr>
          <w:ilvl w:val="0"/>
          <w:numId w:val="12"/>
        </w:numPr>
        <w:spacing w:after="160" w:line="259" w:lineRule="auto"/>
      </w:pPr>
      <w:r w:rsidRPr="005067FD">
        <w:t xml:space="preserve">Serwer posiada możliwość konfiguracji i wykonania aktualizacji BIOS, </w:t>
      </w:r>
      <w:proofErr w:type="spellStart"/>
      <w:r w:rsidRPr="005067FD">
        <w:t>Firmware</w:t>
      </w:r>
      <w:proofErr w:type="spellEnd"/>
      <w:r w:rsidRPr="005067FD">
        <w:t>, sterowników serwera bezpośrednio z GUI (graficzny interfejs) karty zarządzającej serwera bez pośrednictwa innych nośników zewnętrznych i wewnętrznych poza obrębem karty zarządzającej.</w:t>
      </w:r>
    </w:p>
    <w:p w:rsidR="00A64BDD" w:rsidRPr="003F7D2C" w:rsidRDefault="00A64BDD" w:rsidP="003F7D2C">
      <w:pPr>
        <w:pStyle w:val="Nagwek2"/>
      </w:pPr>
      <w:r w:rsidRPr="003F7D2C">
        <w:t>Wspierane OS</w:t>
      </w:r>
    </w:p>
    <w:p w:rsidR="00A64BDD" w:rsidRPr="00657413" w:rsidRDefault="00A64BDD" w:rsidP="008E3790">
      <w:pPr>
        <w:pStyle w:val="Akapitzlist"/>
        <w:numPr>
          <w:ilvl w:val="0"/>
          <w:numId w:val="13"/>
        </w:numPr>
        <w:spacing w:after="160" w:line="259" w:lineRule="auto"/>
      </w:pPr>
      <w:r w:rsidRPr="00657413">
        <w:t>Microsoft Windows Server 2022, 2019, 2016;</w:t>
      </w:r>
    </w:p>
    <w:p w:rsidR="00A64BDD" w:rsidRPr="00657413" w:rsidRDefault="00A64BDD" w:rsidP="008E3790">
      <w:pPr>
        <w:pStyle w:val="Akapitzlist"/>
        <w:numPr>
          <w:ilvl w:val="0"/>
          <w:numId w:val="13"/>
        </w:numPr>
        <w:spacing w:after="160" w:line="259" w:lineRule="auto"/>
      </w:pPr>
      <w:proofErr w:type="spellStart"/>
      <w:r w:rsidRPr="00657413">
        <w:t>VMWare</w:t>
      </w:r>
      <w:proofErr w:type="spellEnd"/>
      <w:r w:rsidRPr="00657413">
        <w:t xml:space="preserve"> </w:t>
      </w:r>
      <w:proofErr w:type="spellStart"/>
      <w:r w:rsidRPr="00657413">
        <w:t>vSphere</w:t>
      </w:r>
      <w:proofErr w:type="spellEnd"/>
      <w:r w:rsidRPr="00657413">
        <w:t xml:space="preserve"> 6.7, 7.0;</w:t>
      </w:r>
    </w:p>
    <w:p w:rsidR="00A64BDD" w:rsidRPr="00657413" w:rsidRDefault="00A64BDD" w:rsidP="008E3790">
      <w:pPr>
        <w:pStyle w:val="Akapitzlist"/>
        <w:numPr>
          <w:ilvl w:val="0"/>
          <w:numId w:val="13"/>
        </w:numPr>
        <w:spacing w:after="160" w:line="259" w:lineRule="auto"/>
      </w:pPr>
      <w:proofErr w:type="spellStart"/>
      <w:r w:rsidRPr="00657413">
        <w:t>Suse</w:t>
      </w:r>
      <w:proofErr w:type="spellEnd"/>
      <w:r w:rsidRPr="00657413">
        <w:t xml:space="preserve"> Linux Enterprise Server 15;</w:t>
      </w:r>
    </w:p>
    <w:p w:rsidR="00A64BDD" w:rsidRPr="00657413" w:rsidRDefault="00A64BDD" w:rsidP="008E3790">
      <w:pPr>
        <w:pStyle w:val="Akapitzlist"/>
        <w:numPr>
          <w:ilvl w:val="0"/>
          <w:numId w:val="13"/>
        </w:numPr>
        <w:spacing w:after="160" w:line="259" w:lineRule="auto"/>
      </w:pPr>
      <w:r w:rsidRPr="00657413">
        <w:t xml:space="preserve">Red </w:t>
      </w:r>
      <w:proofErr w:type="spellStart"/>
      <w:r w:rsidRPr="00657413">
        <w:t>Hat</w:t>
      </w:r>
      <w:proofErr w:type="spellEnd"/>
      <w:r w:rsidRPr="00657413">
        <w:t xml:space="preserve"> Enterprise Linux 7.9, 8.3;</w:t>
      </w:r>
    </w:p>
    <w:p w:rsidR="00A64BDD" w:rsidRPr="00657413" w:rsidRDefault="00A64BDD" w:rsidP="008E3790">
      <w:pPr>
        <w:pStyle w:val="Akapitzlist"/>
        <w:numPr>
          <w:ilvl w:val="0"/>
          <w:numId w:val="13"/>
        </w:numPr>
        <w:spacing w:after="160" w:line="259" w:lineRule="auto"/>
      </w:pPr>
      <w:proofErr w:type="spellStart"/>
      <w:r w:rsidRPr="00657413">
        <w:t>Hyper</w:t>
      </w:r>
      <w:proofErr w:type="spellEnd"/>
      <w:r w:rsidRPr="00657413">
        <w:t>-V Server 2016, 2019.</w:t>
      </w:r>
    </w:p>
    <w:p w:rsidR="00A64BDD" w:rsidRDefault="00A64BDD" w:rsidP="00A64BDD">
      <w:pPr>
        <w:rPr>
          <w:rFonts w:ascii="Arial" w:hAnsi="Arial" w:cs="Arial"/>
          <w:b/>
          <w:bCs/>
        </w:rPr>
      </w:pPr>
    </w:p>
    <w:p w:rsidR="00A64BDD" w:rsidRPr="007726CB" w:rsidRDefault="00A64BDD" w:rsidP="00A64BDD">
      <w:pPr>
        <w:pStyle w:val="Nagwek2"/>
      </w:pPr>
      <w:r w:rsidRPr="003F7D2C">
        <w:t>Sy</w:t>
      </w:r>
      <w:r w:rsidR="007726CB">
        <w:t>stem operacyjny serwera backupu</w:t>
      </w:r>
    </w:p>
    <w:p w:rsidR="00A64BDD" w:rsidRPr="007726CB" w:rsidRDefault="00A64BDD" w:rsidP="007726CB">
      <w:pPr>
        <w:ind w:left="284"/>
      </w:pPr>
      <w:r w:rsidRPr="007726CB">
        <w:t>Licencja na serwerowy system operacyjny musi uprawniać do zainstalowania serwerowego systemu operacyjnego w środowisku fizycznym lub umożliwiać zainstalowanie dwóch instancji wirtualnych tego serwerowego systemu operacyjnego. Licencja musi zostać tak dobrana aby była zgodna z zasadami licencjonowania producenta oraz pozwalała na legalne używanie na oferowanym serwerze.</w:t>
      </w:r>
    </w:p>
    <w:p w:rsidR="00A64BDD" w:rsidRPr="007726CB" w:rsidRDefault="00A64BDD" w:rsidP="007726CB">
      <w:pPr>
        <w:ind w:left="284"/>
      </w:pPr>
      <w:r w:rsidRPr="007726CB">
        <w:t>Serwerowy system operacyjny musi posiada</w:t>
      </w:r>
      <w:r w:rsidR="007726CB">
        <w:t>ć następujące, wbudowane cechy:</w:t>
      </w:r>
    </w:p>
    <w:p w:rsidR="00A64BDD" w:rsidRPr="007726CB" w:rsidRDefault="00A64BDD" w:rsidP="008E3790">
      <w:pPr>
        <w:pStyle w:val="Akapitzlist"/>
        <w:numPr>
          <w:ilvl w:val="0"/>
          <w:numId w:val="14"/>
        </w:numPr>
        <w:spacing w:after="160" w:line="259" w:lineRule="auto"/>
      </w:pPr>
      <w:r w:rsidRPr="007726CB">
        <w:t xml:space="preserve">Możliwość wykorzystania </w:t>
      </w:r>
      <w:r w:rsidR="00DE6F80">
        <w:t xml:space="preserve">min. </w:t>
      </w:r>
      <w:r w:rsidRPr="007726CB">
        <w:t xml:space="preserve">320 logicznych procesorów oraz co najmniej 4 TB pamięci RAM w środowisku fizycznym. </w:t>
      </w:r>
    </w:p>
    <w:p w:rsidR="00A64BDD" w:rsidRPr="007726CB" w:rsidRDefault="00A64BDD" w:rsidP="008E3790">
      <w:pPr>
        <w:pStyle w:val="Akapitzlist"/>
        <w:numPr>
          <w:ilvl w:val="0"/>
          <w:numId w:val="14"/>
        </w:numPr>
        <w:spacing w:after="160" w:line="259" w:lineRule="auto"/>
      </w:pPr>
      <w:r w:rsidRPr="007726CB">
        <w:t xml:space="preserve">Możliwość wykorzystywania </w:t>
      </w:r>
      <w:r w:rsidR="00DE6F80">
        <w:t xml:space="preserve">min. </w:t>
      </w:r>
      <w:r w:rsidRPr="007726CB">
        <w:t xml:space="preserve">64 procesorów wirtualnych oraz 1TB pamięci RAM i dysku o pojemności do 64TB przez każdy wirtualny serwerowy system operacyjny. </w:t>
      </w:r>
    </w:p>
    <w:p w:rsidR="00A64BDD" w:rsidRPr="007726CB" w:rsidRDefault="00A64BDD" w:rsidP="008E3790">
      <w:pPr>
        <w:pStyle w:val="Akapitzlist"/>
        <w:numPr>
          <w:ilvl w:val="0"/>
          <w:numId w:val="14"/>
        </w:numPr>
        <w:spacing w:after="160" w:line="259" w:lineRule="auto"/>
      </w:pPr>
      <w:r w:rsidRPr="007726CB">
        <w:t xml:space="preserve">Możliwość budowania klastrów składających się z 64 węzłów, z możliwością uruchamiania  7000 maszyn wirtualnych.  </w:t>
      </w:r>
    </w:p>
    <w:p w:rsidR="00A64BDD" w:rsidRPr="007726CB" w:rsidRDefault="00A64BDD" w:rsidP="008E3790">
      <w:pPr>
        <w:pStyle w:val="Akapitzlist"/>
        <w:numPr>
          <w:ilvl w:val="0"/>
          <w:numId w:val="14"/>
        </w:numPr>
        <w:spacing w:after="160" w:line="259" w:lineRule="auto"/>
      </w:pPr>
      <w:r w:rsidRPr="007726CB">
        <w:t>Możliwość migracji maszyn wirtualnych bez zatrzymywania ich pracy między fizycznymi serwerami z uruchomionym mechanizmem wirtualizacji (</w:t>
      </w:r>
      <w:proofErr w:type="spellStart"/>
      <w:r w:rsidRPr="007726CB">
        <w:t>hypervisor</w:t>
      </w:r>
      <w:proofErr w:type="spellEnd"/>
      <w:r w:rsidRPr="007726CB">
        <w:t xml:space="preserve">) przez sieć Ethernet, bez konieczności stosowania dodatkowych mechanizmów współdzielenia pamięci. </w:t>
      </w:r>
    </w:p>
    <w:p w:rsidR="00A64BDD" w:rsidRPr="007726CB" w:rsidRDefault="00A64BDD" w:rsidP="008E3790">
      <w:pPr>
        <w:pStyle w:val="Akapitzlist"/>
        <w:numPr>
          <w:ilvl w:val="0"/>
          <w:numId w:val="14"/>
        </w:numPr>
        <w:spacing w:after="160" w:line="259" w:lineRule="auto"/>
      </w:pPr>
      <w:r w:rsidRPr="007726CB">
        <w:t xml:space="preserve">Wsparcie (na umożliwiającym to sprzęcie) dodawania i wymiany pamięci RAM bez przerywania pracy. </w:t>
      </w:r>
    </w:p>
    <w:p w:rsidR="00A64BDD" w:rsidRPr="007726CB" w:rsidRDefault="00A64BDD" w:rsidP="008E3790">
      <w:pPr>
        <w:pStyle w:val="Akapitzlist"/>
        <w:numPr>
          <w:ilvl w:val="0"/>
          <w:numId w:val="14"/>
        </w:numPr>
        <w:spacing w:after="160" w:line="259" w:lineRule="auto"/>
      </w:pPr>
      <w:r w:rsidRPr="007726CB">
        <w:t xml:space="preserve">Wsparcie (na umożliwiającym to sprzęcie) dodawania i wymiany procesorów bez przerywania pracy. </w:t>
      </w:r>
    </w:p>
    <w:p w:rsidR="00A64BDD" w:rsidRPr="007726CB" w:rsidRDefault="00A64BDD" w:rsidP="008E3790">
      <w:pPr>
        <w:pStyle w:val="Akapitzlist"/>
        <w:numPr>
          <w:ilvl w:val="0"/>
          <w:numId w:val="14"/>
        </w:numPr>
        <w:spacing w:after="160" w:line="259" w:lineRule="auto"/>
      </w:pPr>
      <w:r w:rsidRPr="007726CB">
        <w:t xml:space="preserve">Automatyczna weryfikacja cyfrowych sygnatur sterowników w celu sprawdzenia, czy sterownik przeszedł testy jakości przeprowadzone przez producenta systemu operacyjnego. </w:t>
      </w:r>
    </w:p>
    <w:p w:rsidR="00A64BDD" w:rsidRPr="007726CB" w:rsidRDefault="00A64BDD" w:rsidP="008E3790">
      <w:pPr>
        <w:pStyle w:val="Akapitzlist"/>
        <w:numPr>
          <w:ilvl w:val="0"/>
          <w:numId w:val="14"/>
        </w:numPr>
        <w:spacing w:after="160" w:line="259" w:lineRule="auto"/>
      </w:pPr>
      <w:r w:rsidRPr="007726CB">
        <w:t xml:space="preserve">Możliwość dynamicznego obniżania poboru energii przez rdzenie procesorów niewykorzystywane w bieżącej pracy. Mechanizm ten musi uwzględniać specyfikę procesorów wyposażonych w mechanizmy </w:t>
      </w:r>
      <w:proofErr w:type="spellStart"/>
      <w:r w:rsidRPr="007726CB">
        <w:t>Hyper-Threading</w:t>
      </w:r>
      <w:proofErr w:type="spellEnd"/>
      <w:r w:rsidRPr="007726CB">
        <w:t xml:space="preserve">. </w:t>
      </w:r>
    </w:p>
    <w:p w:rsidR="00A64BDD" w:rsidRPr="007726CB" w:rsidRDefault="00A64BDD" w:rsidP="008E3790">
      <w:pPr>
        <w:pStyle w:val="Akapitzlist"/>
        <w:numPr>
          <w:ilvl w:val="0"/>
          <w:numId w:val="14"/>
        </w:numPr>
        <w:spacing w:after="160" w:line="259" w:lineRule="auto"/>
      </w:pPr>
      <w:r w:rsidRPr="007726CB">
        <w:t xml:space="preserve">Wbudowane wsparcie instalacji i pracy na wolumenach, które: </w:t>
      </w:r>
    </w:p>
    <w:p w:rsidR="00A64BDD" w:rsidRPr="007726CB" w:rsidRDefault="00A64BDD" w:rsidP="008E3790">
      <w:pPr>
        <w:pStyle w:val="Akapitzlist"/>
        <w:numPr>
          <w:ilvl w:val="1"/>
          <w:numId w:val="5"/>
        </w:numPr>
        <w:spacing w:after="160" w:line="259" w:lineRule="auto"/>
        <w:ind w:left="993" w:hanging="284"/>
        <w:rPr>
          <w:rFonts w:eastAsia="Times New Roman" w:cstheme="minorHAnsi"/>
        </w:rPr>
      </w:pPr>
      <w:r w:rsidRPr="007726CB">
        <w:rPr>
          <w:rFonts w:eastAsia="Times New Roman" w:cstheme="minorHAnsi"/>
        </w:rPr>
        <w:t xml:space="preserve">pozwalają na zmianę rozmiaru w czasie pracy systemu, </w:t>
      </w:r>
    </w:p>
    <w:p w:rsidR="00A64BDD" w:rsidRPr="007726CB" w:rsidRDefault="00A64BDD" w:rsidP="008E3790">
      <w:pPr>
        <w:pStyle w:val="Akapitzlist"/>
        <w:numPr>
          <w:ilvl w:val="1"/>
          <w:numId w:val="5"/>
        </w:numPr>
        <w:spacing w:after="160" w:line="259" w:lineRule="auto"/>
        <w:ind w:left="993" w:hanging="284"/>
        <w:rPr>
          <w:rFonts w:eastAsia="Times New Roman" w:cstheme="minorHAnsi"/>
        </w:rPr>
      </w:pPr>
      <w:r w:rsidRPr="007726CB">
        <w:rPr>
          <w:rFonts w:eastAsia="Times New Roman" w:cstheme="minorHAnsi"/>
        </w:rPr>
        <w:t xml:space="preserve">umożliwiają tworzenie w czasie pracy systemu migawek, dających użytkownikom końcowym (lokalnym i sieciowym) prosty wgląd w poprzednie wersje plików i folderów, </w:t>
      </w:r>
    </w:p>
    <w:p w:rsidR="00A64BDD" w:rsidRPr="007726CB" w:rsidRDefault="00A64BDD" w:rsidP="008E3790">
      <w:pPr>
        <w:pStyle w:val="Akapitzlist"/>
        <w:numPr>
          <w:ilvl w:val="1"/>
          <w:numId w:val="5"/>
        </w:numPr>
        <w:spacing w:after="160" w:line="259" w:lineRule="auto"/>
        <w:ind w:left="993" w:hanging="284"/>
        <w:rPr>
          <w:rFonts w:eastAsia="Times New Roman" w:cstheme="minorHAnsi"/>
        </w:rPr>
      </w:pPr>
      <w:r w:rsidRPr="007726CB">
        <w:rPr>
          <w:rFonts w:eastAsia="Times New Roman" w:cstheme="minorHAnsi"/>
        </w:rPr>
        <w:t xml:space="preserve">umożliwiają kompresję "w locie" dla wybranych plików i/lub folderów, </w:t>
      </w:r>
    </w:p>
    <w:p w:rsidR="00A64BDD" w:rsidRPr="007726CB" w:rsidRDefault="00A64BDD" w:rsidP="008E3790">
      <w:pPr>
        <w:pStyle w:val="Akapitzlist"/>
        <w:numPr>
          <w:ilvl w:val="1"/>
          <w:numId w:val="5"/>
        </w:numPr>
        <w:spacing w:after="160" w:line="259" w:lineRule="auto"/>
        <w:ind w:left="993" w:hanging="284"/>
        <w:rPr>
          <w:rFonts w:eastAsia="Times New Roman" w:cstheme="minorHAnsi"/>
        </w:rPr>
      </w:pPr>
      <w:r w:rsidRPr="007726CB">
        <w:rPr>
          <w:rFonts w:eastAsia="Times New Roman" w:cstheme="minorHAnsi"/>
        </w:rPr>
        <w:t xml:space="preserve">umożliwiają zdefiniowanie list kontroli dostępu (ACL). </w:t>
      </w:r>
    </w:p>
    <w:p w:rsidR="00A64BDD" w:rsidRPr="007726CB" w:rsidRDefault="00A64BDD" w:rsidP="008E3790">
      <w:pPr>
        <w:pStyle w:val="Akapitzlist"/>
        <w:numPr>
          <w:ilvl w:val="0"/>
          <w:numId w:val="14"/>
        </w:numPr>
        <w:spacing w:after="160" w:line="259" w:lineRule="auto"/>
      </w:pPr>
      <w:r w:rsidRPr="007726CB">
        <w:lastRenderedPageBreak/>
        <w:t xml:space="preserve">Wbudowany mechanizm klasyfikowania i indeksowania plików (dokumentów) w oparciu o ich zawartość. </w:t>
      </w:r>
    </w:p>
    <w:p w:rsidR="00A64BDD" w:rsidRPr="007726CB" w:rsidRDefault="00A64BDD" w:rsidP="008E3790">
      <w:pPr>
        <w:pStyle w:val="Akapitzlist"/>
        <w:numPr>
          <w:ilvl w:val="0"/>
          <w:numId w:val="14"/>
        </w:numPr>
        <w:spacing w:after="160" w:line="259" w:lineRule="auto"/>
      </w:pPr>
      <w:r w:rsidRPr="007726CB">
        <w:t xml:space="preserve">Wbudowane szyfrowanie dysków przy pomocy mechanizmów posiadających certyfikat FIPS 140-2 lub równoważny wydany przez NIST lub inną agendę rządową zajmującą się bezpieczeństwem informacji. </w:t>
      </w:r>
    </w:p>
    <w:p w:rsidR="00A64BDD" w:rsidRPr="007726CB" w:rsidRDefault="00A64BDD" w:rsidP="008E3790">
      <w:pPr>
        <w:pStyle w:val="Akapitzlist"/>
        <w:numPr>
          <w:ilvl w:val="0"/>
          <w:numId w:val="14"/>
        </w:numPr>
        <w:spacing w:after="160" w:line="259" w:lineRule="auto"/>
      </w:pPr>
      <w:r w:rsidRPr="007726CB">
        <w:t xml:space="preserve">Możliwość uruchamianie aplikacji internetowych wykorzystujących technologię ASP.NET </w:t>
      </w:r>
    </w:p>
    <w:p w:rsidR="00A64BDD" w:rsidRPr="007726CB" w:rsidRDefault="00A64BDD" w:rsidP="008E3790">
      <w:pPr>
        <w:pStyle w:val="Akapitzlist"/>
        <w:numPr>
          <w:ilvl w:val="0"/>
          <w:numId w:val="14"/>
        </w:numPr>
        <w:spacing w:after="160" w:line="259" w:lineRule="auto"/>
      </w:pPr>
      <w:r w:rsidRPr="007726CB">
        <w:t xml:space="preserve">Możliwość dystrybucji ruchu sieciowego HTTP pomiędzy kilka serwerów. </w:t>
      </w:r>
    </w:p>
    <w:p w:rsidR="00A64BDD" w:rsidRPr="007726CB" w:rsidRDefault="00A64BDD" w:rsidP="008E3790">
      <w:pPr>
        <w:pStyle w:val="Akapitzlist"/>
        <w:numPr>
          <w:ilvl w:val="0"/>
          <w:numId w:val="14"/>
        </w:numPr>
        <w:spacing w:after="160" w:line="259" w:lineRule="auto"/>
      </w:pPr>
      <w:r w:rsidRPr="007726CB">
        <w:t xml:space="preserve">Wbudowana zapora internetowa (firewall) z obsługą definiowanych reguł dla ochrony połączeń internetowych i intranetowych. </w:t>
      </w:r>
    </w:p>
    <w:p w:rsidR="00A64BDD" w:rsidRPr="007726CB" w:rsidRDefault="00A64BDD" w:rsidP="008E3790">
      <w:pPr>
        <w:pStyle w:val="Akapitzlist"/>
        <w:numPr>
          <w:ilvl w:val="0"/>
          <w:numId w:val="14"/>
        </w:numPr>
        <w:spacing w:after="160" w:line="259" w:lineRule="auto"/>
      </w:pPr>
      <w:r w:rsidRPr="007726CB">
        <w:t xml:space="preserve">Dostępne dwa rodzaje graficznego interfejsu użytkownika: </w:t>
      </w:r>
    </w:p>
    <w:p w:rsidR="00A64BDD" w:rsidRPr="007726CB" w:rsidRDefault="00A64BDD" w:rsidP="008E3790">
      <w:pPr>
        <w:pStyle w:val="Akapitzlist"/>
        <w:numPr>
          <w:ilvl w:val="1"/>
          <w:numId w:val="5"/>
        </w:numPr>
        <w:spacing w:after="160" w:line="259" w:lineRule="auto"/>
        <w:ind w:left="993" w:hanging="284"/>
        <w:rPr>
          <w:rFonts w:eastAsia="Times New Roman" w:cstheme="minorHAnsi"/>
        </w:rPr>
      </w:pPr>
      <w:r w:rsidRPr="007726CB">
        <w:rPr>
          <w:rFonts w:eastAsia="Times New Roman" w:cstheme="minorHAnsi"/>
        </w:rPr>
        <w:t xml:space="preserve">Klasyczny, umożliwiający obsługę przy pomocy klawiatury i myszy, </w:t>
      </w:r>
    </w:p>
    <w:p w:rsidR="00A64BDD" w:rsidRPr="007726CB" w:rsidRDefault="00A64BDD" w:rsidP="008E3790">
      <w:pPr>
        <w:pStyle w:val="Akapitzlist"/>
        <w:numPr>
          <w:ilvl w:val="1"/>
          <w:numId w:val="5"/>
        </w:numPr>
        <w:spacing w:after="160" w:line="259" w:lineRule="auto"/>
        <w:ind w:left="993" w:hanging="284"/>
        <w:rPr>
          <w:rFonts w:eastAsia="Times New Roman" w:cstheme="minorHAnsi"/>
        </w:rPr>
      </w:pPr>
      <w:r w:rsidRPr="007726CB">
        <w:rPr>
          <w:rFonts w:eastAsia="Times New Roman" w:cstheme="minorHAnsi"/>
        </w:rPr>
        <w:t xml:space="preserve">Dotykowy umożliwiający sterowanie dotykiem na monitorach dotykowych. </w:t>
      </w:r>
    </w:p>
    <w:p w:rsidR="00A64BDD" w:rsidRPr="007726CB" w:rsidRDefault="00A64BDD" w:rsidP="008E3790">
      <w:pPr>
        <w:pStyle w:val="Akapitzlist"/>
        <w:numPr>
          <w:ilvl w:val="0"/>
          <w:numId w:val="14"/>
        </w:numPr>
        <w:spacing w:after="160" w:line="259" w:lineRule="auto"/>
      </w:pPr>
      <w:r w:rsidRPr="007726CB">
        <w:t xml:space="preserve">Zlokalizowane w języku polskim, co najmniej następujące elementy: menu, przeglądarka internetowa, pomoc, komunikaty systemowe, </w:t>
      </w:r>
    </w:p>
    <w:p w:rsidR="00A64BDD" w:rsidRPr="007726CB" w:rsidRDefault="00A64BDD" w:rsidP="008E3790">
      <w:pPr>
        <w:pStyle w:val="Akapitzlist"/>
        <w:numPr>
          <w:ilvl w:val="0"/>
          <w:numId w:val="14"/>
        </w:numPr>
        <w:spacing w:after="160" w:line="259" w:lineRule="auto"/>
      </w:pPr>
      <w:r w:rsidRPr="007726CB">
        <w:t xml:space="preserve">Możliwość zmiany języka interfejsu po zainstalowaniu systemu, dla co najmniej 10 języków poprzez wybór z listy dostępnych lokalizacji. </w:t>
      </w:r>
    </w:p>
    <w:p w:rsidR="00A64BDD" w:rsidRPr="007726CB" w:rsidRDefault="00A64BDD" w:rsidP="008E3790">
      <w:pPr>
        <w:pStyle w:val="Akapitzlist"/>
        <w:numPr>
          <w:ilvl w:val="0"/>
          <w:numId w:val="14"/>
        </w:numPr>
        <w:spacing w:after="160" w:line="259" w:lineRule="auto"/>
      </w:pPr>
      <w:r w:rsidRPr="007726CB">
        <w:t xml:space="preserve">Mechanizmy logowania w oparciu o: </w:t>
      </w:r>
    </w:p>
    <w:p w:rsidR="00A64BDD" w:rsidRPr="007726CB" w:rsidRDefault="00A64BDD" w:rsidP="008E3790">
      <w:pPr>
        <w:pStyle w:val="Akapitzlist"/>
        <w:numPr>
          <w:ilvl w:val="1"/>
          <w:numId w:val="5"/>
        </w:numPr>
        <w:spacing w:after="160" w:line="259" w:lineRule="auto"/>
        <w:ind w:left="993" w:hanging="284"/>
        <w:rPr>
          <w:rFonts w:eastAsia="Times New Roman" w:cstheme="minorHAnsi"/>
        </w:rPr>
      </w:pPr>
      <w:r w:rsidRPr="007726CB">
        <w:rPr>
          <w:rFonts w:eastAsia="Times New Roman" w:cstheme="minorHAnsi"/>
        </w:rPr>
        <w:t xml:space="preserve">Login i hasło, </w:t>
      </w:r>
    </w:p>
    <w:p w:rsidR="00A64BDD" w:rsidRPr="007726CB" w:rsidRDefault="00A64BDD" w:rsidP="008E3790">
      <w:pPr>
        <w:pStyle w:val="Akapitzlist"/>
        <w:numPr>
          <w:ilvl w:val="1"/>
          <w:numId w:val="5"/>
        </w:numPr>
        <w:spacing w:after="160" w:line="259" w:lineRule="auto"/>
        <w:ind w:left="993" w:hanging="284"/>
        <w:rPr>
          <w:rFonts w:eastAsia="Times New Roman" w:cstheme="minorHAnsi"/>
        </w:rPr>
      </w:pPr>
      <w:r w:rsidRPr="007726CB">
        <w:rPr>
          <w:rFonts w:eastAsia="Times New Roman" w:cstheme="minorHAnsi"/>
        </w:rPr>
        <w:t>Karty z certyfikatami (</w:t>
      </w:r>
      <w:proofErr w:type="spellStart"/>
      <w:r w:rsidRPr="007726CB">
        <w:rPr>
          <w:rFonts w:eastAsia="Times New Roman" w:cstheme="minorHAnsi"/>
        </w:rPr>
        <w:t>smartcard</w:t>
      </w:r>
      <w:proofErr w:type="spellEnd"/>
      <w:r w:rsidRPr="007726CB">
        <w:rPr>
          <w:rFonts w:eastAsia="Times New Roman" w:cstheme="minorHAnsi"/>
        </w:rPr>
        <w:t xml:space="preserve">), </w:t>
      </w:r>
    </w:p>
    <w:p w:rsidR="00A64BDD" w:rsidRPr="007726CB" w:rsidRDefault="00A64BDD" w:rsidP="008E3790">
      <w:pPr>
        <w:pStyle w:val="Akapitzlist"/>
        <w:numPr>
          <w:ilvl w:val="1"/>
          <w:numId w:val="5"/>
        </w:numPr>
        <w:spacing w:after="160" w:line="259" w:lineRule="auto"/>
        <w:ind w:left="993" w:hanging="284"/>
        <w:rPr>
          <w:rFonts w:eastAsia="Times New Roman" w:cstheme="minorHAnsi"/>
        </w:rPr>
      </w:pPr>
      <w:r w:rsidRPr="007726CB">
        <w:rPr>
          <w:rFonts w:eastAsia="Times New Roman" w:cstheme="minorHAnsi"/>
        </w:rPr>
        <w:t xml:space="preserve">Wirtualne karty (logowanie w oparciu o certyfikat chroniony poprzez moduł TPM), </w:t>
      </w:r>
    </w:p>
    <w:p w:rsidR="00A64BDD" w:rsidRPr="007726CB" w:rsidRDefault="00A64BDD" w:rsidP="008E3790">
      <w:pPr>
        <w:pStyle w:val="Akapitzlist"/>
        <w:numPr>
          <w:ilvl w:val="0"/>
          <w:numId w:val="14"/>
        </w:numPr>
        <w:spacing w:after="160" w:line="259" w:lineRule="auto"/>
      </w:pPr>
      <w:r w:rsidRPr="007726CB">
        <w:t xml:space="preserve">Możliwość wymuszania wieloelementowej dynamicznej kontroli dostępu dla: określonych grup użytkowników, zastosowanej klasyfikacji danych, centralnych polityk dostępu w sieci, centralnych polityk </w:t>
      </w:r>
      <w:proofErr w:type="spellStart"/>
      <w:r w:rsidRPr="007726CB">
        <w:t>audytowych</w:t>
      </w:r>
      <w:proofErr w:type="spellEnd"/>
      <w:r w:rsidRPr="007726CB">
        <w:t xml:space="preserve"> oraz narzuconych dla grup użytkowników praw do wykorzystywania szyfrowanych danych.. </w:t>
      </w:r>
    </w:p>
    <w:p w:rsidR="00A64BDD" w:rsidRPr="007726CB" w:rsidRDefault="00A64BDD" w:rsidP="008E3790">
      <w:pPr>
        <w:pStyle w:val="Akapitzlist"/>
        <w:numPr>
          <w:ilvl w:val="0"/>
          <w:numId w:val="14"/>
        </w:numPr>
        <w:spacing w:after="160" w:line="259" w:lineRule="auto"/>
      </w:pPr>
      <w:r w:rsidRPr="007726CB">
        <w:t xml:space="preserve">Wsparcie dla większości powszechnie używanych urządzeń peryferyjnych (drukarek, urządzeń sieciowych, standardów USB, </w:t>
      </w:r>
      <w:proofErr w:type="spellStart"/>
      <w:r w:rsidRPr="007726CB">
        <w:t>Plug&amp;Play</w:t>
      </w:r>
      <w:proofErr w:type="spellEnd"/>
      <w:r w:rsidRPr="007726CB">
        <w:t xml:space="preserve">). </w:t>
      </w:r>
    </w:p>
    <w:p w:rsidR="00A64BDD" w:rsidRPr="007726CB" w:rsidRDefault="00A64BDD" w:rsidP="008E3790">
      <w:pPr>
        <w:pStyle w:val="Akapitzlist"/>
        <w:numPr>
          <w:ilvl w:val="0"/>
          <w:numId w:val="14"/>
        </w:numPr>
        <w:spacing w:after="160" w:line="259" w:lineRule="auto"/>
      </w:pPr>
      <w:r w:rsidRPr="007726CB">
        <w:t xml:space="preserve">Możliwość zdalnej konfiguracji, administrowania oraz aktualizowania systemu. </w:t>
      </w:r>
    </w:p>
    <w:p w:rsidR="00A64BDD" w:rsidRPr="007726CB" w:rsidRDefault="00A64BDD" w:rsidP="008E3790">
      <w:pPr>
        <w:pStyle w:val="Akapitzlist"/>
        <w:numPr>
          <w:ilvl w:val="0"/>
          <w:numId w:val="14"/>
        </w:numPr>
        <w:spacing w:after="160" w:line="259" w:lineRule="auto"/>
      </w:pPr>
      <w:r w:rsidRPr="007726CB">
        <w:t xml:space="preserve">Dostępność bezpłatnych narzędzi producenta systemu umożliwiających badanie i wdrażanie zdefiniowanego zestawu polityk bezpieczeństwa. </w:t>
      </w:r>
    </w:p>
    <w:p w:rsidR="00A64BDD" w:rsidRPr="007726CB" w:rsidRDefault="00A64BDD" w:rsidP="008E3790">
      <w:pPr>
        <w:pStyle w:val="Akapitzlist"/>
        <w:numPr>
          <w:ilvl w:val="0"/>
          <w:numId w:val="14"/>
        </w:numPr>
        <w:spacing w:after="160" w:line="259" w:lineRule="auto"/>
      </w:pPr>
      <w:r w:rsidRPr="007726CB">
        <w:t xml:space="preserve">Pochodzący od producenta systemu serwis zarządzania polityką dostępu do informacji w dokumentach (Digital </w:t>
      </w:r>
      <w:proofErr w:type="spellStart"/>
      <w:r w:rsidRPr="007726CB">
        <w:t>Rights</w:t>
      </w:r>
      <w:proofErr w:type="spellEnd"/>
      <w:r w:rsidRPr="007726CB">
        <w:t xml:space="preserve"> Management). </w:t>
      </w:r>
    </w:p>
    <w:p w:rsidR="00A64BDD" w:rsidRPr="007726CB" w:rsidRDefault="00A64BDD" w:rsidP="008E3790">
      <w:pPr>
        <w:pStyle w:val="Akapitzlist"/>
        <w:numPr>
          <w:ilvl w:val="0"/>
          <w:numId w:val="14"/>
        </w:numPr>
        <w:spacing w:after="160" w:line="259" w:lineRule="auto"/>
      </w:pPr>
      <w:r w:rsidRPr="007726CB">
        <w:t xml:space="preserve">Wsparcie dla środowisk Java i .NET Framework 4.x – możliwość uruchomienia aplikacji działających we wskazanych środowiskach. </w:t>
      </w:r>
    </w:p>
    <w:p w:rsidR="00A64BDD" w:rsidRPr="007726CB" w:rsidRDefault="00A64BDD" w:rsidP="008E3790">
      <w:pPr>
        <w:pStyle w:val="Akapitzlist"/>
        <w:numPr>
          <w:ilvl w:val="0"/>
          <w:numId w:val="14"/>
        </w:numPr>
        <w:spacing w:after="160" w:line="259" w:lineRule="auto"/>
      </w:pPr>
      <w:r w:rsidRPr="007726CB">
        <w:t xml:space="preserve">Możliwość implementacji następujących funkcjonalności bez potrzeby instalowania dodatkowych produktów (oprogramowania) innych producentów wymagających dodatkowych licencji: </w:t>
      </w:r>
    </w:p>
    <w:p w:rsidR="00A64BDD" w:rsidRPr="007726CB" w:rsidRDefault="00A64BDD" w:rsidP="008E3790">
      <w:pPr>
        <w:pStyle w:val="Akapitzlist"/>
        <w:numPr>
          <w:ilvl w:val="1"/>
          <w:numId w:val="5"/>
        </w:numPr>
        <w:spacing w:after="160" w:line="259" w:lineRule="auto"/>
        <w:ind w:left="993" w:hanging="284"/>
        <w:rPr>
          <w:rFonts w:eastAsia="Times New Roman" w:cstheme="minorHAnsi"/>
        </w:rPr>
      </w:pPr>
      <w:r w:rsidRPr="007726CB">
        <w:rPr>
          <w:rFonts w:eastAsia="Times New Roman" w:cstheme="minorHAnsi"/>
        </w:rPr>
        <w:t xml:space="preserve">Podstawowe usługi sieciowe: DHCP oraz DNS wspierający DNSSEC, </w:t>
      </w:r>
    </w:p>
    <w:p w:rsidR="00A64BDD" w:rsidRDefault="00A64BDD" w:rsidP="008E3790">
      <w:pPr>
        <w:pStyle w:val="Akapitzlist"/>
        <w:numPr>
          <w:ilvl w:val="1"/>
          <w:numId w:val="5"/>
        </w:numPr>
        <w:spacing w:after="160" w:line="259" w:lineRule="auto"/>
        <w:ind w:left="993" w:hanging="284"/>
        <w:rPr>
          <w:rFonts w:ascii="Arial" w:hAnsi="Arial" w:cs="Arial"/>
        </w:rPr>
      </w:pPr>
      <w:r w:rsidRPr="007726CB">
        <w:rPr>
          <w:rFonts w:eastAsia="Times New Roman" w:cstheme="minorHAnsi"/>
        </w:rPr>
        <w:t>Usługi katalogowe oparte o LDAP i pozwalające na uwierzytelnianie użytkowników stacji roboczych, bez konieczności instalowania dodatkowego oprogramowania na tych stacjach</w:t>
      </w:r>
      <w:r>
        <w:rPr>
          <w:rFonts w:ascii="Arial" w:hAnsi="Arial" w:cs="Arial"/>
        </w:rPr>
        <w:t xml:space="preserve"> </w:t>
      </w:r>
    </w:p>
    <w:p w:rsidR="00A64BDD" w:rsidRPr="007726CB" w:rsidRDefault="00A64BDD" w:rsidP="008E3790">
      <w:pPr>
        <w:pStyle w:val="Akapitzlist"/>
        <w:numPr>
          <w:ilvl w:val="1"/>
          <w:numId w:val="5"/>
        </w:numPr>
        <w:spacing w:after="160" w:line="259" w:lineRule="auto"/>
        <w:ind w:left="993" w:hanging="284"/>
        <w:rPr>
          <w:rFonts w:eastAsia="Times New Roman" w:cstheme="minorHAnsi"/>
        </w:rPr>
      </w:pPr>
      <w:r w:rsidRPr="007726CB">
        <w:rPr>
          <w:rFonts w:eastAsia="Times New Roman" w:cstheme="minorHAnsi"/>
        </w:rPr>
        <w:t xml:space="preserve">Zdalna dystrybucja oprogramowania na stacje robocze. </w:t>
      </w:r>
    </w:p>
    <w:p w:rsidR="00A64BDD" w:rsidRPr="007726CB" w:rsidRDefault="00A64BDD" w:rsidP="008E3790">
      <w:pPr>
        <w:pStyle w:val="Akapitzlist"/>
        <w:numPr>
          <w:ilvl w:val="1"/>
          <w:numId w:val="5"/>
        </w:numPr>
        <w:spacing w:after="160" w:line="259" w:lineRule="auto"/>
        <w:ind w:left="993" w:hanging="284"/>
        <w:rPr>
          <w:rFonts w:eastAsia="Times New Roman" w:cstheme="minorHAnsi"/>
        </w:rPr>
      </w:pPr>
      <w:r w:rsidRPr="007726CB">
        <w:rPr>
          <w:rFonts w:eastAsia="Times New Roman" w:cstheme="minorHAnsi"/>
        </w:rPr>
        <w:t xml:space="preserve">Praca zdalna na serwerze z wykorzystaniem terminala (cienkiego klienta) lub odpowiednio </w:t>
      </w:r>
      <w:r w:rsidR="00BE7E2B">
        <w:rPr>
          <w:rFonts w:eastAsia="Times New Roman" w:cstheme="minorHAnsi"/>
        </w:rPr>
        <w:t>skonfigurowanej stacji roboczej.</w:t>
      </w:r>
    </w:p>
    <w:p w:rsidR="00A64BDD" w:rsidRDefault="00A64BDD" w:rsidP="008E3790">
      <w:pPr>
        <w:pStyle w:val="Akapitzlist"/>
        <w:numPr>
          <w:ilvl w:val="1"/>
          <w:numId w:val="5"/>
        </w:numPr>
        <w:spacing w:after="160" w:line="259" w:lineRule="auto"/>
        <w:ind w:left="993" w:hanging="284"/>
        <w:rPr>
          <w:rFonts w:ascii="Arial" w:hAnsi="Arial" w:cs="Arial"/>
        </w:rPr>
      </w:pPr>
      <w:r w:rsidRPr="007726CB">
        <w:rPr>
          <w:rFonts w:eastAsia="Times New Roman" w:cstheme="minorHAnsi"/>
        </w:rPr>
        <w:t>Centrum Certyfikatów (CA), obsługa k</w:t>
      </w:r>
      <w:r w:rsidR="00BE7E2B">
        <w:rPr>
          <w:rFonts w:eastAsia="Times New Roman" w:cstheme="minorHAnsi"/>
        </w:rPr>
        <w:t>lucza publicznego i prywatnego).</w:t>
      </w:r>
    </w:p>
    <w:p w:rsidR="00A64BDD" w:rsidRPr="007726CB" w:rsidRDefault="00A64BDD" w:rsidP="008E3790">
      <w:pPr>
        <w:pStyle w:val="Akapitzlist"/>
        <w:numPr>
          <w:ilvl w:val="1"/>
          <w:numId w:val="5"/>
        </w:numPr>
        <w:spacing w:after="160" w:line="259" w:lineRule="auto"/>
        <w:ind w:left="993" w:hanging="284"/>
        <w:rPr>
          <w:rFonts w:eastAsia="Times New Roman" w:cstheme="minorHAnsi"/>
        </w:rPr>
      </w:pPr>
      <w:r w:rsidRPr="007726CB">
        <w:rPr>
          <w:rFonts w:eastAsia="Times New Roman" w:cstheme="minorHAnsi"/>
        </w:rPr>
        <w:t>Szyfrowanie plików i folderów.</w:t>
      </w:r>
    </w:p>
    <w:p w:rsidR="00A64BDD" w:rsidRPr="007726CB" w:rsidRDefault="00A64BDD" w:rsidP="008E3790">
      <w:pPr>
        <w:pStyle w:val="Akapitzlist"/>
        <w:numPr>
          <w:ilvl w:val="1"/>
          <w:numId w:val="5"/>
        </w:numPr>
        <w:spacing w:after="160" w:line="259" w:lineRule="auto"/>
        <w:ind w:left="993" w:hanging="284"/>
        <w:rPr>
          <w:rFonts w:eastAsia="Times New Roman" w:cstheme="minorHAnsi"/>
        </w:rPr>
      </w:pPr>
      <w:r w:rsidRPr="007726CB">
        <w:rPr>
          <w:rFonts w:eastAsia="Times New Roman" w:cstheme="minorHAnsi"/>
        </w:rPr>
        <w:t>Szyfrowanie połączeń sieciowych pomiędzy serwerami oraz serwerami i stacjami roboczymi (</w:t>
      </w:r>
      <w:proofErr w:type="spellStart"/>
      <w:r w:rsidRPr="007726CB">
        <w:rPr>
          <w:rFonts w:eastAsia="Times New Roman" w:cstheme="minorHAnsi"/>
        </w:rPr>
        <w:t>IPSec</w:t>
      </w:r>
      <w:proofErr w:type="spellEnd"/>
      <w:r w:rsidRPr="007726CB">
        <w:rPr>
          <w:rFonts w:eastAsia="Times New Roman" w:cstheme="minorHAnsi"/>
        </w:rPr>
        <w:t xml:space="preserve">). </w:t>
      </w:r>
    </w:p>
    <w:p w:rsidR="00A64BDD" w:rsidRPr="007726CB" w:rsidRDefault="00A64BDD" w:rsidP="008E3790">
      <w:pPr>
        <w:pStyle w:val="Akapitzlist"/>
        <w:numPr>
          <w:ilvl w:val="1"/>
          <w:numId w:val="5"/>
        </w:numPr>
        <w:spacing w:after="160" w:line="259" w:lineRule="auto"/>
        <w:ind w:left="993" w:hanging="284"/>
        <w:rPr>
          <w:rFonts w:eastAsia="Times New Roman" w:cstheme="minorHAnsi"/>
        </w:rPr>
      </w:pPr>
      <w:r w:rsidRPr="007726CB">
        <w:rPr>
          <w:rFonts w:eastAsia="Times New Roman" w:cstheme="minorHAnsi"/>
        </w:rPr>
        <w:lastRenderedPageBreak/>
        <w:t xml:space="preserve">Możliwość tworzenia systemów wysokiej dostępności (klastry typu </w:t>
      </w:r>
      <w:proofErr w:type="spellStart"/>
      <w:r w:rsidRPr="007726CB">
        <w:rPr>
          <w:rFonts w:eastAsia="Times New Roman" w:cstheme="minorHAnsi"/>
        </w:rPr>
        <w:t>fail-over</w:t>
      </w:r>
      <w:proofErr w:type="spellEnd"/>
      <w:r w:rsidRPr="007726CB">
        <w:rPr>
          <w:rFonts w:eastAsia="Times New Roman" w:cstheme="minorHAnsi"/>
        </w:rPr>
        <w:t xml:space="preserve">) oraz rozłożenia obciążenia serwerów. </w:t>
      </w:r>
    </w:p>
    <w:p w:rsidR="00A64BDD" w:rsidRPr="007726CB" w:rsidRDefault="00A64BDD" w:rsidP="008E3790">
      <w:pPr>
        <w:pStyle w:val="Akapitzlist"/>
        <w:numPr>
          <w:ilvl w:val="1"/>
          <w:numId w:val="5"/>
        </w:numPr>
        <w:spacing w:after="160" w:line="259" w:lineRule="auto"/>
        <w:ind w:left="993" w:hanging="284"/>
        <w:rPr>
          <w:rFonts w:eastAsia="Times New Roman" w:cstheme="minorHAnsi"/>
        </w:rPr>
      </w:pPr>
      <w:r w:rsidRPr="007726CB">
        <w:rPr>
          <w:rFonts w:eastAsia="Times New Roman" w:cstheme="minorHAnsi"/>
        </w:rPr>
        <w:t xml:space="preserve">Serwis udostępniania stron WWW. </w:t>
      </w:r>
    </w:p>
    <w:p w:rsidR="00A64BDD" w:rsidRPr="007726CB" w:rsidRDefault="00A64BDD" w:rsidP="008E3790">
      <w:pPr>
        <w:pStyle w:val="Akapitzlist"/>
        <w:numPr>
          <w:ilvl w:val="1"/>
          <w:numId w:val="5"/>
        </w:numPr>
        <w:spacing w:after="160" w:line="259" w:lineRule="auto"/>
        <w:ind w:left="993" w:hanging="284"/>
        <w:rPr>
          <w:rFonts w:eastAsia="Times New Roman" w:cstheme="minorHAnsi"/>
        </w:rPr>
      </w:pPr>
      <w:r w:rsidRPr="007726CB">
        <w:rPr>
          <w:rFonts w:eastAsia="Times New Roman" w:cstheme="minorHAnsi"/>
        </w:rPr>
        <w:t>Wsparcie dla protokołu IP w wersji 6 (IPv6),</w:t>
      </w:r>
    </w:p>
    <w:p w:rsidR="00A64BDD" w:rsidRPr="007726CB" w:rsidRDefault="00A64BDD" w:rsidP="008E3790">
      <w:pPr>
        <w:pStyle w:val="Akapitzlist"/>
        <w:numPr>
          <w:ilvl w:val="1"/>
          <w:numId w:val="5"/>
        </w:numPr>
        <w:spacing w:after="160" w:line="259" w:lineRule="auto"/>
        <w:ind w:left="993" w:hanging="284"/>
        <w:rPr>
          <w:rFonts w:eastAsia="Times New Roman" w:cstheme="minorHAnsi"/>
        </w:rPr>
      </w:pPr>
      <w:r w:rsidRPr="007726CB">
        <w:rPr>
          <w:rFonts w:eastAsia="Times New Roman" w:cstheme="minorHAnsi"/>
        </w:rPr>
        <w:t>Wsparcie dla algorytmów Suite B (RFC 4869),</w:t>
      </w:r>
    </w:p>
    <w:p w:rsidR="00A64BDD" w:rsidRPr="007726CB" w:rsidRDefault="00A64BDD" w:rsidP="008E3790">
      <w:pPr>
        <w:pStyle w:val="Akapitzlist"/>
        <w:numPr>
          <w:ilvl w:val="1"/>
          <w:numId w:val="5"/>
        </w:numPr>
        <w:spacing w:after="160" w:line="259" w:lineRule="auto"/>
        <w:ind w:left="993" w:hanging="284"/>
        <w:rPr>
          <w:rFonts w:eastAsia="Times New Roman" w:cstheme="minorHAnsi"/>
        </w:rPr>
      </w:pPr>
      <w:r w:rsidRPr="007726CB">
        <w:rPr>
          <w:rFonts w:eastAsia="Times New Roman" w:cstheme="minorHAnsi"/>
        </w:rPr>
        <w:t xml:space="preserve">Wbudowane usługi VPN pozwalające na zestawienie nielimitowanej liczby równoczesnych połączeń i niewymagające instalacji dodatkowego oprogramowania na komputerach z systemem Windows, </w:t>
      </w:r>
    </w:p>
    <w:p w:rsidR="00A64BDD" w:rsidRPr="00BE7E2B" w:rsidRDefault="00A64BDD" w:rsidP="008E3790">
      <w:pPr>
        <w:pStyle w:val="Akapitzlist"/>
        <w:numPr>
          <w:ilvl w:val="1"/>
          <w:numId w:val="5"/>
        </w:numPr>
        <w:spacing w:after="160" w:line="259" w:lineRule="auto"/>
        <w:ind w:left="993" w:hanging="284"/>
        <w:rPr>
          <w:rFonts w:ascii="Arial" w:hAnsi="Arial" w:cs="Arial"/>
        </w:rPr>
      </w:pPr>
      <w:r w:rsidRPr="007726CB">
        <w:rPr>
          <w:rFonts w:eastAsia="Times New Roman" w:cstheme="minorHAnsi"/>
        </w:rPr>
        <w:t>Wbudowane mechanizmy wirtualizacji (</w:t>
      </w:r>
      <w:proofErr w:type="spellStart"/>
      <w:r w:rsidRPr="007726CB">
        <w:rPr>
          <w:rFonts w:eastAsia="Times New Roman" w:cstheme="minorHAnsi"/>
        </w:rPr>
        <w:t>Hypervisor</w:t>
      </w:r>
      <w:proofErr w:type="spellEnd"/>
      <w:r w:rsidRPr="007726CB">
        <w:rPr>
          <w:rFonts w:eastAsia="Times New Roman" w:cstheme="minorHAnsi"/>
        </w:rPr>
        <w:t xml:space="preserve">) pozwalające na uruchamianie do 1000 aktywnych środowisk wirtualnych systemów operacyjnych. Wirtualne maszyny w trakcie pracy i bez zauważalnego zmniejszenia ich dostępności mogą być przenoszone pomiędzy serwerami klastra typu </w:t>
      </w:r>
      <w:proofErr w:type="spellStart"/>
      <w:r w:rsidRPr="007726CB">
        <w:rPr>
          <w:rFonts w:eastAsia="Times New Roman" w:cstheme="minorHAnsi"/>
        </w:rPr>
        <w:t>failover</w:t>
      </w:r>
      <w:proofErr w:type="spellEnd"/>
      <w:r w:rsidRPr="007726CB">
        <w:rPr>
          <w:rFonts w:eastAsia="Times New Roman" w:cstheme="minorHAnsi"/>
        </w:rPr>
        <w:t xml:space="preserve"> z jednoczesnym zachowaniem pozostałej funkcjonalności. </w:t>
      </w:r>
    </w:p>
    <w:p w:rsidR="00A64BDD" w:rsidRPr="007726CB" w:rsidRDefault="00A64BDD" w:rsidP="008E3790">
      <w:pPr>
        <w:pStyle w:val="Akapitzlist"/>
        <w:numPr>
          <w:ilvl w:val="0"/>
          <w:numId w:val="14"/>
        </w:numPr>
        <w:spacing w:after="160" w:line="259" w:lineRule="auto"/>
      </w:pPr>
      <w:r w:rsidRPr="007726CB">
        <w:t xml:space="preserve">Możliwość automatycznej aktualizacji w oparciu o poprawki publikowane przez producenta wraz z dostępnością bezpłatnego rozwiązania producenta serwerowego systemu operacyjnego umożliwiającego lokalną dystrybucję poprawek zatwierdzonych przez administratora, bez połączenia z siecią Internet. </w:t>
      </w:r>
    </w:p>
    <w:p w:rsidR="00A64BDD" w:rsidRPr="007726CB" w:rsidRDefault="00A64BDD" w:rsidP="008E3790">
      <w:pPr>
        <w:pStyle w:val="Akapitzlist"/>
        <w:numPr>
          <w:ilvl w:val="0"/>
          <w:numId w:val="14"/>
        </w:numPr>
        <w:spacing w:after="160" w:line="259" w:lineRule="auto"/>
      </w:pPr>
      <w:r w:rsidRPr="007726CB">
        <w:t>Wsparcie dostępu do zasobu dyskowego poprzez wiele ścieżek (</w:t>
      </w:r>
      <w:proofErr w:type="spellStart"/>
      <w:r w:rsidRPr="007726CB">
        <w:t>Multipath</w:t>
      </w:r>
      <w:proofErr w:type="spellEnd"/>
      <w:r w:rsidRPr="007726CB">
        <w:t xml:space="preserve">). </w:t>
      </w:r>
    </w:p>
    <w:p w:rsidR="00A64BDD" w:rsidRPr="007726CB" w:rsidRDefault="00A64BDD" w:rsidP="008E3790">
      <w:pPr>
        <w:pStyle w:val="Akapitzlist"/>
        <w:numPr>
          <w:ilvl w:val="0"/>
          <w:numId w:val="14"/>
        </w:numPr>
        <w:spacing w:after="160" w:line="259" w:lineRule="auto"/>
      </w:pPr>
      <w:r w:rsidRPr="007726CB">
        <w:t xml:space="preserve">Możliwość instalacji poprawek poprzez wgranie ich do obrazu instalacyjnego. </w:t>
      </w:r>
    </w:p>
    <w:p w:rsidR="00A64BDD" w:rsidRPr="007726CB" w:rsidRDefault="00A64BDD" w:rsidP="008E3790">
      <w:pPr>
        <w:pStyle w:val="Akapitzlist"/>
        <w:numPr>
          <w:ilvl w:val="0"/>
          <w:numId w:val="14"/>
        </w:numPr>
        <w:spacing w:after="160" w:line="259" w:lineRule="auto"/>
      </w:pPr>
      <w:r w:rsidRPr="007726CB">
        <w:t xml:space="preserve">Mechanizmy zdalnej administracji oraz mechanizmy (również działające zdalnie) administracji przez skrypty. </w:t>
      </w:r>
    </w:p>
    <w:p w:rsidR="00A64BDD" w:rsidRPr="007726CB" w:rsidRDefault="00A64BDD" w:rsidP="008E3790">
      <w:pPr>
        <w:pStyle w:val="Akapitzlist"/>
        <w:numPr>
          <w:ilvl w:val="0"/>
          <w:numId w:val="14"/>
        </w:numPr>
        <w:spacing w:after="160" w:line="259" w:lineRule="auto"/>
      </w:pPr>
      <w:r w:rsidRPr="007726CB">
        <w:t xml:space="preserve">Możliwość zarządzania przez wbudowane mechanizmy zgodne ze standardami WBEM oraz WS-Management organizacji DMTF. </w:t>
      </w:r>
    </w:p>
    <w:p w:rsidR="00A64BDD" w:rsidRPr="003F7D2C" w:rsidRDefault="00A64BDD" w:rsidP="003F7D2C">
      <w:pPr>
        <w:pStyle w:val="Nagwek2"/>
      </w:pPr>
      <w:r w:rsidRPr="003F7D2C">
        <w:t>Gwarancja</w:t>
      </w:r>
    </w:p>
    <w:p w:rsidR="00A64BDD" w:rsidRPr="00BE7E2B" w:rsidRDefault="00DE6F80" w:rsidP="008E3790">
      <w:pPr>
        <w:pStyle w:val="Akapitzlist"/>
        <w:numPr>
          <w:ilvl w:val="0"/>
          <w:numId w:val="15"/>
        </w:numPr>
        <w:spacing w:after="160" w:line="259" w:lineRule="auto"/>
      </w:pPr>
      <w:r>
        <w:t xml:space="preserve">Min. </w:t>
      </w:r>
      <w:r w:rsidR="00A64BDD" w:rsidRPr="00BE7E2B">
        <w:t>3 lata gwarancji producenta serwera w trybie on-</w:t>
      </w:r>
      <w:proofErr w:type="spellStart"/>
      <w:r w:rsidR="00A64BDD" w:rsidRPr="00BE7E2B">
        <w:t>site</w:t>
      </w:r>
      <w:proofErr w:type="spellEnd"/>
      <w:r w:rsidR="00A64BDD" w:rsidRPr="00BE7E2B">
        <w:t xml:space="preserve"> z gwarantowaną skuteczną naprawą w miejscu użytkowania sprzętu do końca następnego dnia od zgłoszenia. Naprawa realizowana przez producenta serwera lub autoryzowany przez producenta serwis. Dyski twarde nie podlegają zwrotowi organizacji serwisowej;</w:t>
      </w:r>
    </w:p>
    <w:p w:rsidR="00A64BDD" w:rsidRPr="00BE7E2B" w:rsidRDefault="00A64BDD" w:rsidP="008E3790">
      <w:pPr>
        <w:pStyle w:val="Akapitzlist"/>
        <w:numPr>
          <w:ilvl w:val="0"/>
          <w:numId w:val="15"/>
        </w:numPr>
        <w:spacing w:after="160" w:line="259" w:lineRule="auto"/>
      </w:pPr>
      <w:r w:rsidRPr="00BE7E2B">
        <w:t xml:space="preserve">Funkcja zgłaszania usterek i awarii sprzętowych poprzez automatyczne założenie zgłoszenia w systemie </w:t>
      </w:r>
      <w:proofErr w:type="spellStart"/>
      <w:r w:rsidRPr="00BE7E2B">
        <w:t>helpdesk</w:t>
      </w:r>
      <w:proofErr w:type="spellEnd"/>
      <w:r w:rsidRPr="00BE7E2B">
        <w:t>/</w:t>
      </w:r>
      <w:proofErr w:type="spellStart"/>
      <w:r w:rsidRPr="00BE7E2B">
        <w:t>servicedesk</w:t>
      </w:r>
      <w:proofErr w:type="spellEnd"/>
      <w:r w:rsidRPr="00BE7E2B">
        <w:t xml:space="preserve"> producenta sprzętu;</w:t>
      </w:r>
    </w:p>
    <w:p w:rsidR="00A64BDD" w:rsidRPr="00BE7E2B" w:rsidRDefault="00A64BDD" w:rsidP="008E3790">
      <w:pPr>
        <w:pStyle w:val="Akapitzlist"/>
        <w:numPr>
          <w:ilvl w:val="0"/>
          <w:numId w:val="15"/>
        </w:numPr>
        <w:spacing w:after="160" w:line="259" w:lineRule="auto"/>
      </w:pPr>
      <w:r w:rsidRPr="00BE7E2B">
        <w:t>Bezpłatna dostępność poprawek i aktualizacji BIOS/</w:t>
      </w:r>
      <w:proofErr w:type="spellStart"/>
      <w:r w:rsidRPr="00BE7E2B">
        <w:t>Firmware</w:t>
      </w:r>
      <w:proofErr w:type="spellEnd"/>
      <w:r w:rsidRPr="00BE7E2B">
        <w:t>/sterowników dożywotnio dla oferowanego serwera – jeżeli funkcjonalność ta wymaga dodatkowego serwisu lub licencji producenta serwera, takowy element musi być uwzględniona w ofercie;</w:t>
      </w:r>
    </w:p>
    <w:p w:rsidR="00A64BDD" w:rsidRPr="00BE7E2B" w:rsidRDefault="00A64BDD" w:rsidP="008E3790">
      <w:pPr>
        <w:pStyle w:val="Akapitzlist"/>
        <w:numPr>
          <w:ilvl w:val="0"/>
          <w:numId w:val="15"/>
        </w:numPr>
        <w:spacing w:after="160" w:line="259" w:lineRule="auto"/>
      </w:pPr>
      <w:r w:rsidRPr="00BE7E2B">
        <w:t xml:space="preserve">Możliwość odpłatnego wydłużenia gwarancji producenta do 7 lat w trybie </w:t>
      </w:r>
      <w:proofErr w:type="spellStart"/>
      <w:r w:rsidRPr="00BE7E2B">
        <w:t>onsite</w:t>
      </w:r>
      <w:proofErr w:type="spellEnd"/>
      <w:r w:rsidRPr="00BE7E2B">
        <w:t xml:space="preserve"> z gwarantowanym skutecznym zakończeniem naprawy serwera najpóźniej w następnym dniu roboczym od zgłoszenia usterki (podać koszt na dzień składania oferty).</w:t>
      </w:r>
    </w:p>
    <w:p w:rsidR="00A64BDD" w:rsidRPr="003F7D2C" w:rsidRDefault="00A64BDD" w:rsidP="003F7D2C">
      <w:pPr>
        <w:pStyle w:val="Nagwek2"/>
      </w:pPr>
      <w:r w:rsidRPr="003F7D2C">
        <w:t>Dokumentacja, inne</w:t>
      </w:r>
    </w:p>
    <w:p w:rsidR="00A64BDD" w:rsidRPr="00BE7E2B" w:rsidRDefault="00A64BDD" w:rsidP="008E3790">
      <w:pPr>
        <w:pStyle w:val="Akapitzlist"/>
        <w:numPr>
          <w:ilvl w:val="0"/>
          <w:numId w:val="16"/>
        </w:numPr>
        <w:spacing w:after="160" w:line="259" w:lineRule="auto"/>
      </w:pPr>
      <w:r w:rsidRPr="00BE7E2B">
        <w:t>Elementy, z których zbudowane są serwery muszą być produktami producenta tych serwerów lub być przez niego certyfikowane oraz całe muszą być objęte gwarancją producenta;</w:t>
      </w:r>
    </w:p>
    <w:p w:rsidR="00DE6F80" w:rsidRDefault="00A64BDD" w:rsidP="008E3790">
      <w:pPr>
        <w:pStyle w:val="Akapitzlist"/>
        <w:numPr>
          <w:ilvl w:val="0"/>
          <w:numId w:val="16"/>
        </w:numPr>
        <w:spacing w:after="160" w:line="259" w:lineRule="auto"/>
      </w:pPr>
      <w:r w:rsidRPr="00BE7E2B">
        <w:t>Serwer musi być fabrycznie nowy i pochodzić z oficjalne</w:t>
      </w:r>
      <w:r w:rsidR="00DE6F80">
        <w:t>go kanału dystrybucyjnego w UE</w:t>
      </w:r>
    </w:p>
    <w:p w:rsidR="00A64BDD" w:rsidRPr="00BE7E2B" w:rsidRDefault="00A64BDD" w:rsidP="008E3790">
      <w:pPr>
        <w:pStyle w:val="Akapitzlist"/>
        <w:numPr>
          <w:ilvl w:val="0"/>
          <w:numId w:val="16"/>
        </w:numPr>
        <w:spacing w:after="160" w:line="259" w:lineRule="auto"/>
      </w:pPr>
      <w:r w:rsidRPr="00BE7E2B">
        <w:t>Ogólnopolska, telefoniczna infolinia/linia techniczna producenta serwera, w ofercie należy podać link do strony producenta na której znajduje się nr telefonu oraz maila na który można zgłaszać usterki;</w:t>
      </w:r>
    </w:p>
    <w:p w:rsidR="00A64BDD" w:rsidRPr="00BE7E2B" w:rsidRDefault="00A64BDD" w:rsidP="008E3790">
      <w:pPr>
        <w:pStyle w:val="Akapitzlist"/>
        <w:numPr>
          <w:ilvl w:val="0"/>
          <w:numId w:val="16"/>
        </w:numPr>
        <w:spacing w:after="160" w:line="259" w:lineRule="auto"/>
      </w:pPr>
      <w:r w:rsidRPr="00BE7E2B">
        <w:t xml:space="preserve">W czasie obowiązywania gwarancji na sprzęt, możliwość po podaniu na infolinii numeru seryjnego urządzenia weryfikacji pierwotnej konfiguracji sprzętowej serwera, w tym model i </w:t>
      </w:r>
      <w:r w:rsidRPr="00BE7E2B">
        <w:lastRenderedPageBreak/>
        <w:t>typ dysków twardych, procesora, ilość fabrycznie zainstalowanej pamięci operacyjnej, czasu obowiązywania i typ udzielonej gwarancji;</w:t>
      </w:r>
    </w:p>
    <w:p w:rsidR="00A64BDD" w:rsidRPr="00BE7E2B" w:rsidRDefault="00A64BDD" w:rsidP="008E3790">
      <w:pPr>
        <w:pStyle w:val="Akapitzlist"/>
        <w:numPr>
          <w:ilvl w:val="0"/>
          <w:numId w:val="16"/>
        </w:numPr>
        <w:spacing w:after="160" w:line="259" w:lineRule="auto"/>
      </w:pPr>
      <w:r w:rsidRPr="00BE7E2B">
        <w:t>Możliwość aktualizacji i pobrania sterowników do oferowanego modelu serwera w najnowszych certyfikowanych wersjach bezpośrednio z sieci Internet za pośrednictwem strony www producenta serwera;</w:t>
      </w:r>
    </w:p>
    <w:p w:rsidR="00A64BDD" w:rsidRDefault="00A64BDD" w:rsidP="008E3790">
      <w:pPr>
        <w:pStyle w:val="Akapitzlist"/>
        <w:numPr>
          <w:ilvl w:val="0"/>
          <w:numId w:val="16"/>
        </w:numPr>
        <w:spacing w:after="160" w:line="259" w:lineRule="auto"/>
      </w:pPr>
      <w:r w:rsidRPr="00BE7E2B">
        <w:t xml:space="preserve">Należy dostarczyć i wstępnie skonfigurować system zarządzania infrastrukturą IT. Musi być możliwość monitorowania stanu środowiska IT minimum dla oferowanego serwera oraz biblioteki taśmowej. System zarządzania posiada jeden spójny interfejs GUI HTML do zarządzania całym oferowanym środowiskiem sprzętowym. System zarządzania opiera się o tzw. Virtual Appliance kompatybilny z platformą wirtualną </w:t>
      </w:r>
      <w:proofErr w:type="spellStart"/>
      <w:r w:rsidRPr="00BE7E2B">
        <w:t>VMware</w:t>
      </w:r>
      <w:proofErr w:type="spellEnd"/>
      <w:r w:rsidRPr="00BE7E2B">
        <w:t xml:space="preserve"> </w:t>
      </w:r>
      <w:proofErr w:type="spellStart"/>
      <w:r w:rsidRPr="00BE7E2B">
        <w:t>vSphere</w:t>
      </w:r>
      <w:proofErr w:type="spellEnd"/>
      <w:r w:rsidRPr="00BE7E2B">
        <w:t xml:space="preserve">, Microsoft </w:t>
      </w:r>
      <w:proofErr w:type="spellStart"/>
      <w:r w:rsidRPr="00BE7E2B">
        <w:t>Hyper</w:t>
      </w:r>
      <w:proofErr w:type="spellEnd"/>
      <w:r w:rsidRPr="00BE7E2B">
        <w:t>-V, KVM. System zarządzania umożliwia aktualizację oprogramowanie systemowego (</w:t>
      </w:r>
      <w:proofErr w:type="spellStart"/>
      <w:r w:rsidRPr="00BE7E2B">
        <w:t>firmware</w:t>
      </w:r>
      <w:proofErr w:type="spellEnd"/>
      <w:r w:rsidRPr="00BE7E2B">
        <w:t>) na serwerach w zakresie wszystkich istotnych elementów sprzętowych min: BIOS, kontrolery RAID, kontrolery KVM, karty sieciowe. System zarządzania posiada wsparcie dla następujących mechanizmów komunikacji zewnętrznej: HTTPS, SNMP, IPMI. System zarządzania musi mieć możliwość wyeksportowania inwentarza środowiska co najmniej w postaci pliku CSV.</w:t>
      </w:r>
    </w:p>
    <w:p w:rsidR="00DE6F80" w:rsidRPr="00C272FE" w:rsidRDefault="00DE6F80" w:rsidP="00DE6F80">
      <w:pPr>
        <w:pStyle w:val="Akapitzlist"/>
        <w:numPr>
          <w:ilvl w:val="0"/>
          <w:numId w:val="16"/>
        </w:numPr>
        <w:spacing w:after="160" w:line="259" w:lineRule="auto"/>
      </w:pPr>
      <w:r w:rsidRPr="00C272FE">
        <w:t xml:space="preserve">Urządzenie musi być wykonane zgodnie z europejskimi dyrektywami </w:t>
      </w:r>
      <w:proofErr w:type="spellStart"/>
      <w:r w:rsidRPr="00C272FE">
        <w:t>RoHS</w:t>
      </w:r>
      <w:proofErr w:type="spellEnd"/>
      <w:r w:rsidRPr="00C272FE">
        <w:t xml:space="preserve"> i WEEE stanowiącymi o unikaniu i ograniczaniu stosowania substancji szkodliwych dla zdrowia</w:t>
      </w:r>
    </w:p>
    <w:p w:rsidR="003A30E3" w:rsidRPr="007A3644" w:rsidRDefault="002A7FDA" w:rsidP="00A64BDD">
      <w:pPr>
        <w:pStyle w:val="Nagwek1"/>
        <w:rPr>
          <w:caps w:val="0"/>
        </w:rPr>
      </w:pPr>
      <w:r>
        <w:rPr>
          <w:caps w:val="0"/>
        </w:rPr>
        <w:t xml:space="preserve">Macierz dyskowa </w:t>
      </w:r>
      <w:r w:rsidR="007A3644">
        <w:rPr>
          <w:caps w:val="0"/>
        </w:rPr>
        <w:t xml:space="preserve">dla lokalizacji szpital Poznań  </w:t>
      </w:r>
      <w:r>
        <w:rPr>
          <w:caps w:val="0"/>
        </w:rPr>
        <w:t>szt. 1</w:t>
      </w:r>
    </w:p>
    <w:p w:rsidR="007A3644" w:rsidRPr="00C272FE" w:rsidRDefault="007A3644" w:rsidP="00C272FE">
      <w:pPr>
        <w:spacing w:after="160" w:line="259" w:lineRule="auto"/>
      </w:pPr>
      <w:r w:rsidRPr="00C272FE">
        <w:t xml:space="preserve">System musi być dostarczony ze wszystkimi komponentami do instalacji w standardowej szafie </w:t>
      </w:r>
      <w:proofErr w:type="spellStart"/>
      <w:r w:rsidRPr="00C272FE">
        <w:t>rack</w:t>
      </w:r>
      <w:proofErr w:type="spellEnd"/>
      <w:r w:rsidRPr="00C272FE">
        <w:t xml:space="preserve"> 19” z zajętością maks. 2U w tej szafie. Każdy skonfigurowany moduł/obudowa musi posiadać układ nadmiarowy zasilania i chłodzenia, zapewniający bezprzewodową pracę macierzy bez ograniczeń czasowych w przypadku utraty redundancji w danym układzie (zasilania lub chłodzenia). Każdy moduł/obudowa powinien posiadać widoczne elementy sygnalizacyjne do informowania o stanie poprawnej pracy lub awarii. Rozbudowa o dodatkowe moduły dla obsługiwanych dysków powinna odbywać się wyłącznie poprzez zakup takich modułów, bez konieczności zakupu dodatkowych licencji lub specjalnego oprogramowania aktywującego proces rozbudowy lub musi być dostarczona licencja na dwukrotność dostarczanej pojemności. Dostarczana macierz musi umożliwiać takie podłączenie półek, aby awaria lub/i usunięcie jednej z półek nie powodowało utraty dostępu do danych znajdujących się na pozostałych modułach. Oferowana macierz musi obsługiwać min. 142 dyski wykonane w technologii hot-plug. Wszystkie zainstalowane dyski hot-plug, z wyłączeniem dysków SSD stosowanych jako rozszerzenie pamięci Cache kontrolerów, muszą być dostępne dla zapisu danych Użytkownika. Macierz musi umożliwiać rozbudowę i jednoczesne podłączenie i używanie modułów (tzw. „półek dyskowych”) w rozmiarze 2U pozwalająca umieścić do 24 dysków 2,5” typu </w:t>
      </w:r>
      <w:proofErr w:type="spellStart"/>
      <w:r w:rsidRPr="00C272FE">
        <w:t>hotplug</w:t>
      </w:r>
      <w:proofErr w:type="spellEnd"/>
      <w:r w:rsidRPr="00C272FE">
        <w:t xml:space="preserve"> dla dysków SAS i SSD oraz w rozmiarze 2U dla 12 dysków 3,5” typu </w:t>
      </w:r>
      <w:proofErr w:type="spellStart"/>
      <w:r w:rsidRPr="00C272FE">
        <w:t>hotplug</w:t>
      </w:r>
      <w:proofErr w:type="spellEnd"/>
      <w:r w:rsidRPr="00C272FE">
        <w:t xml:space="preserve"> NL-SAS i SSD. Wymaga się aby macierz umożliwiała jednoczesne podłączenie i użycie dowolnego rodzaju i kombinacji wyżej wymienionych półek dyskowych (tj. 2,5” + 3,5”).</w:t>
      </w:r>
    </w:p>
    <w:p w:rsidR="007A3644" w:rsidRPr="00C272FE" w:rsidRDefault="007A3644" w:rsidP="00C272FE">
      <w:pPr>
        <w:pStyle w:val="Nagwek2"/>
      </w:pPr>
      <w:r w:rsidRPr="00C272FE">
        <w:t>Pojemność macierzy:</w:t>
      </w:r>
    </w:p>
    <w:p w:rsidR="007A3644" w:rsidRPr="00C272FE" w:rsidRDefault="00DE6F80" w:rsidP="008E3790">
      <w:pPr>
        <w:spacing w:after="160" w:line="259" w:lineRule="auto"/>
        <w:ind w:firstLine="576"/>
      </w:pPr>
      <w:r>
        <w:t xml:space="preserve">Min. </w:t>
      </w:r>
      <w:r w:rsidR="007A3644" w:rsidRPr="00C272FE">
        <w:t>1</w:t>
      </w:r>
      <w:r>
        <w:t>2</w:t>
      </w:r>
      <w:r w:rsidR="007A3644" w:rsidRPr="00C272FE">
        <w:t xml:space="preserve"> szt. dysków twardych NL-SAS lub SSD-SAS o pojemności 10TB każdy;</w:t>
      </w:r>
    </w:p>
    <w:p w:rsidR="007A3644" w:rsidRPr="00C272FE" w:rsidRDefault="007A3644" w:rsidP="00C272FE">
      <w:pPr>
        <w:pStyle w:val="Nagwek2"/>
      </w:pPr>
      <w:r w:rsidRPr="00C272FE">
        <w:t>Kontrolery</w:t>
      </w:r>
    </w:p>
    <w:p w:rsidR="007A3644" w:rsidRPr="00C272FE" w:rsidRDefault="007A3644" w:rsidP="008E3790">
      <w:pPr>
        <w:pStyle w:val="Akapitzlist"/>
        <w:numPr>
          <w:ilvl w:val="0"/>
          <w:numId w:val="17"/>
        </w:numPr>
        <w:spacing w:after="160" w:line="259" w:lineRule="auto"/>
      </w:pPr>
      <w:r w:rsidRPr="00C272FE">
        <w:t xml:space="preserve">Kontrolery macierzy muszą obsługiwać tryb pracy w układzie </w:t>
      </w:r>
      <w:proofErr w:type="spellStart"/>
      <w:r w:rsidRPr="00C272FE">
        <w:t>active-active</w:t>
      </w:r>
      <w:proofErr w:type="spellEnd"/>
      <w:r w:rsidRPr="00C272FE">
        <w:t xml:space="preserve"> lub </w:t>
      </w:r>
      <w:proofErr w:type="spellStart"/>
      <w:r w:rsidRPr="00C272FE">
        <w:t>mesh-active</w:t>
      </w:r>
      <w:proofErr w:type="spellEnd"/>
      <w:r w:rsidRPr="00C272FE">
        <w:t>, macierz musi być dostarczona z zainstalowanymi 2 kontrolerami;</w:t>
      </w:r>
    </w:p>
    <w:p w:rsidR="007A3644" w:rsidRPr="00C272FE" w:rsidRDefault="007A3644" w:rsidP="008E3790">
      <w:pPr>
        <w:pStyle w:val="Akapitzlist"/>
        <w:numPr>
          <w:ilvl w:val="0"/>
          <w:numId w:val="17"/>
        </w:numPr>
        <w:spacing w:after="160" w:line="259" w:lineRule="auto"/>
      </w:pPr>
      <w:r w:rsidRPr="00C272FE">
        <w:t>Każdy z kontrolerów macierzy musi posiadać po16GB pamięci podręcznej Cache – kontrolery muszą obsługiwać między sobą mechanizm lustrzanej kopii danych (cache mirror) przeznaczonych do zapisu;</w:t>
      </w:r>
    </w:p>
    <w:p w:rsidR="007A3644" w:rsidRPr="00C272FE" w:rsidRDefault="007A3644" w:rsidP="008E3790">
      <w:pPr>
        <w:pStyle w:val="Akapitzlist"/>
        <w:numPr>
          <w:ilvl w:val="0"/>
          <w:numId w:val="17"/>
        </w:numPr>
        <w:spacing w:after="160" w:line="259" w:lineRule="auto"/>
      </w:pPr>
      <w:r w:rsidRPr="00C272FE">
        <w:lastRenderedPageBreak/>
        <w:t xml:space="preserve">Macierz musi obsługiwać rozbudowę pamięci podręcznej cache dla operacji odczytu o 800GB poprzez instalację dodatkowych modułów pamięci w kontrolerach lub wykorzystanie pojemności zainstalowanych dysków SSD, </w:t>
      </w:r>
    </w:p>
    <w:p w:rsidR="007A3644" w:rsidRPr="00C272FE" w:rsidRDefault="007A3644" w:rsidP="008E3790">
      <w:pPr>
        <w:pStyle w:val="Akapitzlist"/>
        <w:numPr>
          <w:ilvl w:val="0"/>
          <w:numId w:val="17"/>
        </w:numPr>
        <w:spacing w:after="160" w:line="259" w:lineRule="auto"/>
      </w:pPr>
      <w:r w:rsidRPr="00C272FE">
        <w:t>W przypadku awarii zasilania dane nie zapisane na dyski, przechowywane w pamięci podręcznej Cache dla zapisów muszą być zabezpieczone metodą trwałego zapisu na dysk.</w:t>
      </w:r>
    </w:p>
    <w:p w:rsidR="007A3644" w:rsidRPr="00C272FE" w:rsidRDefault="007A3644" w:rsidP="008E3790">
      <w:pPr>
        <w:pStyle w:val="Akapitzlist"/>
        <w:numPr>
          <w:ilvl w:val="0"/>
          <w:numId w:val="17"/>
        </w:numPr>
        <w:spacing w:after="160" w:line="259" w:lineRule="auto"/>
      </w:pPr>
      <w:r w:rsidRPr="00C272FE">
        <w:t>Kontrolery muszą posiadać możliwość ich wymiany bez konieczności wyłączania zasilania całego urządzenia;</w:t>
      </w:r>
    </w:p>
    <w:p w:rsidR="007A3644" w:rsidRPr="00C272FE" w:rsidRDefault="007A3644" w:rsidP="008E3790">
      <w:pPr>
        <w:pStyle w:val="Akapitzlist"/>
        <w:numPr>
          <w:ilvl w:val="0"/>
          <w:numId w:val="17"/>
        </w:numPr>
        <w:spacing w:after="160" w:line="259" w:lineRule="auto"/>
      </w:pPr>
      <w:r w:rsidRPr="00C272FE">
        <w:t>Macierz musi obsługiwać wymianę kontrolera RAID bez utraty danych zapisanych na dyskach.</w:t>
      </w:r>
    </w:p>
    <w:p w:rsidR="007A3644" w:rsidRPr="00C272FE" w:rsidRDefault="007A3644" w:rsidP="008E3790">
      <w:pPr>
        <w:pStyle w:val="Akapitzlist"/>
        <w:numPr>
          <w:ilvl w:val="0"/>
          <w:numId w:val="17"/>
        </w:numPr>
        <w:spacing w:after="160" w:line="259" w:lineRule="auto"/>
      </w:pPr>
      <w:r w:rsidRPr="00C272FE">
        <w:t>Każdy z kontrolerów RAID powinien posiadać dedykowany minimum 2 interfejsy RJ-45 Ethernet obsługujący połączenia z prędkością minimum 1Gb/s dla zdalnej  komunikacji z oprogramowaniem zarządzającym i konfiguracyjnym macierzy.</w:t>
      </w:r>
    </w:p>
    <w:p w:rsidR="007A3644" w:rsidRPr="00C272FE" w:rsidRDefault="007A3644" w:rsidP="008E3790">
      <w:pPr>
        <w:pStyle w:val="Akapitzlist"/>
        <w:numPr>
          <w:ilvl w:val="0"/>
          <w:numId w:val="17"/>
        </w:numPr>
        <w:spacing w:after="160" w:line="259" w:lineRule="auto"/>
      </w:pPr>
      <w:r w:rsidRPr="00C272FE">
        <w:t>Kontrolery macierzy muszą być oparte o procesor wykonany w technologii wielordzeniowej.</w:t>
      </w:r>
    </w:p>
    <w:p w:rsidR="007A3644" w:rsidRPr="00C272FE" w:rsidRDefault="007A3644" w:rsidP="008E3790">
      <w:pPr>
        <w:pStyle w:val="Akapitzlist"/>
        <w:numPr>
          <w:ilvl w:val="0"/>
          <w:numId w:val="17"/>
        </w:numPr>
        <w:spacing w:after="160" w:line="259" w:lineRule="auto"/>
      </w:pPr>
      <w:r w:rsidRPr="00C272FE">
        <w:t>Kontrolery macierzy muszą obsługiwać do 70 grup dyskowych w całym rozwiązaniu, bez konieczności wymiany dostarczonych kontrolerów</w:t>
      </w:r>
    </w:p>
    <w:p w:rsidR="007A3644" w:rsidRPr="00C272FE" w:rsidRDefault="007A3644" w:rsidP="008E3790">
      <w:pPr>
        <w:pStyle w:val="Akapitzlist"/>
        <w:numPr>
          <w:ilvl w:val="0"/>
          <w:numId w:val="17"/>
        </w:numPr>
        <w:spacing w:after="160" w:line="259" w:lineRule="auto"/>
      </w:pPr>
      <w:r w:rsidRPr="00C272FE">
        <w:t xml:space="preserve">Oferowana macierz musi mieć wyprowadzone 2 porty </w:t>
      </w:r>
      <w:proofErr w:type="spellStart"/>
      <w:r w:rsidRPr="00C272FE">
        <w:t>iSCSI</w:t>
      </w:r>
      <w:proofErr w:type="spellEnd"/>
      <w:r w:rsidRPr="00C272FE">
        <w:t xml:space="preserve"> 10Gb/s SFP+ MMF LC do dołączenia serwerów bezpośrednio lub do sieci san na każdy kontroler RAID.</w:t>
      </w:r>
    </w:p>
    <w:p w:rsidR="007A3644" w:rsidRPr="00C272FE" w:rsidRDefault="007A3644" w:rsidP="008E3790">
      <w:pPr>
        <w:pStyle w:val="Akapitzlist"/>
        <w:numPr>
          <w:ilvl w:val="0"/>
          <w:numId w:val="17"/>
        </w:numPr>
        <w:spacing w:after="160" w:line="259" w:lineRule="auto"/>
      </w:pPr>
      <w:r w:rsidRPr="00C272FE">
        <w:t>Macierz musi umożliwiać dołożenie do każdego z kontrolerów portów do transmisji danych (bez konieczności usuwania istniejących):</w:t>
      </w:r>
    </w:p>
    <w:p w:rsidR="007A3644" w:rsidRPr="00C272FE" w:rsidRDefault="00DE6F80" w:rsidP="008E3790">
      <w:pPr>
        <w:pStyle w:val="Akapitzlist"/>
        <w:numPr>
          <w:ilvl w:val="1"/>
          <w:numId w:val="5"/>
        </w:numPr>
        <w:spacing w:after="160" w:line="259" w:lineRule="auto"/>
        <w:ind w:left="993" w:hanging="284"/>
        <w:rPr>
          <w:rFonts w:eastAsia="Times New Roman" w:cstheme="minorHAnsi"/>
        </w:rPr>
      </w:pPr>
      <w:r>
        <w:rPr>
          <w:rFonts w:eastAsia="Times New Roman" w:cstheme="minorHAnsi"/>
        </w:rPr>
        <w:t xml:space="preserve">Min. </w:t>
      </w:r>
      <w:r w:rsidR="007A3644" w:rsidRPr="00C272FE">
        <w:rPr>
          <w:rFonts w:eastAsia="Times New Roman" w:cstheme="minorHAnsi"/>
        </w:rPr>
        <w:t>2x SAS 12Gb/s</w:t>
      </w:r>
    </w:p>
    <w:p w:rsidR="007A3644" w:rsidRPr="00C272FE" w:rsidRDefault="00DE6F80" w:rsidP="008E3790">
      <w:pPr>
        <w:pStyle w:val="Akapitzlist"/>
        <w:numPr>
          <w:ilvl w:val="1"/>
          <w:numId w:val="5"/>
        </w:numPr>
        <w:spacing w:after="160" w:line="259" w:lineRule="auto"/>
        <w:ind w:left="993" w:hanging="284"/>
        <w:rPr>
          <w:rFonts w:eastAsia="Times New Roman" w:cstheme="minorHAnsi"/>
        </w:rPr>
      </w:pPr>
      <w:r>
        <w:rPr>
          <w:rFonts w:eastAsia="Times New Roman" w:cstheme="minorHAnsi"/>
        </w:rPr>
        <w:t xml:space="preserve">Min. </w:t>
      </w:r>
      <w:r w:rsidR="007A3644" w:rsidRPr="00C272FE">
        <w:rPr>
          <w:rFonts w:eastAsia="Times New Roman" w:cstheme="minorHAnsi"/>
        </w:rPr>
        <w:t>2x FC 32Gb/s,</w:t>
      </w:r>
    </w:p>
    <w:p w:rsidR="007A3644" w:rsidRPr="00C272FE" w:rsidRDefault="007A3644" w:rsidP="008E3790">
      <w:pPr>
        <w:pStyle w:val="Akapitzlist"/>
        <w:numPr>
          <w:ilvl w:val="0"/>
          <w:numId w:val="17"/>
        </w:numPr>
        <w:spacing w:after="160" w:line="259" w:lineRule="auto"/>
      </w:pPr>
      <w:r w:rsidRPr="00C272FE">
        <w:t>Dołożenie portów jw. nie może powodować wymiany samych kontrolerów RAID w oferowanym rozwiązaniu a w przypadku konieczność licencjonowania tej funkcjonalności macierz ma być dostarczona z aktywną licencja na instalację i obsługę każdego z wymienionych protokołów transmisji danych</w:t>
      </w:r>
    </w:p>
    <w:p w:rsidR="007A3644" w:rsidRPr="00C272FE" w:rsidRDefault="007A3644" w:rsidP="008E3790">
      <w:pPr>
        <w:pStyle w:val="Akapitzlist"/>
        <w:numPr>
          <w:ilvl w:val="0"/>
          <w:numId w:val="17"/>
        </w:numPr>
        <w:spacing w:after="160" w:line="259" w:lineRule="auto"/>
      </w:pPr>
      <w:r w:rsidRPr="00C272FE">
        <w:t>Macierz posiada obsługę operacji plikowych I/O w sieci NAS w obrębie zainstalowanych kontrolerów. Protokoły dostępu: CIFS, NFS. W przypadku obsługi protokołów CIFS i NFS wymagana jest funkcjonalność agregacji przepustowości dla interfejsów dedykowanych do obsługi tych protokołów. Obsługa protokołów CIFS i NFS musi odbywać się jednocześnie. – nie jest wymagane dostarczenie tej funkcjonalności – opcja rozbudowy</w:t>
      </w:r>
    </w:p>
    <w:p w:rsidR="007A3644" w:rsidRPr="00C272FE" w:rsidRDefault="007A3644" w:rsidP="00C272FE">
      <w:pPr>
        <w:pStyle w:val="Nagwek2"/>
      </w:pPr>
      <w:r w:rsidRPr="00C272FE">
        <w:t>Poziomy RAID</w:t>
      </w:r>
    </w:p>
    <w:p w:rsidR="007A3644" w:rsidRPr="00C272FE" w:rsidRDefault="007A3644" w:rsidP="008E3790">
      <w:pPr>
        <w:pStyle w:val="Akapitzlist"/>
        <w:spacing w:after="160" w:line="259" w:lineRule="auto"/>
      </w:pPr>
      <w:r w:rsidRPr="00C272FE">
        <w:t>Macierz musi zapewniać poziom zabezpieczenia danych na dyskach definiowany poziomami RAID:</w:t>
      </w:r>
    </w:p>
    <w:p w:rsidR="007A3644" w:rsidRPr="00C272FE" w:rsidRDefault="007A3644" w:rsidP="008E3790">
      <w:pPr>
        <w:pStyle w:val="Akapitzlist"/>
        <w:numPr>
          <w:ilvl w:val="1"/>
          <w:numId w:val="5"/>
        </w:numPr>
        <w:spacing w:after="160" w:line="259" w:lineRule="auto"/>
        <w:ind w:left="993" w:hanging="284"/>
        <w:rPr>
          <w:rFonts w:eastAsia="Times New Roman" w:cstheme="minorHAnsi"/>
        </w:rPr>
      </w:pPr>
      <w:r w:rsidRPr="00C272FE">
        <w:rPr>
          <w:rFonts w:eastAsia="Times New Roman" w:cstheme="minorHAnsi"/>
        </w:rPr>
        <w:t>Raid-1</w:t>
      </w:r>
    </w:p>
    <w:p w:rsidR="007A3644" w:rsidRPr="00C272FE" w:rsidRDefault="007A3644" w:rsidP="008E3790">
      <w:pPr>
        <w:pStyle w:val="Akapitzlist"/>
        <w:numPr>
          <w:ilvl w:val="1"/>
          <w:numId w:val="5"/>
        </w:numPr>
        <w:spacing w:after="160" w:line="259" w:lineRule="auto"/>
        <w:ind w:left="993" w:hanging="284"/>
        <w:rPr>
          <w:rFonts w:eastAsia="Times New Roman" w:cstheme="minorHAnsi"/>
        </w:rPr>
      </w:pPr>
      <w:r w:rsidRPr="00C272FE">
        <w:rPr>
          <w:rFonts w:eastAsia="Times New Roman" w:cstheme="minorHAnsi"/>
        </w:rPr>
        <w:t>Raid-10</w:t>
      </w:r>
    </w:p>
    <w:p w:rsidR="007A3644" w:rsidRPr="00C272FE" w:rsidRDefault="007A3644" w:rsidP="008E3790">
      <w:pPr>
        <w:pStyle w:val="Akapitzlist"/>
        <w:numPr>
          <w:ilvl w:val="1"/>
          <w:numId w:val="5"/>
        </w:numPr>
        <w:spacing w:after="160" w:line="259" w:lineRule="auto"/>
        <w:ind w:left="993" w:hanging="284"/>
        <w:rPr>
          <w:rFonts w:eastAsia="Times New Roman" w:cstheme="minorHAnsi"/>
        </w:rPr>
      </w:pPr>
      <w:r w:rsidRPr="00C272FE">
        <w:rPr>
          <w:rFonts w:eastAsia="Times New Roman" w:cstheme="minorHAnsi"/>
        </w:rPr>
        <w:t>Raid-5</w:t>
      </w:r>
    </w:p>
    <w:p w:rsidR="007A3644" w:rsidRPr="00C272FE" w:rsidRDefault="007A3644" w:rsidP="008E3790">
      <w:pPr>
        <w:pStyle w:val="Akapitzlist"/>
        <w:numPr>
          <w:ilvl w:val="1"/>
          <w:numId w:val="5"/>
        </w:numPr>
        <w:spacing w:after="160" w:line="259" w:lineRule="auto"/>
        <w:ind w:left="993" w:hanging="284"/>
        <w:rPr>
          <w:rFonts w:eastAsia="Times New Roman" w:cstheme="minorHAnsi"/>
        </w:rPr>
      </w:pPr>
      <w:r w:rsidRPr="00C272FE">
        <w:rPr>
          <w:rFonts w:eastAsia="Times New Roman" w:cstheme="minorHAnsi"/>
        </w:rPr>
        <w:t>Raid-50</w:t>
      </w:r>
    </w:p>
    <w:p w:rsidR="007A3644" w:rsidRPr="00C272FE" w:rsidRDefault="007A3644" w:rsidP="008E3790">
      <w:pPr>
        <w:pStyle w:val="Akapitzlist"/>
        <w:numPr>
          <w:ilvl w:val="1"/>
          <w:numId w:val="5"/>
        </w:numPr>
        <w:spacing w:after="160" w:line="259" w:lineRule="auto"/>
        <w:ind w:left="993" w:hanging="284"/>
        <w:rPr>
          <w:rFonts w:eastAsia="Times New Roman" w:cstheme="minorHAnsi"/>
        </w:rPr>
      </w:pPr>
      <w:r w:rsidRPr="00C272FE">
        <w:rPr>
          <w:rFonts w:eastAsia="Times New Roman" w:cstheme="minorHAnsi"/>
        </w:rPr>
        <w:t>Raid-6</w:t>
      </w:r>
    </w:p>
    <w:p w:rsidR="007A3644" w:rsidRPr="00C272FE" w:rsidRDefault="007A3644" w:rsidP="00C272FE">
      <w:pPr>
        <w:pStyle w:val="Nagwek2"/>
      </w:pPr>
      <w:r w:rsidRPr="00C272FE">
        <w:t>Dyski</w:t>
      </w:r>
    </w:p>
    <w:p w:rsidR="007A3644" w:rsidRPr="00C272FE" w:rsidRDefault="007A3644" w:rsidP="008E3790">
      <w:pPr>
        <w:pStyle w:val="Akapitzlist"/>
        <w:numPr>
          <w:ilvl w:val="0"/>
          <w:numId w:val="18"/>
        </w:numPr>
        <w:spacing w:after="160" w:line="259" w:lineRule="auto"/>
      </w:pPr>
      <w:r w:rsidRPr="00C272FE">
        <w:t>Oferowana macierz musi wspierać dyski hot-plug:</w:t>
      </w:r>
    </w:p>
    <w:p w:rsidR="007A3644" w:rsidRPr="008E3790" w:rsidRDefault="007A3644" w:rsidP="008E3790">
      <w:pPr>
        <w:pStyle w:val="Akapitzlist"/>
        <w:numPr>
          <w:ilvl w:val="1"/>
          <w:numId w:val="5"/>
        </w:numPr>
        <w:spacing w:after="160" w:line="259" w:lineRule="auto"/>
        <w:ind w:left="993" w:hanging="284"/>
        <w:rPr>
          <w:rFonts w:eastAsia="Times New Roman" w:cstheme="minorHAnsi"/>
        </w:rPr>
      </w:pPr>
      <w:r w:rsidRPr="008E3790">
        <w:rPr>
          <w:rFonts w:eastAsia="Times New Roman" w:cstheme="minorHAnsi"/>
        </w:rPr>
        <w:t>dyski elektroniczne SSD i mechaniczne HDD z interfejsami SAS12Gb/s</w:t>
      </w:r>
    </w:p>
    <w:p w:rsidR="007A3644" w:rsidRPr="008E3790" w:rsidRDefault="007A3644" w:rsidP="008E3790">
      <w:pPr>
        <w:pStyle w:val="Akapitzlist"/>
        <w:numPr>
          <w:ilvl w:val="1"/>
          <w:numId w:val="5"/>
        </w:numPr>
        <w:spacing w:after="160" w:line="259" w:lineRule="auto"/>
        <w:ind w:left="993" w:hanging="284"/>
        <w:rPr>
          <w:rFonts w:eastAsia="Times New Roman" w:cstheme="minorHAnsi"/>
        </w:rPr>
      </w:pPr>
      <w:r w:rsidRPr="008E3790">
        <w:rPr>
          <w:rFonts w:eastAsia="Times New Roman" w:cstheme="minorHAnsi"/>
        </w:rPr>
        <w:t xml:space="preserve">dyski mechaniczne HDD o prędkości obrotowej 7,2 </w:t>
      </w:r>
      <w:proofErr w:type="spellStart"/>
      <w:r w:rsidRPr="008E3790">
        <w:rPr>
          <w:rFonts w:eastAsia="Times New Roman" w:cstheme="minorHAnsi"/>
        </w:rPr>
        <w:t>krpm</w:t>
      </w:r>
      <w:proofErr w:type="spellEnd"/>
      <w:r w:rsidRPr="008E3790">
        <w:rPr>
          <w:rFonts w:eastAsia="Times New Roman" w:cstheme="minorHAnsi"/>
        </w:rPr>
        <w:t xml:space="preserve">, 10 </w:t>
      </w:r>
      <w:proofErr w:type="spellStart"/>
      <w:r w:rsidRPr="008E3790">
        <w:rPr>
          <w:rFonts w:eastAsia="Times New Roman" w:cstheme="minorHAnsi"/>
        </w:rPr>
        <w:t>krpm</w:t>
      </w:r>
      <w:proofErr w:type="spellEnd"/>
      <w:r w:rsidRPr="008E3790">
        <w:rPr>
          <w:rFonts w:eastAsia="Times New Roman" w:cstheme="minorHAnsi"/>
        </w:rPr>
        <w:t>,</w:t>
      </w:r>
    </w:p>
    <w:p w:rsidR="007A3644" w:rsidRPr="00C272FE" w:rsidRDefault="007A3644" w:rsidP="008E3790">
      <w:pPr>
        <w:pStyle w:val="Akapitzlist"/>
        <w:numPr>
          <w:ilvl w:val="0"/>
          <w:numId w:val="18"/>
        </w:numPr>
        <w:spacing w:after="160" w:line="259" w:lineRule="auto"/>
      </w:pPr>
      <w:r w:rsidRPr="00C272FE">
        <w:t>Macierz musi obsługiwać mieszaną konfigurację dysków hot-plug SSD i HDD w rozmiarach 2,5” i 3,5” zainstalowanych w dowolnym module rozwiązania;</w:t>
      </w:r>
    </w:p>
    <w:p w:rsidR="007A3644" w:rsidRPr="00C272FE" w:rsidRDefault="007A3644" w:rsidP="008E3790">
      <w:pPr>
        <w:pStyle w:val="Akapitzlist"/>
        <w:numPr>
          <w:ilvl w:val="0"/>
          <w:numId w:val="18"/>
        </w:numPr>
        <w:spacing w:after="160" w:line="259" w:lineRule="auto"/>
      </w:pPr>
      <w:r w:rsidRPr="00C272FE">
        <w:t xml:space="preserve">Wszystkie dyski wspierane przez oferowany model macierzy muszą być wykonane w technologii hot-plug i posiadać podwójne porty SAS obsługujące tryb pracy </w:t>
      </w:r>
      <w:proofErr w:type="spellStart"/>
      <w:r w:rsidRPr="00C272FE">
        <w:t>full</w:t>
      </w:r>
      <w:proofErr w:type="spellEnd"/>
      <w:r w:rsidRPr="00C272FE">
        <w:t>-duplex</w:t>
      </w:r>
    </w:p>
    <w:p w:rsidR="007A3644" w:rsidRPr="00C272FE" w:rsidRDefault="007A3644" w:rsidP="008E3790">
      <w:pPr>
        <w:pStyle w:val="Akapitzlist"/>
        <w:numPr>
          <w:ilvl w:val="0"/>
          <w:numId w:val="18"/>
        </w:numPr>
        <w:spacing w:after="160" w:line="259" w:lineRule="auto"/>
      </w:pPr>
      <w:r w:rsidRPr="00C272FE">
        <w:lastRenderedPageBreak/>
        <w:t>Macierz musi obsługiwać min. 140 dysków SAS SSD w całym rozwiązaniu, bez konieczności dokupowania/wymiany żadnych innych elementów sprzętowych czy licencyjnych innych niż same półki dyskowe wraz z dyskami;</w:t>
      </w:r>
    </w:p>
    <w:p w:rsidR="007A3644" w:rsidRPr="00C272FE" w:rsidRDefault="007A3644" w:rsidP="008E3790">
      <w:pPr>
        <w:pStyle w:val="Akapitzlist"/>
        <w:numPr>
          <w:ilvl w:val="0"/>
          <w:numId w:val="18"/>
        </w:numPr>
        <w:spacing w:after="160" w:line="259" w:lineRule="auto"/>
      </w:pPr>
      <w:r w:rsidRPr="00C272FE">
        <w:t>Możliwość rozbudowy oferowanego modelu macierzy do 520 dysków bez migracji i przenoszenia danych - jedynie poprzez wymianę modułu kontrolerów macierzy (bez konieczności wymiany posiadanych dysków, półek dyskowych, bez konieczności przenoszenia danych/ istniejącej struktury grup dyskowych/LUN, jak również z zachowaniem istniejącej gwarancji producenta na półki dyskowe i dyski;</w:t>
      </w:r>
    </w:p>
    <w:p w:rsidR="007A3644" w:rsidRPr="00C272FE" w:rsidRDefault="007A3644" w:rsidP="008E3790">
      <w:pPr>
        <w:pStyle w:val="Akapitzlist"/>
        <w:numPr>
          <w:ilvl w:val="0"/>
          <w:numId w:val="18"/>
        </w:numPr>
        <w:spacing w:after="160" w:line="259" w:lineRule="auto"/>
      </w:pPr>
      <w:r w:rsidRPr="00C272FE">
        <w:t>Macierz musi umożliwiać skonfigurowanie każdego zainstalowanego dysku hot-plug jako dysk hot-</w:t>
      </w:r>
      <w:proofErr w:type="spellStart"/>
      <w:r w:rsidRPr="00C272FE">
        <w:t>spare</w:t>
      </w:r>
      <w:proofErr w:type="spellEnd"/>
      <w:r w:rsidRPr="00C272FE">
        <w:t xml:space="preserve"> (dysk zapasowy) lub wirtualna przestrzeń zapasowa:</w:t>
      </w:r>
    </w:p>
    <w:p w:rsidR="007A3644" w:rsidRPr="008E3790" w:rsidRDefault="007A3644" w:rsidP="008E3790">
      <w:pPr>
        <w:pStyle w:val="Akapitzlist"/>
        <w:numPr>
          <w:ilvl w:val="1"/>
          <w:numId w:val="5"/>
        </w:numPr>
        <w:spacing w:after="160" w:line="259" w:lineRule="auto"/>
        <w:ind w:left="993" w:hanging="284"/>
        <w:rPr>
          <w:rFonts w:eastAsia="Times New Roman" w:cstheme="minorHAnsi"/>
        </w:rPr>
      </w:pPr>
      <w:r w:rsidRPr="008E3790">
        <w:rPr>
          <w:rFonts w:eastAsia="Times New Roman" w:cstheme="minorHAnsi"/>
        </w:rPr>
        <w:t>Macierz posiada możliwość konfiguracji dysku hot-</w:t>
      </w:r>
      <w:proofErr w:type="spellStart"/>
      <w:r w:rsidRPr="008E3790">
        <w:rPr>
          <w:rFonts w:eastAsia="Times New Roman" w:cstheme="minorHAnsi"/>
        </w:rPr>
        <w:t>spare</w:t>
      </w:r>
      <w:proofErr w:type="spellEnd"/>
      <w:r w:rsidRPr="008E3790">
        <w:rPr>
          <w:rFonts w:eastAsia="Times New Roman" w:cstheme="minorHAnsi"/>
        </w:rPr>
        <w:t xml:space="preserve"> dla zabezpieczenia dowolnej grupy dyskowej RAID</w:t>
      </w:r>
    </w:p>
    <w:p w:rsidR="007A3644" w:rsidRPr="008E3790" w:rsidRDefault="007A3644" w:rsidP="008E3790">
      <w:pPr>
        <w:pStyle w:val="Akapitzlist"/>
        <w:numPr>
          <w:ilvl w:val="1"/>
          <w:numId w:val="5"/>
        </w:numPr>
        <w:spacing w:after="160" w:line="259" w:lineRule="auto"/>
        <w:ind w:left="993" w:hanging="284"/>
        <w:rPr>
          <w:rFonts w:eastAsia="Times New Roman" w:cstheme="minorHAnsi"/>
        </w:rPr>
      </w:pPr>
      <w:r w:rsidRPr="008E3790">
        <w:rPr>
          <w:rFonts w:eastAsia="Times New Roman" w:cstheme="minorHAnsi"/>
        </w:rPr>
        <w:t>Macierz posiada możliwość konfiguracji dysku hot-</w:t>
      </w:r>
      <w:proofErr w:type="spellStart"/>
      <w:r w:rsidRPr="008E3790">
        <w:rPr>
          <w:rFonts w:eastAsia="Times New Roman" w:cstheme="minorHAnsi"/>
        </w:rPr>
        <w:t>spare</w:t>
      </w:r>
      <w:proofErr w:type="spellEnd"/>
      <w:r w:rsidRPr="008E3790">
        <w:rPr>
          <w:rFonts w:eastAsia="Times New Roman" w:cstheme="minorHAnsi"/>
        </w:rPr>
        <w:t xml:space="preserve"> dedykowanego dla zabezpieczenia tylko wybranej grupy dyskowej RAID</w:t>
      </w:r>
    </w:p>
    <w:p w:rsidR="007A3644" w:rsidRPr="00C272FE" w:rsidRDefault="007A3644" w:rsidP="008E3790">
      <w:pPr>
        <w:pStyle w:val="Akapitzlist"/>
        <w:numPr>
          <w:ilvl w:val="0"/>
          <w:numId w:val="18"/>
        </w:numPr>
        <w:spacing w:after="160" w:line="259" w:lineRule="auto"/>
      </w:pPr>
      <w:r w:rsidRPr="00C272FE">
        <w:t>W przypadku awarii dysku fizycznego i wykorzystania wcześniej skonfigurowanego dysku zapasowego wymiana uszkodzonego dysku na sprawny nie może powodować powrotnego kopiowania danych z dysku hot-</w:t>
      </w:r>
      <w:proofErr w:type="spellStart"/>
      <w:r w:rsidRPr="00C272FE">
        <w:t>spare</w:t>
      </w:r>
      <w:proofErr w:type="spellEnd"/>
      <w:r w:rsidRPr="00C272FE">
        <w:t xml:space="preserve"> na wymieniony dysk (tzw. </w:t>
      </w:r>
      <w:proofErr w:type="spellStart"/>
      <w:r w:rsidRPr="00C272FE">
        <w:t>CopyBackLess</w:t>
      </w:r>
      <w:proofErr w:type="spellEnd"/>
      <w:r w:rsidRPr="00C272FE">
        <w:t>) lub nie wymaga zwolnienia zapasowej przestrzeni wirtualnej.</w:t>
      </w:r>
    </w:p>
    <w:p w:rsidR="007A3644" w:rsidRPr="00C272FE" w:rsidRDefault="007A3644" w:rsidP="008E3790">
      <w:pPr>
        <w:pStyle w:val="Akapitzlist"/>
        <w:numPr>
          <w:ilvl w:val="0"/>
          <w:numId w:val="18"/>
        </w:numPr>
        <w:spacing w:after="160" w:line="259" w:lineRule="auto"/>
      </w:pPr>
      <w:r w:rsidRPr="00C272FE">
        <w:t>Macierz musi pozwalać na zaszyfrowanie danych zapisanych na wszystkich obsługiwanych dyskach SSD-SAS, HDD-SAS oraz HDD NL-SAS minimum kluczem AES256-bit dla danych blokowych – jeżeli w tym celu niezbędne jest zakupienie dodatkowych licencji bądź komponentów sprzętowych to należy je dostarczyć wraz z macierzą.</w:t>
      </w:r>
    </w:p>
    <w:p w:rsidR="007A3644" w:rsidRPr="00C272FE" w:rsidRDefault="007A3644" w:rsidP="008E3790">
      <w:pPr>
        <w:pStyle w:val="Akapitzlist"/>
        <w:numPr>
          <w:ilvl w:val="0"/>
          <w:numId w:val="18"/>
        </w:numPr>
        <w:spacing w:after="160" w:line="259" w:lineRule="auto"/>
      </w:pPr>
      <w:r w:rsidRPr="00C272FE">
        <w:t>Macierz musi umożliwiać zaszyfrowanie całej dostępnej powierzchni użytkowej minimum kluczem AES256-bit.</w:t>
      </w:r>
    </w:p>
    <w:p w:rsidR="007A3644" w:rsidRPr="00C272FE" w:rsidRDefault="007A3644" w:rsidP="00C272FE">
      <w:pPr>
        <w:pStyle w:val="Nagwek2"/>
      </w:pPr>
      <w:r w:rsidRPr="00C272FE">
        <w:t>Opcje programowe</w:t>
      </w:r>
    </w:p>
    <w:p w:rsidR="007A3644" w:rsidRPr="00C272FE" w:rsidRDefault="007A3644" w:rsidP="008E3790">
      <w:pPr>
        <w:pStyle w:val="Akapitzlist"/>
        <w:numPr>
          <w:ilvl w:val="0"/>
          <w:numId w:val="19"/>
        </w:numPr>
        <w:spacing w:after="160" w:line="259" w:lineRule="auto"/>
      </w:pPr>
      <w:r w:rsidRPr="00C272FE">
        <w:t>Macierz musi być wyposażona w system umożliwiający wykonanie kopii migawkowych</w:t>
      </w:r>
    </w:p>
    <w:p w:rsidR="007A3644" w:rsidRPr="00C272FE" w:rsidRDefault="007A3644" w:rsidP="008E3790">
      <w:pPr>
        <w:pStyle w:val="Akapitzlist"/>
        <w:numPr>
          <w:ilvl w:val="0"/>
          <w:numId w:val="19"/>
        </w:numPr>
        <w:spacing w:after="160" w:line="259" w:lineRule="auto"/>
      </w:pPr>
      <w:r w:rsidRPr="00C272FE">
        <w:t xml:space="preserve">Macierz musi umożliwiać zdefiniowanie </w:t>
      </w:r>
      <w:r w:rsidR="00DE6F80">
        <w:t xml:space="preserve">min. </w:t>
      </w:r>
      <w:r w:rsidRPr="00C272FE">
        <w:t xml:space="preserve">4000 woluminów (LUN) </w:t>
      </w:r>
    </w:p>
    <w:p w:rsidR="007A3644" w:rsidRPr="00C272FE" w:rsidRDefault="007A3644" w:rsidP="008E3790">
      <w:pPr>
        <w:pStyle w:val="Akapitzlist"/>
        <w:numPr>
          <w:ilvl w:val="0"/>
          <w:numId w:val="19"/>
        </w:numPr>
        <w:spacing w:after="160" w:line="259" w:lineRule="auto"/>
      </w:pPr>
      <w:r w:rsidRPr="00C272FE">
        <w:t>Macierz powinna umożliwiać podłączenie logiczne z serwerami i stacjami poprzez 1000 ścieżek logicznych FC</w:t>
      </w:r>
    </w:p>
    <w:p w:rsidR="007A3644" w:rsidRPr="00C272FE" w:rsidRDefault="007A3644" w:rsidP="008E3790">
      <w:pPr>
        <w:pStyle w:val="Akapitzlist"/>
        <w:numPr>
          <w:ilvl w:val="0"/>
          <w:numId w:val="19"/>
        </w:numPr>
        <w:spacing w:after="160" w:line="259" w:lineRule="auto"/>
      </w:pPr>
      <w:r w:rsidRPr="00C272FE">
        <w:t>Macierz musi umożliwiać aktualizację oprogramowania wewnętrznego kontrolerów RAID i dysków bez konieczności wyłączania macierzy oraz bez konieczności wyłączania ścieżek logicznych FC/</w:t>
      </w:r>
      <w:proofErr w:type="spellStart"/>
      <w:r w:rsidRPr="00C272FE">
        <w:t>iSCSI</w:t>
      </w:r>
      <w:proofErr w:type="spellEnd"/>
      <w:r w:rsidRPr="00C272FE">
        <w:t xml:space="preserve"> dla podłączonych stacji/serwerów</w:t>
      </w:r>
    </w:p>
    <w:p w:rsidR="007A3644" w:rsidRPr="00C272FE" w:rsidRDefault="007A3644" w:rsidP="008E3790">
      <w:pPr>
        <w:pStyle w:val="Akapitzlist"/>
        <w:numPr>
          <w:ilvl w:val="0"/>
          <w:numId w:val="19"/>
        </w:numPr>
        <w:spacing w:after="160" w:line="259" w:lineRule="auto"/>
      </w:pPr>
      <w:r w:rsidRPr="00C272FE">
        <w:t>Macierz musi umożliwiać dokonywanie w trybie on-</w:t>
      </w:r>
      <w:proofErr w:type="spellStart"/>
      <w:r w:rsidRPr="00C272FE">
        <w:t>line</w:t>
      </w:r>
      <w:proofErr w:type="spellEnd"/>
      <w:r w:rsidRPr="00C272FE">
        <w:t xml:space="preserve"> (tj. bez wyłączania zasilania i bez przerywania przetwarzania danych w macierzy) operacje: powiększanie grup dyskowych, zwiększanie rozmiaru woluminu, migrowanie woluminu na inną grupę dyskową</w:t>
      </w:r>
    </w:p>
    <w:p w:rsidR="007A3644" w:rsidRPr="00C272FE" w:rsidRDefault="007A3644" w:rsidP="008E3790">
      <w:pPr>
        <w:pStyle w:val="Akapitzlist"/>
        <w:numPr>
          <w:ilvl w:val="0"/>
          <w:numId w:val="19"/>
        </w:numPr>
        <w:spacing w:after="160" w:line="259" w:lineRule="auto"/>
      </w:pPr>
      <w:r w:rsidRPr="00C272FE">
        <w:t xml:space="preserve">Macierz musi posiadać wsparcie dla systemów operacyjnych : Microsoft Windows Server 2012R2, 2016, 2019, </w:t>
      </w:r>
      <w:proofErr w:type="spellStart"/>
      <w:r w:rsidRPr="00C272FE">
        <w:t>SuSE</w:t>
      </w:r>
      <w:proofErr w:type="spellEnd"/>
      <w:r w:rsidRPr="00C272FE">
        <w:t xml:space="preserve"> Linux Enterprise Server, Red </w:t>
      </w:r>
      <w:proofErr w:type="spellStart"/>
      <w:r w:rsidRPr="00C272FE">
        <w:t>Hat</w:t>
      </w:r>
      <w:proofErr w:type="spellEnd"/>
      <w:r w:rsidRPr="00C272FE">
        <w:t xml:space="preserve"> Linux Enterprise Server, HP-UNIX, IBM AIX, SUN Solaris, </w:t>
      </w:r>
      <w:proofErr w:type="spellStart"/>
      <w:r w:rsidRPr="00C272FE">
        <w:t>Vmware</w:t>
      </w:r>
      <w:proofErr w:type="spellEnd"/>
      <w:r w:rsidRPr="00C272FE">
        <w:t xml:space="preserve"> </w:t>
      </w:r>
      <w:proofErr w:type="spellStart"/>
      <w:r w:rsidRPr="00C272FE">
        <w:t>Vsphere</w:t>
      </w:r>
      <w:proofErr w:type="spellEnd"/>
      <w:r w:rsidRPr="00C272FE">
        <w:t>;</w:t>
      </w:r>
    </w:p>
    <w:p w:rsidR="007A3644" w:rsidRPr="00C272FE" w:rsidRDefault="007A3644" w:rsidP="008E3790">
      <w:pPr>
        <w:pStyle w:val="Akapitzlist"/>
        <w:numPr>
          <w:ilvl w:val="0"/>
          <w:numId w:val="19"/>
        </w:numPr>
        <w:spacing w:after="160" w:line="259" w:lineRule="auto"/>
      </w:pPr>
      <w:r w:rsidRPr="00C272FE">
        <w:t xml:space="preserve">Macierz musi być dostarczona z licencją na oprogramowanie wspierające technologię typu </w:t>
      </w:r>
      <w:proofErr w:type="spellStart"/>
      <w:r w:rsidRPr="00C272FE">
        <w:t>multipath</w:t>
      </w:r>
      <w:proofErr w:type="spellEnd"/>
      <w:r w:rsidRPr="00C272FE">
        <w:t xml:space="preserve"> (obsługa nadmiarowości dla ścieżek transmisji danych pomiędzy macierzą i serwerem) dla połączeń FC i </w:t>
      </w:r>
      <w:proofErr w:type="spellStart"/>
      <w:r w:rsidRPr="00C272FE">
        <w:t>iSCSI</w:t>
      </w:r>
      <w:proofErr w:type="spellEnd"/>
      <w:r w:rsidRPr="00C272FE">
        <w:t>.</w:t>
      </w:r>
    </w:p>
    <w:p w:rsidR="007A3644" w:rsidRPr="00C272FE" w:rsidRDefault="007A3644" w:rsidP="008E3790">
      <w:pPr>
        <w:pStyle w:val="Akapitzlist"/>
        <w:numPr>
          <w:ilvl w:val="0"/>
          <w:numId w:val="19"/>
        </w:numPr>
        <w:spacing w:after="160" w:line="259" w:lineRule="auto"/>
      </w:pPr>
      <w:r w:rsidRPr="00C272FE">
        <w:t xml:space="preserve">Macierz musi posiadać możliwość uruchamiania mechanizmów zdalnej replikacji danych, w trybie synchronicznym i asynchronicznym, po protokołach FC oraz </w:t>
      </w:r>
      <w:proofErr w:type="spellStart"/>
      <w:r w:rsidRPr="00C272FE">
        <w:t>iSCSI</w:t>
      </w:r>
      <w:proofErr w:type="spellEnd"/>
      <w:r w:rsidRPr="00C272FE">
        <w:t xml:space="preserve">, bez konieczności stosowania zewnętrznych urządzeń konwersji wymienionych protokołów transmisji. Funkcjonalność replikacji danych musi być zapewniona z poziomu oprogramowania wewnętrznego macierzy jako tzw. </w:t>
      </w:r>
      <w:proofErr w:type="spellStart"/>
      <w:r w:rsidRPr="00C272FE">
        <w:t>storage-based</w:t>
      </w:r>
      <w:proofErr w:type="spellEnd"/>
      <w:r w:rsidRPr="00C272FE">
        <w:t xml:space="preserve"> data </w:t>
      </w:r>
      <w:proofErr w:type="spellStart"/>
      <w:r w:rsidRPr="00C272FE">
        <w:t>replication</w:t>
      </w:r>
      <w:proofErr w:type="spellEnd"/>
      <w:r w:rsidRPr="00C272FE">
        <w:t xml:space="preserve">. Replikacja danych musi być obsługiwana w połączeniu z każdą macierzą z tej samej rodziny urządzeń wspierającą obsługę </w:t>
      </w:r>
      <w:r w:rsidRPr="00C272FE">
        <w:lastRenderedPageBreak/>
        <w:t>zdalnej replikacji danych. – nie jest wymagane dostarczenie tej funkcjonalności – opcja rozbudowy;</w:t>
      </w:r>
    </w:p>
    <w:p w:rsidR="007A3644" w:rsidRPr="00C272FE" w:rsidRDefault="007A3644" w:rsidP="008E3790">
      <w:pPr>
        <w:pStyle w:val="Akapitzlist"/>
        <w:numPr>
          <w:ilvl w:val="0"/>
          <w:numId w:val="19"/>
        </w:numPr>
        <w:spacing w:after="160" w:line="259" w:lineRule="auto"/>
      </w:pPr>
      <w:r w:rsidRPr="00C272FE">
        <w:t>Macierz musi posiadać możliwość tworzenia lokalnych tj. w obrębie zasobów macierzy, pełnych kopii danych (tzw. klony danych), kopii przyrostowych oraz kopii lustrzanych (mirror) – nie jest wymagane dostarczenie tej funkcjonalności – opcja rozbudowy;</w:t>
      </w:r>
    </w:p>
    <w:p w:rsidR="007A3644" w:rsidRPr="00C272FE" w:rsidRDefault="007A3644" w:rsidP="008E3790">
      <w:pPr>
        <w:pStyle w:val="Akapitzlist"/>
        <w:numPr>
          <w:ilvl w:val="0"/>
          <w:numId w:val="19"/>
        </w:numPr>
        <w:spacing w:after="160" w:line="259" w:lineRule="auto"/>
      </w:pPr>
      <w:r w:rsidRPr="00C272FE">
        <w:t xml:space="preserve">Macierz musi obsługiwać mechanizm ochrony priorytetów obsługi wybranych zasobów – za taki mechanizm uznaje się funkcję typu ‘cache </w:t>
      </w:r>
      <w:proofErr w:type="spellStart"/>
      <w:r w:rsidRPr="00C272FE">
        <w:t>partitioning</w:t>
      </w:r>
      <w:proofErr w:type="spellEnd"/>
      <w:r w:rsidRPr="00C272FE">
        <w:t>’ lub ‘</w:t>
      </w:r>
      <w:proofErr w:type="spellStart"/>
      <w:r w:rsidRPr="00C272FE">
        <w:t>storage</w:t>
      </w:r>
      <w:proofErr w:type="spellEnd"/>
      <w:r w:rsidRPr="00C272FE">
        <w:t xml:space="preserve"> </w:t>
      </w:r>
      <w:proofErr w:type="spellStart"/>
      <w:r w:rsidRPr="00C272FE">
        <w:t>partitioning</w:t>
      </w:r>
      <w:proofErr w:type="spellEnd"/>
      <w:r w:rsidRPr="00C272FE">
        <w:t>’.</w:t>
      </w:r>
    </w:p>
    <w:p w:rsidR="007A3644" w:rsidRPr="00C272FE" w:rsidRDefault="007A3644" w:rsidP="008E3790">
      <w:pPr>
        <w:pStyle w:val="Akapitzlist"/>
        <w:numPr>
          <w:ilvl w:val="0"/>
          <w:numId w:val="19"/>
        </w:numPr>
        <w:spacing w:after="160" w:line="259" w:lineRule="auto"/>
      </w:pPr>
      <w:r w:rsidRPr="00C272FE">
        <w:t>Macierz musi obsługiwać adresację IP v.4 i IP v.6</w:t>
      </w:r>
    </w:p>
    <w:p w:rsidR="007A3644" w:rsidRPr="00C272FE" w:rsidRDefault="007A3644" w:rsidP="008E3790">
      <w:pPr>
        <w:pStyle w:val="Akapitzlist"/>
        <w:numPr>
          <w:ilvl w:val="0"/>
          <w:numId w:val="19"/>
        </w:numPr>
        <w:spacing w:after="160" w:line="259" w:lineRule="auto"/>
      </w:pPr>
      <w:r w:rsidRPr="00C272FE">
        <w:t xml:space="preserve">Wraz z macierzą należy dostarczyć oprogramowanie lub moduły programowe typu plug-in pozwalające na integracje macierzy w środowiskach </w:t>
      </w:r>
      <w:proofErr w:type="spellStart"/>
      <w:r w:rsidRPr="00C272FE">
        <w:t>Vmware</w:t>
      </w:r>
      <w:proofErr w:type="spellEnd"/>
      <w:r w:rsidRPr="00C272FE">
        <w:t xml:space="preserve"> w zakresie obsługi mechanizmów: </w:t>
      </w:r>
      <w:proofErr w:type="spellStart"/>
      <w:r w:rsidRPr="00C272FE">
        <w:t>Vmware</w:t>
      </w:r>
      <w:proofErr w:type="spellEnd"/>
      <w:r w:rsidRPr="00C272FE">
        <w:t xml:space="preserve"> VAAI, </w:t>
      </w:r>
      <w:proofErr w:type="spellStart"/>
      <w:r w:rsidRPr="00C272FE">
        <w:t>Vmware</w:t>
      </w:r>
      <w:proofErr w:type="spellEnd"/>
      <w:r w:rsidRPr="00C272FE">
        <w:t xml:space="preserve"> VVOL, </w:t>
      </w:r>
      <w:proofErr w:type="spellStart"/>
      <w:r w:rsidRPr="00C272FE">
        <w:t>Vmware</w:t>
      </w:r>
      <w:proofErr w:type="spellEnd"/>
      <w:r w:rsidRPr="00C272FE">
        <w:t xml:space="preserve"> </w:t>
      </w:r>
      <w:proofErr w:type="spellStart"/>
      <w:r w:rsidRPr="00C272FE">
        <w:t>MultiPath</w:t>
      </w:r>
      <w:proofErr w:type="spellEnd"/>
      <w:r w:rsidRPr="00C272FE">
        <w:t xml:space="preserve"> IO – z subskrypcją do bezpłatnej aktualizacji w całym okresie obowiązywania gwarancji</w:t>
      </w:r>
    </w:p>
    <w:p w:rsidR="007A3644" w:rsidRPr="00C272FE" w:rsidRDefault="007A3644" w:rsidP="008E3790">
      <w:pPr>
        <w:pStyle w:val="Akapitzlist"/>
        <w:numPr>
          <w:ilvl w:val="0"/>
          <w:numId w:val="19"/>
        </w:numPr>
        <w:spacing w:after="160" w:line="259" w:lineRule="auto"/>
      </w:pPr>
      <w:r w:rsidRPr="00C272FE">
        <w:t xml:space="preserve">Macierz musi obsługiwać mechanizmy </w:t>
      </w:r>
      <w:proofErr w:type="spellStart"/>
      <w:r w:rsidRPr="00C272FE">
        <w:t>Thin</w:t>
      </w:r>
      <w:proofErr w:type="spellEnd"/>
      <w:r w:rsidRPr="00C272FE">
        <w:t xml:space="preserve"> </w:t>
      </w:r>
      <w:proofErr w:type="spellStart"/>
      <w:r w:rsidRPr="00C272FE">
        <w:t>Provisioning</w:t>
      </w:r>
      <w:proofErr w:type="spellEnd"/>
      <w:r w:rsidRPr="00C272FE">
        <w:t xml:space="preserve">, czyli przydziału dla obsługiwanych środowisk woluminów logicznych o sumarycznej pojemności większej od sumy pojemności dysków fizycznych zainstalowanych w macierzy. </w:t>
      </w:r>
    </w:p>
    <w:p w:rsidR="007A3644" w:rsidRPr="00C272FE" w:rsidRDefault="007A3644" w:rsidP="008E3790">
      <w:pPr>
        <w:pStyle w:val="Akapitzlist"/>
        <w:numPr>
          <w:ilvl w:val="0"/>
          <w:numId w:val="19"/>
        </w:numPr>
        <w:spacing w:after="160" w:line="259" w:lineRule="auto"/>
      </w:pPr>
      <w:r w:rsidRPr="00C272FE">
        <w:t>Macierz musi obsługiwać mechanizmy typu AST (</w:t>
      </w:r>
      <w:proofErr w:type="spellStart"/>
      <w:r w:rsidRPr="00C272FE">
        <w:t>Automated</w:t>
      </w:r>
      <w:proofErr w:type="spellEnd"/>
      <w:r w:rsidRPr="00C272FE">
        <w:t xml:space="preserve"> Storage </w:t>
      </w:r>
      <w:proofErr w:type="spellStart"/>
      <w:r w:rsidRPr="00C272FE">
        <w:t>Tiering</w:t>
      </w:r>
      <w:proofErr w:type="spellEnd"/>
      <w:r w:rsidRPr="00C272FE">
        <w:t>) tj. automatycznego migrowania i realokacji bloków danych pomiędzy różnymi technologiami dyskowymi na podstawie analizy częstotliwości operacji I/O dla tych bloków oraz wg potrzeb wydajnościowych serwerów, środowisk i aplikacji korzystających z zasobów macierzy. Mechanizm AST musi być obsługiwany przy korzystaniu zarówno z trzech jak z dwóch dostarczonych technologii dyskowych: SSD, SAS, NL-SAS. Macierz musi pozwalać na definiowanie różnych polityk i zasad migrowania danych w obrębie tej samej macierzy. Mechanizm AST musi pozwalać na definiowanie okna czasowego dla zbierania pomiarów wydajności operacji I/O oraz okna czasowego dla migrowania danych wg ustalonych zasad i polityk – minimalny definiowany czas trwania w/w operacji (długość okna czasowego) nie może być dłuższy niż 4 godziny. Mechanizm AST musi pozwalać na wykluczanie wybranych godzin i dni z pomiarów wydajności operacji I/O. – nie jest wymagane dostarczenie tej funkcjonalności – opcja rozbudowy</w:t>
      </w:r>
    </w:p>
    <w:p w:rsidR="007A3644" w:rsidRPr="00C272FE" w:rsidRDefault="007A3644" w:rsidP="008E3790">
      <w:pPr>
        <w:pStyle w:val="Akapitzlist"/>
        <w:numPr>
          <w:ilvl w:val="0"/>
          <w:numId w:val="19"/>
        </w:numPr>
        <w:spacing w:after="160" w:line="259" w:lineRule="auto"/>
      </w:pPr>
      <w:r w:rsidRPr="00C272FE">
        <w:t xml:space="preserve">Mechanizm AST musi być obsługiwać funkcję </w:t>
      </w:r>
      <w:proofErr w:type="spellStart"/>
      <w:r w:rsidRPr="00C272FE">
        <w:t>Quality</w:t>
      </w:r>
      <w:proofErr w:type="spellEnd"/>
      <w:r w:rsidRPr="00C272FE">
        <w:t>-of-Services pozwalająca na zagwarantowaniu wydajności dla wybranych zasobów macierzy (woluminów) mierzonej jako maksymalny czas opóźnień operacji I/O wykonywanych przez serwer/środowisko/aplikację. – nie jest wymagane dostarczenie tej funkcjonalności – opcja rozbudowy</w:t>
      </w:r>
    </w:p>
    <w:p w:rsidR="007A3644" w:rsidRPr="00C272FE" w:rsidRDefault="007A3644" w:rsidP="008E3790">
      <w:pPr>
        <w:pStyle w:val="Akapitzlist"/>
        <w:numPr>
          <w:ilvl w:val="0"/>
          <w:numId w:val="19"/>
        </w:numPr>
        <w:spacing w:after="160" w:line="259" w:lineRule="auto"/>
      </w:pPr>
      <w:r w:rsidRPr="00C272FE">
        <w:t xml:space="preserve">Macierz musi wspierać usługi VSS (Volume </w:t>
      </w:r>
      <w:proofErr w:type="spellStart"/>
      <w:r w:rsidRPr="00C272FE">
        <w:t>ShadowCopy</w:t>
      </w:r>
      <w:proofErr w:type="spellEnd"/>
      <w:r w:rsidRPr="00C272FE">
        <w:t xml:space="preserve"> Services) w systemach klasy Microsoft Windows </w:t>
      </w:r>
      <w:proofErr w:type="spellStart"/>
      <w:r w:rsidRPr="00C272FE">
        <w:t>Sever</w:t>
      </w:r>
      <w:proofErr w:type="spellEnd"/>
      <w:r w:rsidRPr="00C272FE">
        <w:t xml:space="preserve"> – wymagane jest dostarczenie niezbędnego oprogramowania / sterowników VSS pozwalających na obsługę VSS przy maksymalnej pojemności i liczbie dysków obsługiwanych przez oferowaną. W czasie trwania gwarancji wymaga się bezpłatnego dostępu do nowych wersji oprogramowania i sterowników</w:t>
      </w:r>
    </w:p>
    <w:p w:rsidR="007A3644" w:rsidRPr="00C272FE" w:rsidRDefault="007A3644" w:rsidP="008E3790">
      <w:pPr>
        <w:pStyle w:val="Akapitzlist"/>
        <w:numPr>
          <w:ilvl w:val="0"/>
          <w:numId w:val="19"/>
        </w:numPr>
        <w:spacing w:after="160" w:line="259" w:lineRule="auto"/>
      </w:pPr>
      <w:r w:rsidRPr="00C272FE">
        <w:t>Macierz musi obsługiwać mechanizmy migracji danych w trybie online z innej macierzy tej klasy, z zachowaniem obsługi operacji I/O dla serwerów podłączonych do migrowanej macierzy tj. do migrowanych zasobów LUN</w:t>
      </w:r>
    </w:p>
    <w:p w:rsidR="007A3644" w:rsidRPr="00C272FE" w:rsidRDefault="007A3644" w:rsidP="008E3790">
      <w:pPr>
        <w:pStyle w:val="Akapitzlist"/>
        <w:numPr>
          <w:ilvl w:val="0"/>
          <w:numId w:val="19"/>
        </w:numPr>
        <w:spacing w:after="160" w:line="259" w:lineRule="auto"/>
      </w:pPr>
      <w:r w:rsidRPr="00C272FE">
        <w:t xml:space="preserve">Macierz wspiera rozwiązania klasy ‘klastra macierzowego’ tj. zapewnienia wysokiej dostępności zasobów dyskowych macierzy dla podłączonych platform software’owych i sprzętowych z wykorzystaniem synchronicznej replikacji danych pomiędzy minimum 2 macierzami protokołami FC oraz </w:t>
      </w:r>
      <w:proofErr w:type="spellStart"/>
      <w:r w:rsidRPr="00C272FE">
        <w:t>iSCSI</w:t>
      </w:r>
      <w:proofErr w:type="spellEnd"/>
      <w:r w:rsidRPr="00C272FE">
        <w:t xml:space="preserve">. Mechanizm klastra macierzowego musi być obsługiwany dla protokołów FC oraz </w:t>
      </w:r>
      <w:proofErr w:type="spellStart"/>
      <w:r w:rsidRPr="00C272FE">
        <w:t>iSCSI</w:t>
      </w:r>
      <w:proofErr w:type="spellEnd"/>
      <w:r w:rsidRPr="00C272FE">
        <w:t xml:space="preserve">, zarówno w zakresie replikacji danych jak i w zakresie sposobu podłączenia serwerów do zasobów macierzy. Pod użytym pojęciem ‘wysoka dostępność zasobów dyskowych’ należy rozumieć zapewnienie bezprzerwowego działania środowiska (aplikacja/ system operacyjny/ serwer) podłączonego do macierzy (macierz </w:t>
      </w:r>
      <w:r w:rsidRPr="00C272FE">
        <w:lastRenderedPageBreak/>
        <w:t xml:space="preserve">podstawowa) w przypadku wystąpienia awarii logicznego połączenia z tą macierzy bądź awarii samej macierzą, powodujących dla danego środowiska brak dostępu do zasobów macierzy podstawowej. Funkcjonalność ‘klastra macierzowego’ musi pozwalać na automatyczne i ręczne przełączanie obsługi środowisk produkcyjnych z macierzy podstawowej na zapasową w przypadku awarii macierzy podstawowej (tzw. </w:t>
      </w:r>
      <w:proofErr w:type="spellStart"/>
      <w:r w:rsidRPr="00C272FE">
        <w:t>Automated</w:t>
      </w:r>
      <w:proofErr w:type="spellEnd"/>
      <w:r w:rsidRPr="00C272FE">
        <w:t>/</w:t>
      </w:r>
      <w:proofErr w:type="spellStart"/>
      <w:r w:rsidRPr="00C272FE">
        <w:t>manual</w:t>
      </w:r>
      <w:proofErr w:type="spellEnd"/>
      <w:r w:rsidRPr="00C272FE">
        <w:t xml:space="preserve"> </w:t>
      </w:r>
      <w:proofErr w:type="spellStart"/>
      <w:r w:rsidRPr="00C272FE">
        <w:t>failover</w:t>
      </w:r>
      <w:proofErr w:type="spellEnd"/>
      <w:r w:rsidRPr="00C272FE">
        <w:t>). – nie jest wymagane dostarczenie tej funkcjonalności – opcja rozbudowy</w:t>
      </w:r>
    </w:p>
    <w:p w:rsidR="007A3644" w:rsidRPr="00C272FE" w:rsidRDefault="007A3644" w:rsidP="00C272FE">
      <w:pPr>
        <w:pStyle w:val="Nagwek2"/>
      </w:pPr>
      <w:r w:rsidRPr="00C272FE">
        <w:t>Zarządzanie</w:t>
      </w:r>
    </w:p>
    <w:p w:rsidR="007A3644" w:rsidRPr="00C272FE" w:rsidRDefault="007A3644" w:rsidP="008E3790">
      <w:pPr>
        <w:pStyle w:val="Akapitzlist"/>
        <w:numPr>
          <w:ilvl w:val="0"/>
          <w:numId w:val="20"/>
        </w:numPr>
        <w:spacing w:after="160" w:line="259" w:lineRule="auto"/>
      </w:pPr>
      <w:r w:rsidRPr="00C272FE">
        <w:t xml:space="preserve">Oprogramowanie do zarządzania musi być zintegrowane z systemem operacyjnym systemu pamięci masowej </w:t>
      </w:r>
    </w:p>
    <w:p w:rsidR="007A3644" w:rsidRPr="00C272FE" w:rsidRDefault="007A3644" w:rsidP="008E3790">
      <w:pPr>
        <w:pStyle w:val="Akapitzlist"/>
        <w:numPr>
          <w:ilvl w:val="0"/>
          <w:numId w:val="20"/>
        </w:numPr>
        <w:spacing w:after="160" w:line="259" w:lineRule="auto"/>
      </w:pPr>
      <w:r w:rsidRPr="00C272FE">
        <w:t xml:space="preserve">Komunikacja z wbudowanym oprogramowaniem zarządzającym macierzą musi być możliwa w trybie graficznym np. poprzez przeglądarkę WWW oraz w trybie tekstowym. </w:t>
      </w:r>
    </w:p>
    <w:p w:rsidR="007A3644" w:rsidRPr="00C272FE" w:rsidRDefault="007A3644" w:rsidP="008E3790">
      <w:pPr>
        <w:pStyle w:val="Akapitzlist"/>
        <w:numPr>
          <w:ilvl w:val="0"/>
          <w:numId w:val="20"/>
        </w:numPr>
        <w:spacing w:after="160" w:line="259" w:lineRule="auto"/>
      </w:pPr>
      <w:r w:rsidRPr="00C272FE">
        <w:t xml:space="preserve">Musi być możliwe zdalne zarządzanie macierzą z wykorzystaniem standardowej przeglądarki internetowej (np. Internet Explorer, Google Chrome, Mozilla </w:t>
      </w:r>
      <w:proofErr w:type="spellStart"/>
      <w:r w:rsidRPr="00C272FE">
        <w:t>Firefox</w:t>
      </w:r>
      <w:proofErr w:type="spellEnd"/>
      <w:r w:rsidRPr="00C272FE">
        <w:t>) bez konieczności instalacji żadnych dodatkowych aplikacji na stacji administratora</w:t>
      </w:r>
    </w:p>
    <w:p w:rsidR="007A3644" w:rsidRPr="00C272FE" w:rsidRDefault="007A3644" w:rsidP="008E3790">
      <w:pPr>
        <w:pStyle w:val="Akapitzlist"/>
        <w:numPr>
          <w:ilvl w:val="0"/>
          <w:numId w:val="20"/>
        </w:numPr>
        <w:spacing w:after="160" w:line="259" w:lineRule="auto"/>
      </w:pPr>
      <w:r w:rsidRPr="00C272FE">
        <w:t>Wbudowane oprogramowanie macierzy musi obsługiwać połączenia z modułem zarządzania macierzy poprzez szyfrowanie komunikacji protokołami: SSL dla komunikacji poprzez przeglądarkę WWW i protokołem SSH dla komunikacji poprzez CLI</w:t>
      </w:r>
    </w:p>
    <w:p w:rsidR="007A3644" w:rsidRPr="00C272FE" w:rsidRDefault="007A3644" w:rsidP="00C272FE">
      <w:pPr>
        <w:pStyle w:val="Nagwek2"/>
      </w:pPr>
      <w:r w:rsidRPr="00C272FE">
        <w:t>Gwarancja i serwis</w:t>
      </w:r>
    </w:p>
    <w:p w:rsidR="007A3644" w:rsidRPr="00C272FE" w:rsidRDefault="007A3644" w:rsidP="008E3790">
      <w:pPr>
        <w:pStyle w:val="Akapitzlist"/>
        <w:numPr>
          <w:ilvl w:val="0"/>
          <w:numId w:val="21"/>
        </w:numPr>
        <w:spacing w:after="160" w:line="259" w:lineRule="auto"/>
      </w:pPr>
      <w:r w:rsidRPr="00C272FE">
        <w:t xml:space="preserve">Całe rozwiązanie musi być objęte </w:t>
      </w:r>
      <w:r w:rsidR="00DE6F80">
        <w:t xml:space="preserve">min. </w:t>
      </w:r>
      <w:r w:rsidRPr="00C272FE">
        <w:t>36 miesięcznym okresem gwarancji z naprawą miejscu instalacji urządzenia i z gwarantowaną skuteczną naprawą do końca następnego dnia roboczego od dnia zgłoszenia awarii do organizacji serwisowej producenta macierzy. Uszkodzone dyski twarde nie podlegają zwrotowi organizacji serwisowej.</w:t>
      </w:r>
    </w:p>
    <w:p w:rsidR="007A3644" w:rsidRPr="00C272FE" w:rsidRDefault="007A3644" w:rsidP="008E3790">
      <w:pPr>
        <w:pStyle w:val="Akapitzlist"/>
        <w:numPr>
          <w:ilvl w:val="0"/>
          <w:numId w:val="21"/>
        </w:numPr>
        <w:spacing w:after="160" w:line="259" w:lineRule="auto"/>
      </w:pPr>
      <w:r w:rsidRPr="00C272FE">
        <w:t xml:space="preserve">Serwis gwarancyjny musi obejmować dostęp do poprawek i nowych wersji oprogramowania wbudowanego.    </w:t>
      </w:r>
    </w:p>
    <w:p w:rsidR="007A3644" w:rsidRPr="00C272FE" w:rsidRDefault="007A3644" w:rsidP="008E3790">
      <w:pPr>
        <w:pStyle w:val="Akapitzlist"/>
        <w:numPr>
          <w:ilvl w:val="0"/>
          <w:numId w:val="21"/>
        </w:numPr>
        <w:spacing w:after="160" w:line="259" w:lineRule="auto"/>
      </w:pPr>
      <w:r w:rsidRPr="00C272FE">
        <w:t xml:space="preserve">Po zakończeniu okresu gwarancji musi być zapewniony przez producenta rozwiązania bezpłatny dostęp do aktualizacji oprogramowania wewnętrznego oferowanej macierzy oraz do kolejnych wersji oprogramowania zarządzającego w okresie minimum 2 lat. </w:t>
      </w:r>
    </w:p>
    <w:p w:rsidR="007A3644" w:rsidRPr="00C272FE" w:rsidRDefault="007A3644" w:rsidP="008E3790">
      <w:pPr>
        <w:pStyle w:val="Akapitzlist"/>
        <w:numPr>
          <w:ilvl w:val="0"/>
          <w:numId w:val="21"/>
        </w:numPr>
        <w:spacing w:after="160" w:line="259" w:lineRule="auto"/>
      </w:pPr>
      <w:r w:rsidRPr="00C272FE">
        <w:t>System musi zapewniać możliwość samodzielnego i automatycznego powiadamiania producenta i administratorów Zamawiającego o usterkach za pomocą wiadomości wysyłanych poprzez szyfrowany protokół. Funkcjonalność musi pozwalać na automatyczne otwarcie zgłoszenia serwisowego w bazie serwisowej producenta macierzy zgodnie z wymaganym w specyfikacji poziomem SLA; Opcja ta musi być dostępna bezpłatnie w trakcie całego okresu gwarancji producenta macierzy.  Oferowana funkcjonalność musi również umożliwiać konfigurację i uruchomienie zdalnego dostępu do macierzy bezpośrednio przez Producenta.</w:t>
      </w:r>
    </w:p>
    <w:p w:rsidR="007A3644" w:rsidRPr="00C272FE" w:rsidRDefault="007A3644" w:rsidP="008E3790">
      <w:pPr>
        <w:pStyle w:val="Akapitzlist"/>
        <w:numPr>
          <w:ilvl w:val="0"/>
          <w:numId w:val="21"/>
        </w:numPr>
        <w:spacing w:after="160" w:line="259" w:lineRule="auto"/>
      </w:pPr>
      <w:r w:rsidRPr="00C272FE">
        <w:t xml:space="preserve">Macierz musi pochodzić z oficjalnego kanału sprzedaży producenta w UE. Nie dopuszcza się użycia macierzy odnawianych, demonstracyjnych lub powystawowych </w:t>
      </w:r>
    </w:p>
    <w:p w:rsidR="007A3644" w:rsidRPr="00C272FE" w:rsidRDefault="007A3644" w:rsidP="008E3790">
      <w:pPr>
        <w:pStyle w:val="Akapitzlist"/>
        <w:numPr>
          <w:ilvl w:val="0"/>
          <w:numId w:val="21"/>
        </w:numPr>
        <w:spacing w:after="160" w:line="259" w:lineRule="auto"/>
      </w:pPr>
      <w:r w:rsidRPr="00C272FE">
        <w:t xml:space="preserve">Urządzenie musi być wykonane zgodnie z europejskimi dyrektywami </w:t>
      </w:r>
      <w:proofErr w:type="spellStart"/>
      <w:r w:rsidRPr="00C272FE">
        <w:t>RoHS</w:t>
      </w:r>
      <w:proofErr w:type="spellEnd"/>
      <w:r w:rsidRPr="00C272FE">
        <w:t xml:space="preserve"> i WEEE stanowiącymi o unikaniu i ograniczaniu stosowania substancji szkodliwych dla zdrowia</w:t>
      </w:r>
    </w:p>
    <w:p w:rsidR="007A3644" w:rsidRPr="00C272FE" w:rsidRDefault="007A3644" w:rsidP="008E3790">
      <w:pPr>
        <w:pStyle w:val="Akapitzlist"/>
        <w:numPr>
          <w:ilvl w:val="0"/>
          <w:numId w:val="21"/>
        </w:numPr>
        <w:spacing w:after="160" w:line="259" w:lineRule="auto"/>
      </w:pPr>
      <w:r w:rsidRPr="00C272FE">
        <w:t xml:space="preserve">Możliwość odpłatnego wydłużenia gwarancji producenta do 7 lat w trybie </w:t>
      </w:r>
      <w:proofErr w:type="spellStart"/>
      <w:r w:rsidRPr="00C272FE">
        <w:t>onsite</w:t>
      </w:r>
      <w:proofErr w:type="spellEnd"/>
      <w:r w:rsidRPr="00C272FE">
        <w:t xml:space="preserve"> z gwarantowanym skutecznym zakończeniem naprawy serwera najpóźniej w następnym dniu roboczym od zgłoszenia usterki (podać koszt na dzień składania oferty);</w:t>
      </w:r>
    </w:p>
    <w:p w:rsidR="007A3644" w:rsidRPr="00C272FE" w:rsidRDefault="007A3644" w:rsidP="008E3790">
      <w:pPr>
        <w:pStyle w:val="Akapitzlist"/>
        <w:numPr>
          <w:ilvl w:val="0"/>
          <w:numId w:val="21"/>
        </w:numPr>
        <w:spacing w:after="160" w:line="259" w:lineRule="auto"/>
      </w:pPr>
      <w:r w:rsidRPr="00C272FE">
        <w:t xml:space="preserve">Producent oferowanej macierzy musi posiadać dedykowaną, ogólnie dostępną stronę internetową, gdzie po wpisaniu numeru seryjnego macierzy można zweryfikować co najmniej: czas i poziom oferowanego serwisu gwarancyjnego producenta zarówno dla </w:t>
      </w:r>
      <w:r w:rsidRPr="00C272FE">
        <w:lastRenderedPageBreak/>
        <w:t>macierzy jak i dowolnej z półek dyskowych, datę zakończenia wsparcia gwarancyjnego, datę zakończenia wsparcia producenta dla oferowanego urządzenia – w formularzu ofertowym należy podać adres internetowy strony producenta macierzy,  gdzie można zweryfikować wymagane informacje;</w:t>
      </w:r>
    </w:p>
    <w:p w:rsidR="007A3644" w:rsidRDefault="007A3644" w:rsidP="00BA71C7">
      <w:pPr>
        <w:spacing w:after="160" w:line="259" w:lineRule="auto"/>
      </w:pPr>
    </w:p>
    <w:p w:rsidR="007A3644" w:rsidRPr="00A35E05" w:rsidRDefault="00A35E05" w:rsidP="008A5612">
      <w:pPr>
        <w:pStyle w:val="Nagwek1"/>
      </w:pPr>
      <w:r w:rsidRPr="008A5612">
        <w:rPr>
          <w:caps w:val="0"/>
        </w:rPr>
        <w:t>Biblioteka taśmowa</w:t>
      </w:r>
      <w:r w:rsidRPr="00A35E05">
        <w:t xml:space="preserve"> </w:t>
      </w:r>
      <w:r w:rsidR="008A5612" w:rsidRPr="008A5612">
        <w:rPr>
          <w:caps w:val="0"/>
        </w:rPr>
        <w:t>dla lokalizacji szpital Poznań  szt. 1</w:t>
      </w:r>
    </w:p>
    <w:p w:rsidR="00386133" w:rsidRDefault="00386133" w:rsidP="009E1D6D">
      <w:pPr>
        <w:pStyle w:val="Nagwek2"/>
      </w:pPr>
      <w:r>
        <w:t>Obudowa i zasilanie</w:t>
      </w:r>
    </w:p>
    <w:p w:rsidR="009E1D6D" w:rsidRPr="009E1D6D" w:rsidRDefault="009E1D6D" w:rsidP="00386133">
      <w:pPr>
        <w:pStyle w:val="Akapitzlist"/>
        <w:numPr>
          <w:ilvl w:val="0"/>
          <w:numId w:val="29"/>
        </w:numPr>
        <w:spacing w:after="160" w:line="259" w:lineRule="auto"/>
      </w:pPr>
      <w:r w:rsidRPr="009E1D6D">
        <w:t>Biblioteka taśmowa w obudowie RACK 3U</w:t>
      </w:r>
    </w:p>
    <w:p w:rsidR="009E1D6D" w:rsidRPr="009E1D6D" w:rsidRDefault="009E1D6D" w:rsidP="00386133">
      <w:pPr>
        <w:pStyle w:val="Akapitzlist"/>
        <w:numPr>
          <w:ilvl w:val="0"/>
          <w:numId w:val="29"/>
        </w:numPr>
        <w:spacing w:after="160" w:line="259" w:lineRule="auto"/>
      </w:pPr>
      <w:r w:rsidRPr="009E1D6D">
        <w:t>Redundantne zasilania, minimum 2 zasilacze</w:t>
      </w:r>
    </w:p>
    <w:p w:rsidR="008A5612" w:rsidRDefault="008A5612" w:rsidP="009E1D6D">
      <w:pPr>
        <w:pStyle w:val="Nagwek2"/>
      </w:pPr>
      <w:r>
        <w:t>Napęd</w:t>
      </w:r>
    </w:p>
    <w:p w:rsidR="009E1D6D" w:rsidRPr="009E1D6D" w:rsidRDefault="009E1D6D" w:rsidP="008A5612">
      <w:pPr>
        <w:pStyle w:val="Akapitzlist"/>
        <w:numPr>
          <w:ilvl w:val="0"/>
          <w:numId w:val="30"/>
        </w:numPr>
        <w:spacing w:after="160" w:line="259" w:lineRule="auto"/>
      </w:pPr>
      <w:r w:rsidRPr="009E1D6D">
        <w:t>Typ napędu zainstalowanego napędu – LTO-8 SAS</w:t>
      </w:r>
    </w:p>
    <w:p w:rsidR="009E1D6D" w:rsidRPr="009E1D6D" w:rsidRDefault="009E1D6D" w:rsidP="008A5612">
      <w:pPr>
        <w:pStyle w:val="Akapitzlist"/>
        <w:numPr>
          <w:ilvl w:val="0"/>
          <w:numId w:val="30"/>
        </w:numPr>
        <w:spacing w:after="160" w:line="259" w:lineRule="auto"/>
      </w:pPr>
      <w:r w:rsidRPr="009E1D6D">
        <w:t xml:space="preserve">Liczba zainstalowanych napędów – </w:t>
      </w:r>
      <w:r w:rsidR="00DE6F80">
        <w:t xml:space="preserve">min. </w:t>
      </w:r>
      <w:r w:rsidRPr="009E1D6D">
        <w:t>2</w:t>
      </w:r>
    </w:p>
    <w:p w:rsidR="009E1D6D" w:rsidRPr="009E1D6D" w:rsidRDefault="009E1D6D" w:rsidP="008A5612">
      <w:pPr>
        <w:pStyle w:val="Akapitzlist"/>
        <w:numPr>
          <w:ilvl w:val="0"/>
          <w:numId w:val="30"/>
        </w:numPr>
        <w:spacing w:after="160" w:line="259" w:lineRule="auto"/>
      </w:pPr>
      <w:r w:rsidRPr="009E1D6D">
        <w:t xml:space="preserve">Liczba obsługiwanych napędów – </w:t>
      </w:r>
      <w:r w:rsidR="00DE6F80">
        <w:t xml:space="preserve">min. </w:t>
      </w:r>
      <w:r w:rsidRPr="009E1D6D">
        <w:t>42</w:t>
      </w:r>
    </w:p>
    <w:p w:rsidR="009E1D6D" w:rsidRPr="009E1D6D" w:rsidRDefault="009E1D6D" w:rsidP="008A5612">
      <w:pPr>
        <w:pStyle w:val="Akapitzlist"/>
        <w:numPr>
          <w:ilvl w:val="0"/>
          <w:numId w:val="30"/>
        </w:numPr>
        <w:spacing w:after="160" w:line="259" w:lineRule="auto"/>
      </w:pPr>
      <w:r w:rsidRPr="009E1D6D">
        <w:t xml:space="preserve">Liczba obsługiwanych slotów – </w:t>
      </w:r>
      <w:r w:rsidR="00DE6F80">
        <w:t xml:space="preserve">min. </w:t>
      </w:r>
      <w:r w:rsidRPr="009E1D6D">
        <w:t>560</w:t>
      </w:r>
    </w:p>
    <w:p w:rsidR="009E1D6D" w:rsidRPr="009E1D6D" w:rsidRDefault="009E1D6D" w:rsidP="008A5612">
      <w:pPr>
        <w:pStyle w:val="Akapitzlist"/>
        <w:numPr>
          <w:ilvl w:val="0"/>
          <w:numId w:val="30"/>
        </w:numPr>
        <w:spacing w:after="160" w:line="259" w:lineRule="auto"/>
      </w:pPr>
      <w:r w:rsidRPr="009E1D6D">
        <w:t xml:space="preserve">Liczba dostarczonych aktywnych slotów – </w:t>
      </w:r>
      <w:r w:rsidR="00DE6F80">
        <w:t xml:space="preserve">min. </w:t>
      </w:r>
      <w:r w:rsidRPr="009E1D6D">
        <w:t>20</w:t>
      </w:r>
    </w:p>
    <w:p w:rsidR="009E1D6D" w:rsidRPr="009E1D6D" w:rsidRDefault="009E1D6D" w:rsidP="008A5612">
      <w:pPr>
        <w:pStyle w:val="Akapitzlist"/>
        <w:numPr>
          <w:ilvl w:val="0"/>
          <w:numId w:val="30"/>
        </w:numPr>
        <w:spacing w:after="160" w:line="259" w:lineRule="auto"/>
      </w:pPr>
      <w:r w:rsidRPr="009E1D6D">
        <w:t xml:space="preserve">Liczba slotów Import/Export - </w:t>
      </w:r>
      <w:r w:rsidR="00DE6F80">
        <w:t xml:space="preserve">min. </w:t>
      </w:r>
      <w:r w:rsidRPr="009E1D6D">
        <w:t>2</w:t>
      </w:r>
    </w:p>
    <w:p w:rsidR="009E1D6D" w:rsidRPr="009E1D6D" w:rsidRDefault="009E1D6D" w:rsidP="008A5612">
      <w:pPr>
        <w:pStyle w:val="Akapitzlist"/>
        <w:numPr>
          <w:ilvl w:val="0"/>
          <w:numId w:val="30"/>
        </w:numPr>
        <w:spacing w:after="160" w:line="259" w:lineRule="auto"/>
      </w:pPr>
      <w:r w:rsidRPr="009E1D6D">
        <w:t>Wbudowany skaner kodów paskowych na nośnikach LTO</w:t>
      </w:r>
    </w:p>
    <w:p w:rsidR="008A5612" w:rsidRDefault="008A5612" w:rsidP="009E1D6D">
      <w:pPr>
        <w:pStyle w:val="Nagwek2"/>
      </w:pPr>
      <w:r>
        <w:t>Funkcje i kompatybilność</w:t>
      </w:r>
    </w:p>
    <w:p w:rsidR="009E1D6D" w:rsidRPr="009E1D6D" w:rsidRDefault="009E1D6D" w:rsidP="008A5612">
      <w:pPr>
        <w:pStyle w:val="Akapitzlist"/>
        <w:numPr>
          <w:ilvl w:val="0"/>
          <w:numId w:val="31"/>
        </w:numPr>
        <w:spacing w:after="160" w:line="259" w:lineRule="auto"/>
      </w:pPr>
      <w:r w:rsidRPr="009E1D6D">
        <w:t>Lokalne zarządzanie za pomocą panelu/pulpitu operatora</w:t>
      </w:r>
    </w:p>
    <w:p w:rsidR="009E1D6D" w:rsidRPr="009E1D6D" w:rsidRDefault="009E1D6D" w:rsidP="008A5612">
      <w:pPr>
        <w:pStyle w:val="Akapitzlist"/>
        <w:numPr>
          <w:ilvl w:val="0"/>
          <w:numId w:val="31"/>
        </w:numPr>
        <w:spacing w:after="160" w:line="259" w:lineRule="auto"/>
      </w:pPr>
      <w:r w:rsidRPr="009E1D6D">
        <w:t>Obsługa standardu LTFS</w:t>
      </w:r>
    </w:p>
    <w:p w:rsidR="009E1D6D" w:rsidRPr="009E1D6D" w:rsidRDefault="009E1D6D" w:rsidP="008A5612">
      <w:pPr>
        <w:pStyle w:val="Akapitzlist"/>
        <w:numPr>
          <w:ilvl w:val="0"/>
          <w:numId w:val="31"/>
        </w:numPr>
        <w:spacing w:after="160" w:line="259" w:lineRule="auto"/>
      </w:pPr>
      <w:r w:rsidRPr="009E1D6D">
        <w:t>Funkcja partycjonowania, możliwość utworzenia 2 wirtualnych bibliotek</w:t>
      </w:r>
    </w:p>
    <w:p w:rsidR="009E1D6D" w:rsidRPr="009E1D6D" w:rsidRDefault="009E1D6D" w:rsidP="008A5612">
      <w:pPr>
        <w:pStyle w:val="Akapitzlist"/>
        <w:numPr>
          <w:ilvl w:val="0"/>
          <w:numId w:val="31"/>
        </w:numPr>
        <w:spacing w:after="160" w:line="259" w:lineRule="auto"/>
      </w:pPr>
      <w:r w:rsidRPr="009E1D6D">
        <w:t>Obsługa szyfrowania danych na nośniku LTO</w:t>
      </w:r>
    </w:p>
    <w:p w:rsidR="009E1D6D" w:rsidRPr="009E1D6D" w:rsidRDefault="009E1D6D" w:rsidP="008A5612">
      <w:pPr>
        <w:pStyle w:val="Akapitzlist"/>
        <w:numPr>
          <w:ilvl w:val="0"/>
          <w:numId w:val="31"/>
        </w:numPr>
        <w:spacing w:after="160" w:line="259" w:lineRule="auto"/>
      </w:pPr>
      <w:r w:rsidRPr="009E1D6D">
        <w:t>Obsługa nośników LTO RW oraz LTO WORM</w:t>
      </w:r>
    </w:p>
    <w:p w:rsidR="009E1D6D" w:rsidRPr="009E1D6D" w:rsidRDefault="009E1D6D" w:rsidP="008A5612">
      <w:pPr>
        <w:pStyle w:val="Akapitzlist"/>
        <w:numPr>
          <w:ilvl w:val="0"/>
          <w:numId w:val="31"/>
        </w:numPr>
        <w:spacing w:after="160" w:line="259" w:lineRule="auto"/>
      </w:pPr>
      <w:r w:rsidRPr="009E1D6D">
        <w:t>Gwarantowana kompatybilność odczytu taśm LTO-7</w:t>
      </w:r>
    </w:p>
    <w:p w:rsidR="009E1D6D" w:rsidRPr="009E1D6D" w:rsidRDefault="009E1D6D" w:rsidP="008A5612">
      <w:pPr>
        <w:pStyle w:val="Akapitzlist"/>
        <w:numPr>
          <w:ilvl w:val="0"/>
          <w:numId w:val="31"/>
        </w:numPr>
        <w:spacing w:after="160" w:line="259" w:lineRule="auto"/>
      </w:pPr>
      <w:r w:rsidRPr="009E1D6D">
        <w:t>Gwarantowana kompatybilność zapisu taśm LTO-7</w:t>
      </w:r>
    </w:p>
    <w:p w:rsidR="009E1D6D" w:rsidRPr="009E1D6D" w:rsidRDefault="009E1D6D" w:rsidP="008A5612">
      <w:pPr>
        <w:pStyle w:val="Akapitzlist"/>
        <w:numPr>
          <w:ilvl w:val="0"/>
          <w:numId w:val="31"/>
        </w:numPr>
        <w:spacing w:after="160" w:line="259" w:lineRule="auto"/>
      </w:pPr>
      <w:r w:rsidRPr="009E1D6D">
        <w:t>Interfejs zdalnego zarządzania - Ethernet 10/100Mb/s złącze RJ-45</w:t>
      </w:r>
    </w:p>
    <w:p w:rsidR="008A5612" w:rsidRDefault="008A5612" w:rsidP="009E1D6D">
      <w:pPr>
        <w:pStyle w:val="Nagwek2"/>
      </w:pPr>
      <w:r>
        <w:t xml:space="preserve">Inne </w:t>
      </w:r>
    </w:p>
    <w:p w:rsidR="009E1D6D" w:rsidRPr="009E1D6D" w:rsidRDefault="009E1D6D" w:rsidP="00EA324E">
      <w:pPr>
        <w:pStyle w:val="Akapitzlist"/>
        <w:numPr>
          <w:ilvl w:val="0"/>
          <w:numId w:val="32"/>
        </w:numPr>
        <w:spacing w:after="160" w:line="259" w:lineRule="auto"/>
      </w:pPr>
      <w:r w:rsidRPr="009E1D6D">
        <w:t xml:space="preserve">Zapis danych: </w:t>
      </w:r>
      <w:r w:rsidR="00DE6F80">
        <w:t xml:space="preserve">min. </w:t>
      </w:r>
      <w:r w:rsidRPr="009E1D6D">
        <w:t>300 MB/s</w:t>
      </w:r>
    </w:p>
    <w:p w:rsidR="009E1D6D" w:rsidRPr="009E1D6D" w:rsidRDefault="009E1D6D" w:rsidP="00EA324E">
      <w:pPr>
        <w:pStyle w:val="Akapitzlist"/>
        <w:numPr>
          <w:ilvl w:val="0"/>
          <w:numId w:val="32"/>
        </w:numPr>
        <w:spacing w:after="160" w:line="259" w:lineRule="auto"/>
      </w:pPr>
      <w:r w:rsidRPr="009E1D6D">
        <w:t xml:space="preserve">Odczyt danych: </w:t>
      </w:r>
      <w:r w:rsidR="00DE6F80">
        <w:t xml:space="preserve">min. </w:t>
      </w:r>
      <w:r w:rsidRPr="009E1D6D">
        <w:t>750 MB/s</w:t>
      </w:r>
    </w:p>
    <w:p w:rsidR="009E1D6D" w:rsidRPr="009E1D6D" w:rsidRDefault="009E1D6D" w:rsidP="00EA324E">
      <w:pPr>
        <w:pStyle w:val="Akapitzlist"/>
        <w:numPr>
          <w:ilvl w:val="0"/>
          <w:numId w:val="32"/>
        </w:numPr>
        <w:spacing w:after="160" w:line="259" w:lineRule="auto"/>
      </w:pPr>
      <w:r w:rsidRPr="009E1D6D">
        <w:t xml:space="preserve">Rozmiar bufora: </w:t>
      </w:r>
      <w:r w:rsidR="00DE6F80">
        <w:t xml:space="preserve">min. </w:t>
      </w:r>
      <w:r w:rsidRPr="009E1D6D">
        <w:t>1000 MB</w:t>
      </w:r>
    </w:p>
    <w:p w:rsidR="009E1D6D" w:rsidRPr="009E1D6D" w:rsidRDefault="00DE6F80" w:rsidP="00EA324E">
      <w:pPr>
        <w:pStyle w:val="Akapitzlist"/>
        <w:numPr>
          <w:ilvl w:val="0"/>
          <w:numId w:val="32"/>
        </w:numPr>
        <w:spacing w:after="160" w:line="259" w:lineRule="auto"/>
      </w:pPr>
      <w:r>
        <w:t xml:space="preserve">Min. </w:t>
      </w:r>
      <w:r w:rsidR="009E1D6D" w:rsidRPr="009E1D6D">
        <w:t>2 nośniki czyszczące LTO</w:t>
      </w:r>
    </w:p>
    <w:p w:rsidR="009E1D6D" w:rsidRPr="009E1D6D" w:rsidRDefault="00DE6F80" w:rsidP="00EA324E">
      <w:pPr>
        <w:pStyle w:val="Akapitzlist"/>
        <w:numPr>
          <w:ilvl w:val="0"/>
          <w:numId w:val="32"/>
        </w:numPr>
        <w:spacing w:after="160" w:line="259" w:lineRule="auto"/>
      </w:pPr>
      <w:r>
        <w:t xml:space="preserve">Min. </w:t>
      </w:r>
      <w:r w:rsidR="009E1D6D" w:rsidRPr="009E1D6D">
        <w:t>20 nośników LTO-8 RW</w:t>
      </w:r>
    </w:p>
    <w:p w:rsidR="009E1D6D" w:rsidRPr="009E1D6D" w:rsidRDefault="00DE6F80" w:rsidP="00EA324E">
      <w:pPr>
        <w:pStyle w:val="Akapitzlist"/>
        <w:numPr>
          <w:ilvl w:val="0"/>
          <w:numId w:val="32"/>
        </w:numPr>
        <w:spacing w:after="160" w:line="259" w:lineRule="auto"/>
      </w:pPr>
      <w:r>
        <w:t xml:space="preserve">Min. </w:t>
      </w:r>
      <w:r w:rsidR="009E1D6D" w:rsidRPr="009E1D6D">
        <w:t>2 kable SAS do podłączenia oferowanej biblioteki do serwera backup</w:t>
      </w:r>
    </w:p>
    <w:p w:rsidR="009E1D6D" w:rsidRPr="009E1D6D" w:rsidRDefault="009E1D6D" w:rsidP="009E1D6D">
      <w:pPr>
        <w:pStyle w:val="Nagwek2"/>
      </w:pPr>
      <w:r w:rsidRPr="009E1D6D">
        <w:t>Gwarancja</w:t>
      </w:r>
    </w:p>
    <w:p w:rsidR="009E1D6D" w:rsidRPr="00EA324E" w:rsidRDefault="00DE6F80" w:rsidP="00EA324E">
      <w:pPr>
        <w:pStyle w:val="Akapitzlist"/>
        <w:numPr>
          <w:ilvl w:val="0"/>
          <w:numId w:val="33"/>
        </w:numPr>
        <w:spacing w:after="160" w:line="259" w:lineRule="auto"/>
      </w:pPr>
      <w:r>
        <w:t xml:space="preserve">Min. </w:t>
      </w:r>
      <w:r w:rsidR="009E1D6D" w:rsidRPr="00EA324E">
        <w:t>36 miesięczny okres gwarancji</w:t>
      </w:r>
    </w:p>
    <w:p w:rsidR="009E1D6D" w:rsidRPr="00EA324E" w:rsidRDefault="009E1D6D" w:rsidP="00EA324E">
      <w:pPr>
        <w:pStyle w:val="Akapitzlist"/>
        <w:numPr>
          <w:ilvl w:val="0"/>
          <w:numId w:val="33"/>
        </w:numPr>
        <w:spacing w:after="160" w:line="259" w:lineRule="auto"/>
      </w:pPr>
      <w:r w:rsidRPr="00EA324E">
        <w:t>Realizowana w miejscu instalacji sprzętu, gwarantowane skuteczne zakończenie naprawy sprzętu do końca następnego dnia roboczego od zgłoszenia.</w:t>
      </w:r>
    </w:p>
    <w:p w:rsidR="009E1D6D" w:rsidRPr="009E1D6D" w:rsidRDefault="008A5612" w:rsidP="009E1D6D">
      <w:pPr>
        <w:pStyle w:val="Nagwek2"/>
      </w:pPr>
      <w:r>
        <w:t>N</w:t>
      </w:r>
      <w:r w:rsidR="009E1D6D" w:rsidRPr="009E1D6D">
        <w:t>ormy i standardy</w:t>
      </w:r>
    </w:p>
    <w:p w:rsidR="00DE6F80" w:rsidRPr="00C272FE" w:rsidRDefault="00DE6F80" w:rsidP="00DE6F80">
      <w:pPr>
        <w:pStyle w:val="Akapitzlist"/>
        <w:numPr>
          <w:ilvl w:val="0"/>
          <w:numId w:val="47"/>
        </w:numPr>
        <w:spacing w:after="160" w:line="259" w:lineRule="auto"/>
      </w:pPr>
      <w:r w:rsidRPr="00C272FE">
        <w:t xml:space="preserve">Urządzenie musi być wykonane zgodnie z europejskimi dyrektywami </w:t>
      </w:r>
      <w:proofErr w:type="spellStart"/>
      <w:r w:rsidRPr="00C272FE">
        <w:t>RoHS</w:t>
      </w:r>
      <w:proofErr w:type="spellEnd"/>
      <w:r w:rsidRPr="00C272FE">
        <w:t xml:space="preserve"> i WEEE stanowiącymi o unikaniu i ograniczaniu stosowania substancji szkodliwych dla zdrowia</w:t>
      </w:r>
    </w:p>
    <w:p w:rsidR="007A3644" w:rsidRDefault="001C2469" w:rsidP="001C2469">
      <w:pPr>
        <w:pStyle w:val="Nagwek1"/>
        <w:rPr>
          <w:caps w:val="0"/>
        </w:rPr>
      </w:pPr>
      <w:r w:rsidRPr="001C2469">
        <w:rPr>
          <w:caps w:val="0"/>
        </w:rPr>
        <w:lastRenderedPageBreak/>
        <w:t>Oprogramowanie backupu</w:t>
      </w:r>
    </w:p>
    <w:p w:rsidR="001C2469" w:rsidRDefault="001C2469" w:rsidP="001C2469">
      <w:pPr>
        <w:pStyle w:val="Nagwek2"/>
      </w:pPr>
      <w:r>
        <w:t>Wymagania ogólne</w:t>
      </w:r>
    </w:p>
    <w:p w:rsidR="001C2469" w:rsidRDefault="001C2469" w:rsidP="001C2469">
      <w:pPr>
        <w:pStyle w:val="Akapitzlist"/>
        <w:numPr>
          <w:ilvl w:val="0"/>
          <w:numId w:val="39"/>
        </w:numPr>
        <w:spacing w:after="160" w:line="259" w:lineRule="auto"/>
      </w:pPr>
      <w:r>
        <w:t xml:space="preserve">Licencja na </w:t>
      </w:r>
      <w:r w:rsidR="00DE6F80">
        <w:t xml:space="preserve">min. </w:t>
      </w:r>
      <w:r>
        <w:t xml:space="preserve">25 systemów operacyjnych ze wsparciem na </w:t>
      </w:r>
      <w:r w:rsidR="00DE6F80">
        <w:t xml:space="preserve">min. </w:t>
      </w:r>
      <w:r>
        <w:t>3 lata.</w:t>
      </w:r>
    </w:p>
    <w:p w:rsidR="001C2469" w:rsidRDefault="001C2469" w:rsidP="001C2469">
      <w:pPr>
        <w:pStyle w:val="Akapitzlist"/>
        <w:numPr>
          <w:ilvl w:val="0"/>
          <w:numId w:val="39"/>
        </w:numPr>
        <w:spacing w:after="160" w:line="259" w:lineRule="auto"/>
      </w:pPr>
      <w:r>
        <w:t xml:space="preserve">Oprogramowanie musi współpracować z infrastrukturą </w:t>
      </w:r>
      <w:proofErr w:type="spellStart"/>
      <w:r>
        <w:t>Vmware</w:t>
      </w:r>
      <w:proofErr w:type="spellEnd"/>
      <w:r>
        <w:t xml:space="preserve"> </w:t>
      </w:r>
      <w:proofErr w:type="spellStart"/>
      <w:r>
        <w:t>vSphere</w:t>
      </w:r>
      <w:proofErr w:type="spellEnd"/>
      <w:r>
        <w:t xml:space="preserve"> oraz Microsoft </w:t>
      </w:r>
      <w:proofErr w:type="spellStart"/>
      <w:r>
        <w:t>Hyper</w:t>
      </w:r>
      <w:proofErr w:type="spellEnd"/>
      <w:r>
        <w:t xml:space="preserve">-V. Wszystkie funkcjonalności w specyfikacji muszą być dostępne na wszystkich wspieranych platformach </w:t>
      </w:r>
      <w:proofErr w:type="spellStart"/>
      <w:r>
        <w:t>wirtualizacyjnych</w:t>
      </w:r>
      <w:proofErr w:type="spellEnd"/>
      <w:r>
        <w:t>, chyba, że wyszczególniono inaczej.</w:t>
      </w:r>
    </w:p>
    <w:p w:rsidR="001C2469" w:rsidRDefault="001C2469" w:rsidP="001C2469">
      <w:pPr>
        <w:pStyle w:val="Akapitzlist"/>
        <w:numPr>
          <w:ilvl w:val="0"/>
          <w:numId w:val="39"/>
        </w:numPr>
        <w:spacing w:after="160" w:line="259" w:lineRule="auto"/>
      </w:pPr>
      <w:r>
        <w:t xml:space="preserve">Oprogramowanie musi współpracować z hostami zarządzanymi przez </w:t>
      </w:r>
      <w:proofErr w:type="spellStart"/>
      <w:r>
        <w:t>VMware</w:t>
      </w:r>
      <w:proofErr w:type="spellEnd"/>
      <w:r>
        <w:t xml:space="preserve"> </w:t>
      </w:r>
      <w:proofErr w:type="spellStart"/>
      <w:r>
        <w:t>vCenter</w:t>
      </w:r>
      <w:proofErr w:type="spellEnd"/>
      <w:r>
        <w:t xml:space="preserve"> oraz pojedynczymi hostami.</w:t>
      </w:r>
    </w:p>
    <w:p w:rsidR="001C2469" w:rsidRDefault="001C2469" w:rsidP="001C2469">
      <w:pPr>
        <w:pStyle w:val="Akapitzlist"/>
        <w:numPr>
          <w:ilvl w:val="0"/>
          <w:numId w:val="39"/>
        </w:numPr>
        <w:spacing w:after="160" w:line="259" w:lineRule="auto"/>
      </w:pPr>
      <w:r>
        <w:t xml:space="preserve">Oprogramowanie musi współpracować z hostami zarządzanymi przez System Center Virtual Machine </w:t>
      </w:r>
      <w:proofErr w:type="spellStart"/>
      <w:r>
        <w:t>Manger</w:t>
      </w:r>
      <w:proofErr w:type="spellEnd"/>
      <w:r>
        <w:t>, klastrami hostów oraz pojedynczymi hostami.</w:t>
      </w:r>
    </w:p>
    <w:p w:rsidR="001C2469" w:rsidRDefault="001C2469" w:rsidP="001C2469">
      <w:pPr>
        <w:pStyle w:val="Akapitzlist"/>
        <w:numPr>
          <w:ilvl w:val="0"/>
          <w:numId w:val="39"/>
        </w:numPr>
        <w:spacing w:after="160" w:line="259" w:lineRule="auto"/>
      </w:pPr>
      <w:r>
        <w:t xml:space="preserve">Oprogramowanie musi zapewniać tworzenie kopii zapasowych wszystkich systemów operacyjnych maszyn wirtualnych wspieranych przez </w:t>
      </w:r>
      <w:proofErr w:type="spellStart"/>
      <w:r>
        <w:t>vSphere</w:t>
      </w:r>
      <w:proofErr w:type="spellEnd"/>
      <w:r>
        <w:t xml:space="preserve"> i </w:t>
      </w:r>
      <w:proofErr w:type="spellStart"/>
      <w:r>
        <w:t>Hyper</w:t>
      </w:r>
      <w:proofErr w:type="spellEnd"/>
      <w:r>
        <w:t>-V</w:t>
      </w:r>
    </w:p>
    <w:p w:rsidR="001C2469" w:rsidRDefault="001C2469" w:rsidP="001C2469">
      <w:pPr>
        <w:pStyle w:val="Akapitzlist"/>
        <w:numPr>
          <w:ilvl w:val="0"/>
          <w:numId w:val="39"/>
        </w:numPr>
        <w:spacing w:after="160" w:line="259" w:lineRule="auto"/>
      </w:pPr>
      <w:r>
        <w:t>Oprogramowanie musi zapewniać tworzenie kopii zapasowych z sieciowych urządzeń plikowych NAS opartych o SMB, CIFS i/lub NFS oraz bezpośrednio z serwerów plikowych opartych o Windows i Linux.</w:t>
      </w:r>
    </w:p>
    <w:p w:rsidR="001C2469" w:rsidRDefault="001C2469" w:rsidP="001C2469">
      <w:pPr>
        <w:pStyle w:val="Akapitzlist"/>
        <w:numPr>
          <w:ilvl w:val="0"/>
          <w:numId w:val="39"/>
        </w:numPr>
        <w:spacing w:after="160" w:line="259" w:lineRule="auto"/>
      </w:pPr>
      <w:r>
        <w:t>Oprogramowanie musi być niezależne sprzętowo i umożliwiać wykorzystanie dowolnej platformy serwerowej i dyskowej</w:t>
      </w:r>
    </w:p>
    <w:p w:rsidR="001C2469" w:rsidRDefault="001C2469" w:rsidP="001C2469">
      <w:pPr>
        <w:pStyle w:val="Akapitzlist"/>
        <w:numPr>
          <w:ilvl w:val="0"/>
          <w:numId w:val="39"/>
        </w:numPr>
        <w:spacing w:after="160" w:line="259" w:lineRule="auto"/>
      </w:pPr>
      <w:r>
        <w:t xml:space="preserve">Oprogramowanie musi tworzyć “samowystarczalne” archiwa do odzyskania których nie wymagana jest osobna baza danych z metadanymi </w:t>
      </w:r>
      <w:proofErr w:type="spellStart"/>
      <w:r>
        <w:t>deduplikowanych</w:t>
      </w:r>
      <w:proofErr w:type="spellEnd"/>
      <w:r>
        <w:t xml:space="preserve"> bloków</w:t>
      </w:r>
    </w:p>
    <w:p w:rsidR="001C2469" w:rsidRDefault="001C2469" w:rsidP="001C2469">
      <w:pPr>
        <w:pStyle w:val="Akapitzlist"/>
        <w:numPr>
          <w:ilvl w:val="0"/>
          <w:numId w:val="39"/>
        </w:numPr>
        <w:spacing w:after="160" w:line="259" w:lineRule="auto"/>
      </w:pPr>
      <w:r>
        <w:t xml:space="preserve">Oprogramowanie musi pozwalać na tworzenie kopii zapasowych w trybach: Pełny, pełny syntetyczny, przyrostowy i odwrotnie przyrostowy (tzw. </w:t>
      </w:r>
      <w:proofErr w:type="spellStart"/>
      <w:r>
        <w:t>reverse-inremental</w:t>
      </w:r>
      <w:proofErr w:type="spellEnd"/>
      <w:r>
        <w:t>)</w:t>
      </w:r>
    </w:p>
    <w:p w:rsidR="001C2469" w:rsidRDefault="001C2469" w:rsidP="001C2469">
      <w:pPr>
        <w:pStyle w:val="Akapitzlist"/>
        <w:numPr>
          <w:ilvl w:val="0"/>
          <w:numId w:val="39"/>
        </w:numPr>
        <w:spacing w:after="160" w:line="259" w:lineRule="auto"/>
      </w:pPr>
      <w:r>
        <w:t xml:space="preserve">Oprogramowanie musi mieć mechanizmy </w:t>
      </w:r>
      <w:proofErr w:type="spellStart"/>
      <w:r>
        <w:t>deduplikacji</w:t>
      </w:r>
      <w:proofErr w:type="spellEnd"/>
      <w:r>
        <w:t xml:space="preserve"> i kompresji w celu zmniejszenia wielkości archiwów. Włączenie tych mechanizmów nie może skutkować utratą jakichkolwiek funkcjonalności wymienionych w tej specyfikacji</w:t>
      </w:r>
    </w:p>
    <w:p w:rsidR="001C2469" w:rsidRDefault="001C2469" w:rsidP="001C2469">
      <w:pPr>
        <w:pStyle w:val="Akapitzlist"/>
        <w:numPr>
          <w:ilvl w:val="0"/>
          <w:numId w:val="39"/>
        </w:numPr>
        <w:spacing w:after="160" w:line="259" w:lineRule="auto"/>
      </w:pPr>
      <w:r>
        <w:t>Oprogramowanie musi zapewniać warstwę abstrakcji nad poszczególnymi urządzeniami pamięci masowej, pozwalając stworzyć jedną wirtualną pulę pamięci na kopie zapasowe. Wymagane jest wsparcie dla nieograniczonej liczby pamięci masowych to takiej puli.</w:t>
      </w:r>
    </w:p>
    <w:p w:rsidR="001C2469" w:rsidRDefault="001C2469" w:rsidP="001C2469">
      <w:pPr>
        <w:pStyle w:val="Akapitzlist"/>
        <w:numPr>
          <w:ilvl w:val="0"/>
          <w:numId w:val="39"/>
        </w:numPr>
        <w:spacing w:after="160" w:line="259" w:lineRule="auto"/>
      </w:pPr>
      <w:r>
        <w:t xml:space="preserve">Oprogramowanie musi pozwalać na rozszerzenie lokalnej przestrzeni backupowej poprzez integrację z Microsoft </w:t>
      </w:r>
      <w:proofErr w:type="spellStart"/>
      <w:r>
        <w:t>Azure</w:t>
      </w:r>
      <w:proofErr w:type="spellEnd"/>
      <w:r>
        <w:t xml:space="preserve"> </w:t>
      </w:r>
      <w:proofErr w:type="spellStart"/>
      <w:r>
        <w:t>Blob</w:t>
      </w:r>
      <w:proofErr w:type="spellEnd"/>
      <w:r>
        <w:t>, Amazon S3 oraz z innymi kompatybilnymi z S3 macierzami obiektowymi. Proces migracji danych powinien być zautomatyzowany. Jedynie unikalne bloki mogą być przesyłane w celu oszczędności pasma oraz przestrzeni na przechowywane dane. Funkcjonalność ta nie może mieć wpływu na możliwości odtwarzania danych.</w:t>
      </w:r>
    </w:p>
    <w:p w:rsidR="001C2469" w:rsidRDefault="001C2469" w:rsidP="001C2469">
      <w:pPr>
        <w:pStyle w:val="Akapitzlist"/>
        <w:numPr>
          <w:ilvl w:val="0"/>
          <w:numId w:val="39"/>
        </w:numPr>
        <w:spacing w:after="160" w:line="259" w:lineRule="auto"/>
      </w:pPr>
      <w:r>
        <w:t xml:space="preserve">Oprogramowanie nie może przechowywać danych o </w:t>
      </w:r>
      <w:proofErr w:type="spellStart"/>
      <w:r>
        <w:t>deduplikacji</w:t>
      </w:r>
      <w:proofErr w:type="spellEnd"/>
      <w:r>
        <w:t xml:space="preserve"> w centralnej bazie. Utrata bazy danych używanej przez oprogramowanie nie może prowadzić do utraty możliwości odtworzenia backupu. Metadane </w:t>
      </w:r>
      <w:proofErr w:type="spellStart"/>
      <w:r>
        <w:t>deduplikacji</w:t>
      </w:r>
      <w:proofErr w:type="spellEnd"/>
      <w:r>
        <w:t xml:space="preserve"> muszą być przechowywane w plikach backupu.</w:t>
      </w:r>
    </w:p>
    <w:p w:rsidR="001C2469" w:rsidRDefault="001C2469" w:rsidP="001C2469">
      <w:pPr>
        <w:pStyle w:val="Akapitzlist"/>
        <w:numPr>
          <w:ilvl w:val="0"/>
          <w:numId w:val="39"/>
        </w:numPr>
        <w:spacing w:after="160" w:line="259" w:lineRule="auto"/>
      </w:pPr>
      <w:r>
        <w:t xml:space="preserve">Oprogramowanie nie może instalować żadnych stałych agentów wymagających wdrożenia czy </w:t>
      </w:r>
      <w:proofErr w:type="spellStart"/>
      <w:r>
        <w:t>upgradowania</w:t>
      </w:r>
      <w:proofErr w:type="spellEnd"/>
      <w:r>
        <w:t xml:space="preserve"> wewnątrz maszyny wirtualnej dla jakichkolwiek funkcjonalności backupu lub odtwarzania</w:t>
      </w:r>
    </w:p>
    <w:p w:rsidR="001C2469" w:rsidRDefault="001C2469" w:rsidP="001C2469">
      <w:pPr>
        <w:pStyle w:val="Akapitzlist"/>
        <w:numPr>
          <w:ilvl w:val="0"/>
          <w:numId w:val="39"/>
        </w:numPr>
        <w:spacing w:after="160" w:line="259" w:lineRule="auto"/>
      </w:pPr>
      <w:r>
        <w:t xml:space="preserve">Oprogramowanie musi mieć możliwość uruchamiania dowolnych skryptów przed i po zadaniu backupowym lub przed i po wykonaniu zadania </w:t>
      </w:r>
      <w:proofErr w:type="spellStart"/>
      <w:r>
        <w:t>snapshota</w:t>
      </w:r>
      <w:proofErr w:type="spellEnd"/>
      <w:r>
        <w:t>.</w:t>
      </w:r>
    </w:p>
    <w:p w:rsidR="001C2469" w:rsidRDefault="001C2469" w:rsidP="001C2469">
      <w:pPr>
        <w:pStyle w:val="Akapitzlist"/>
        <w:numPr>
          <w:ilvl w:val="0"/>
          <w:numId w:val="39"/>
        </w:numPr>
        <w:spacing w:after="160" w:line="259" w:lineRule="auto"/>
      </w:pPr>
      <w:r>
        <w:t xml:space="preserve">Oprogramowanie musi oferować portal samoobsługowy, umożliwiający odtwarzanie użytkownikom wirtualnych maszyn, obiektów MS Exchange i baz danych MS SQL oraz </w:t>
      </w:r>
      <w:proofErr w:type="spellStart"/>
      <w:r>
        <w:t>Oracle</w:t>
      </w:r>
      <w:proofErr w:type="spellEnd"/>
      <w:r>
        <w:t xml:space="preserve"> (w tym odtwarzanie point-in-</w:t>
      </w:r>
      <w:proofErr w:type="spellStart"/>
      <w:r>
        <w:t>time</w:t>
      </w:r>
      <w:proofErr w:type="spellEnd"/>
      <w:r>
        <w:t>)</w:t>
      </w:r>
    </w:p>
    <w:p w:rsidR="001C2469" w:rsidRDefault="001C2469" w:rsidP="001C2469">
      <w:pPr>
        <w:pStyle w:val="Akapitzlist"/>
        <w:numPr>
          <w:ilvl w:val="0"/>
          <w:numId w:val="39"/>
        </w:numPr>
        <w:spacing w:after="160" w:line="259" w:lineRule="auto"/>
      </w:pPr>
      <w:r>
        <w:t>Oprogramowanie musi zapewniać możliwość delegacji uprawnień do odtwarzania na portalu</w:t>
      </w:r>
    </w:p>
    <w:p w:rsidR="001C2469" w:rsidRDefault="001C2469" w:rsidP="001C2469">
      <w:pPr>
        <w:pStyle w:val="Akapitzlist"/>
        <w:numPr>
          <w:ilvl w:val="0"/>
          <w:numId w:val="39"/>
        </w:numPr>
        <w:spacing w:after="160" w:line="259" w:lineRule="auto"/>
      </w:pPr>
      <w:r>
        <w:t xml:space="preserve">Oprogramowanie musi mieć możliwość integracji z innymi systemami poprzez wbudowane </w:t>
      </w:r>
      <w:proofErr w:type="spellStart"/>
      <w:r>
        <w:t>RESTful</w:t>
      </w:r>
      <w:proofErr w:type="spellEnd"/>
      <w:r>
        <w:t xml:space="preserve"> API</w:t>
      </w:r>
    </w:p>
    <w:p w:rsidR="001C2469" w:rsidRDefault="001C2469" w:rsidP="001C2469">
      <w:pPr>
        <w:pStyle w:val="Akapitzlist"/>
        <w:numPr>
          <w:ilvl w:val="0"/>
          <w:numId w:val="39"/>
        </w:numPr>
        <w:spacing w:after="160" w:line="259" w:lineRule="auto"/>
      </w:pPr>
      <w:r>
        <w:lastRenderedPageBreak/>
        <w:t xml:space="preserve">Oprogramowanie musi mieć wbudowane mechanizmy backupu konfiguracji w celu prostego odtworzenia systemu po całkowitej </w:t>
      </w:r>
      <w:proofErr w:type="spellStart"/>
      <w:r>
        <w:t>reinstalacji</w:t>
      </w:r>
      <w:proofErr w:type="spellEnd"/>
    </w:p>
    <w:p w:rsidR="001C2469" w:rsidRDefault="001C2469" w:rsidP="001C2469">
      <w:pPr>
        <w:pStyle w:val="Akapitzlist"/>
        <w:numPr>
          <w:ilvl w:val="0"/>
          <w:numId w:val="39"/>
        </w:numPr>
        <w:spacing w:after="160" w:line="259" w:lineRule="auto"/>
      </w:pPr>
      <w:r>
        <w:t>Oprogramowanie musi mieć wbudowane mechanizmy szyfrowania zarówno plików z backupami jak i transmisji sieciowej. Włączenie szyfrowania nie może skutkować utratą jakiejkolwiek funkcjonalności wymienionej w tej specyfikacji</w:t>
      </w:r>
    </w:p>
    <w:p w:rsidR="001C2469" w:rsidRDefault="001C2469" w:rsidP="001C2469">
      <w:pPr>
        <w:pStyle w:val="Akapitzlist"/>
        <w:numPr>
          <w:ilvl w:val="0"/>
          <w:numId w:val="39"/>
        </w:numPr>
        <w:spacing w:after="160" w:line="259" w:lineRule="auto"/>
      </w:pPr>
      <w:r>
        <w:t>Oprogramowanie musi posiadać mechanizmy chroniące przed utratą hasła szyfrowania</w:t>
      </w:r>
    </w:p>
    <w:p w:rsidR="001C2469" w:rsidRDefault="001C2469" w:rsidP="001C2469">
      <w:pPr>
        <w:pStyle w:val="Akapitzlist"/>
        <w:numPr>
          <w:ilvl w:val="0"/>
          <w:numId w:val="39"/>
        </w:numPr>
        <w:spacing w:after="160" w:line="259" w:lineRule="auto"/>
      </w:pPr>
      <w:r>
        <w:t xml:space="preserve">Oprogramowanie musi wspierać backup maszyn wirtualnych używających współdzielonych dysków VHDX na </w:t>
      </w:r>
      <w:proofErr w:type="spellStart"/>
      <w:r>
        <w:t>Hyper</w:t>
      </w:r>
      <w:proofErr w:type="spellEnd"/>
      <w:r>
        <w:t>-V (</w:t>
      </w:r>
      <w:proofErr w:type="spellStart"/>
      <w:r>
        <w:t>shared</w:t>
      </w:r>
      <w:proofErr w:type="spellEnd"/>
      <w:r>
        <w:t xml:space="preserve"> VHDX)</w:t>
      </w:r>
    </w:p>
    <w:p w:rsidR="001C2469" w:rsidRDefault="001C2469" w:rsidP="001C2469">
      <w:pPr>
        <w:pStyle w:val="Akapitzlist"/>
        <w:numPr>
          <w:ilvl w:val="0"/>
          <w:numId w:val="39"/>
        </w:numPr>
        <w:spacing w:after="160" w:line="259" w:lineRule="auto"/>
      </w:pPr>
      <w:r>
        <w:t>Oprogramowanie musi posiadać architekturę klient/serwer z możliwością instalacji wielu instancji konsoli administracyjnych.</w:t>
      </w:r>
    </w:p>
    <w:p w:rsidR="001C2469" w:rsidRDefault="001C2469" w:rsidP="001C2469">
      <w:pPr>
        <w:pStyle w:val="Nagwek2"/>
      </w:pPr>
      <w:r w:rsidRPr="001C2469">
        <w:t>Wymagania RPO</w:t>
      </w:r>
    </w:p>
    <w:p w:rsidR="001C2469" w:rsidRDefault="001C2469" w:rsidP="001C2469">
      <w:pPr>
        <w:pStyle w:val="Akapitzlist"/>
        <w:numPr>
          <w:ilvl w:val="0"/>
          <w:numId w:val="40"/>
        </w:numPr>
        <w:spacing w:after="160" w:line="259" w:lineRule="auto"/>
      </w:pPr>
      <w:r>
        <w:t xml:space="preserve">Oprogramowanie musi wykorzystywać mechanizmy </w:t>
      </w:r>
      <w:proofErr w:type="spellStart"/>
      <w:r>
        <w:t>Change</w:t>
      </w:r>
      <w:proofErr w:type="spellEnd"/>
      <w:r>
        <w:t xml:space="preserve"> Block </w:t>
      </w:r>
      <w:proofErr w:type="spellStart"/>
      <w:r>
        <w:t>Tracking</w:t>
      </w:r>
      <w:proofErr w:type="spellEnd"/>
      <w:r>
        <w:t xml:space="preserve"> na wszystkich wspieranych platformach </w:t>
      </w:r>
      <w:proofErr w:type="spellStart"/>
      <w:r>
        <w:t>wirtualizacyjnych</w:t>
      </w:r>
      <w:proofErr w:type="spellEnd"/>
      <w:r>
        <w:t xml:space="preserve">. Mechanizmy muszą być certyfikowane przez dostawcę platformy </w:t>
      </w:r>
      <w:proofErr w:type="spellStart"/>
      <w:r>
        <w:t>wirtualizacyjnej</w:t>
      </w:r>
      <w:proofErr w:type="spellEnd"/>
    </w:p>
    <w:p w:rsidR="001C2469" w:rsidRDefault="001C2469" w:rsidP="001C2469">
      <w:pPr>
        <w:pStyle w:val="Akapitzlist"/>
        <w:numPr>
          <w:ilvl w:val="0"/>
          <w:numId w:val="40"/>
        </w:numPr>
        <w:spacing w:after="160" w:line="259" w:lineRule="auto"/>
      </w:pPr>
      <w:r>
        <w:t xml:space="preserve">Oprogramowanie musi oferować możliwość sterowania obciążeniem </w:t>
      </w:r>
      <w:proofErr w:type="spellStart"/>
      <w:r>
        <w:t>storage'u</w:t>
      </w:r>
      <w:proofErr w:type="spellEnd"/>
      <w:r>
        <w:t xml:space="preserve"> produkcyjnego tak aby nie przekraczane były skonfigurowane przez administratora backupu poziomy latencji. Funkcjonalność ta musi być dostępna na wszystkich wspieranych platformach </w:t>
      </w:r>
      <w:proofErr w:type="spellStart"/>
      <w:r>
        <w:t>wirtualizacyjnych</w:t>
      </w:r>
      <w:proofErr w:type="spellEnd"/>
    </w:p>
    <w:p w:rsidR="001C2469" w:rsidRDefault="001C2469" w:rsidP="001C2469">
      <w:pPr>
        <w:pStyle w:val="Akapitzlist"/>
        <w:numPr>
          <w:ilvl w:val="0"/>
          <w:numId w:val="40"/>
        </w:numPr>
        <w:spacing w:after="160" w:line="259" w:lineRule="auto"/>
      </w:pPr>
      <w:r>
        <w:t xml:space="preserve">Oprogramowanie musi oferować ten mechanizm z dokładnością do </w:t>
      </w:r>
      <w:proofErr w:type="spellStart"/>
      <w:r>
        <w:t>datastoru</w:t>
      </w:r>
      <w:proofErr w:type="spellEnd"/>
    </w:p>
    <w:p w:rsidR="001C2469" w:rsidRDefault="001C2469" w:rsidP="001C2469">
      <w:pPr>
        <w:pStyle w:val="Akapitzlist"/>
        <w:numPr>
          <w:ilvl w:val="0"/>
          <w:numId w:val="40"/>
        </w:numPr>
        <w:spacing w:after="160" w:line="259" w:lineRule="auto"/>
      </w:pPr>
      <w:r>
        <w:t xml:space="preserve">Oprogramowanie musi automatycznie wykrywać i usuwać </w:t>
      </w:r>
      <w:proofErr w:type="spellStart"/>
      <w:r>
        <w:t>snapshoty</w:t>
      </w:r>
      <w:proofErr w:type="spellEnd"/>
      <w:r>
        <w:t>-sieroty (</w:t>
      </w:r>
      <w:proofErr w:type="spellStart"/>
      <w:r>
        <w:t>orphaned</w:t>
      </w:r>
      <w:proofErr w:type="spellEnd"/>
      <w:r>
        <w:t xml:space="preserve"> </w:t>
      </w:r>
      <w:proofErr w:type="spellStart"/>
      <w:r>
        <w:t>snapshots</w:t>
      </w:r>
      <w:proofErr w:type="spellEnd"/>
      <w:r>
        <w:t>), które mogą zakłócić poprawne wykonanie backupu. Proces ten nie może wymagać interakcji administratora</w:t>
      </w:r>
    </w:p>
    <w:p w:rsidR="001C2469" w:rsidRDefault="001C2469" w:rsidP="001C2469">
      <w:pPr>
        <w:pStyle w:val="Akapitzlist"/>
        <w:numPr>
          <w:ilvl w:val="0"/>
          <w:numId w:val="40"/>
        </w:numPr>
        <w:spacing w:after="160" w:line="259" w:lineRule="auto"/>
      </w:pPr>
      <w:r>
        <w:t xml:space="preserve">Oprogramowanie musi zapewniać tworzenie kopii zapasowych z bezpośrednim wykorzystaniem </w:t>
      </w:r>
      <w:proofErr w:type="spellStart"/>
      <w:r>
        <w:t>snapshotów</w:t>
      </w:r>
      <w:proofErr w:type="spellEnd"/>
      <w:r>
        <w:t xml:space="preserve"> macierzowych. Musi też zapewniać odtwarzanie maszyn wirtualnych z takich </w:t>
      </w:r>
      <w:proofErr w:type="spellStart"/>
      <w:r>
        <w:t>snapshotów</w:t>
      </w:r>
      <w:proofErr w:type="spellEnd"/>
      <w:r>
        <w:t xml:space="preserve">. Proces wykonania kopii zapasowej nie może wymagać użycia jakichkolwiek hostów tymczasowych. Opisana funkcjonalność powinna działać w środowisku </w:t>
      </w:r>
      <w:proofErr w:type="spellStart"/>
      <w:r>
        <w:t>VMware</w:t>
      </w:r>
      <w:proofErr w:type="spellEnd"/>
      <w:r>
        <w:t xml:space="preserve"> i być dostępna dla następujących macierzy: HPE, Dell EMC, </w:t>
      </w:r>
      <w:proofErr w:type="spellStart"/>
      <w:r>
        <w:t>NetApp</w:t>
      </w:r>
      <w:proofErr w:type="spellEnd"/>
      <w:r>
        <w:t xml:space="preserve">, Cisco, IBM, </w:t>
      </w:r>
      <w:proofErr w:type="spellStart"/>
      <w:r>
        <w:t>Lenovo</w:t>
      </w:r>
      <w:proofErr w:type="spellEnd"/>
      <w:r>
        <w:t xml:space="preserve">, Fujitsu, </w:t>
      </w:r>
      <w:proofErr w:type="spellStart"/>
      <w:r>
        <w:t>Huawei</w:t>
      </w:r>
      <w:proofErr w:type="spellEnd"/>
      <w:r>
        <w:t xml:space="preserve">, INFINIDAT, </w:t>
      </w:r>
      <w:proofErr w:type="spellStart"/>
      <w:r>
        <w:t>Pure</w:t>
      </w:r>
      <w:proofErr w:type="spellEnd"/>
      <w:r>
        <w:t xml:space="preserve"> Storage.</w:t>
      </w:r>
    </w:p>
    <w:p w:rsidR="001C2469" w:rsidRDefault="001C2469" w:rsidP="001C2469">
      <w:pPr>
        <w:pStyle w:val="Akapitzlist"/>
        <w:numPr>
          <w:ilvl w:val="0"/>
          <w:numId w:val="40"/>
        </w:numPr>
        <w:spacing w:after="160" w:line="259" w:lineRule="auto"/>
      </w:pPr>
      <w:r>
        <w:t xml:space="preserve">Oprogramowanie musi posiadać wsparcie dla </w:t>
      </w:r>
      <w:proofErr w:type="spellStart"/>
      <w:r>
        <w:t>VMware</w:t>
      </w:r>
      <w:proofErr w:type="spellEnd"/>
      <w:r>
        <w:t xml:space="preserve"> </w:t>
      </w:r>
      <w:proofErr w:type="spellStart"/>
      <w:r>
        <w:t>vSAN</w:t>
      </w:r>
      <w:proofErr w:type="spellEnd"/>
      <w:r>
        <w:t xml:space="preserve"> potwierdzone odpowiednią certyfikacją </w:t>
      </w:r>
      <w:proofErr w:type="spellStart"/>
      <w:r>
        <w:t>VMware</w:t>
      </w:r>
      <w:proofErr w:type="spellEnd"/>
      <w:r>
        <w:t>.</w:t>
      </w:r>
    </w:p>
    <w:p w:rsidR="001C2469" w:rsidRDefault="001C2469" w:rsidP="001C2469">
      <w:pPr>
        <w:pStyle w:val="Akapitzlist"/>
        <w:numPr>
          <w:ilvl w:val="0"/>
          <w:numId w:val="40"/>
        </w:numPr>
        <w:spacing w:after="160" w:line="259" w:lineRule="auto"/>
      </w:pPr>
      <w:r>
        <w:t>Oprogramowanie musi wspierać kopiowanie backupów na taśmy wraz z pełnym śledzeniem wirtualnych maszyn</w:t>
      </w:r>
    </w:p>
    <w:p w:rsidR="001C2469" w:rsidRDefault="001C2469" w:rsidP="001C2469">
      <w:pPr>
        <w:pStyle w:val="Akapitzlist"/>
        <w:numPr>
          <w:ilvl w:val="0"/>
          <w:numId w:val="40"/>
        </w:numPr>
        <w:spacing w:after="160" w:line="259" w:lineRule="auto"/>
      </w:pPr>
      <w:r>
        <w:t>Oprogramowanie musi posiadać wsparcie dla NDMP</w:t>
      </w:r>
    </w:p>
    <w:p w:rsidR="001C2469" w:rsidRDefault="001C2469" w:rsidP="001C2469">
      <w:pPr>
        <w:pStyle w:val="Akapitzlist"/>
        <w:numPr>
          <w:ilvl w:val="0"/>
          <w:numId w:val="40"/>
        </w:numPr>
        <w:spacing w:after="160" w:line="259" w:lineRule="auto"/>
      </w:pPr>
      <w:r>
        <w:t>Oprogramowanie musi mieć możliwość tworzenia retencji GFS (</w:t>
      </w:r>
      <w:proofErr w:type="spellStart"/>
      <w:r>
        <w:t>Grandfather-Father-Son</w:t>
      </w:r>
      <w:proofErr w:type="spellEnd"/>
      <w:r>
        <w:t>)</w:t>
      </w:r>
    </w:p>
    <w:p w:rsidR="001C2469" w:rsidRDefault="001C2469" w:rsidP="001C2469">
      <w:pPr>
        <w:pStyle w:val="Akapitzlist"/>
        <w:numPr>
          <w:ilvl w:val="0"/>
          <w:numId w:val="40"/>
        </w:numPr>
        <w:spacing w:after="160" w:line="259" w:lineRule="auto"/>
      </w:pPr>
      <w:r>
        <w:t xml:space="preserve">Oprogramowanie musi umieć korzystać z protokołu DDBOOST w przypadku, gdy repozytorium backupów jest umiejscowione na Dell EMC </w:t>
      </w:r>
      <w:proofErr w:type="spellStart"/>
      <w:r>
        <w:t>DataDomain</w:t>
      </w:r>
      <w:proofErr w:type="spellEnd"/>
      <w:r>
        <w:t>. Funkcjonalność powinna wspierać łącze sieciowe lub FC.</w:t>
      </w:r>
    </w:p>
    <w:p w:rsidR="001C2469" w:rsidRDefault="001C2469" w:rsidP="001C2469">
      <w:pPr>
        <w:pStyle w:val="Akapitzlist"/>
        <w:numPr>
          <w:ilvl w:val="0"/>
          <w:numId w:val="40"/>
        </w:numPr>
        <w:spacing w:after="160" w:line="259" w:lineRule="auto"/>
      </w:pPr>
      <w:r>
        <w:t xml:space="preserve">Oprogramowanie musi umieć korzystać z protokołu </w:t>
      </w:r>
      <w:proofErr w:type="spellStart"/>
      <w:r>
        <w:t>Catalyst</w:t>
      </w:r>
      <w:proofErr w:type="spellEnd"/>
      <w:r>
        <w:t xml:space="preserve"> (w tym </w:t>
      </w:r>
      <w:proofErr w:type="spellStart"/>
      <w:r>
        <w:t>Catalyst</w:t>
      </w:r>
      <w:proofErr w:type="spellEnd"/>
      <w:r>
        <w:t xml:space="preserve"> </w:t>
      </w:r>
      <w:proofErr w:type="spellStart"/>
      <w:r>
        <w:t>Copy</w:t>
      </w:r>
      <w:proofErr w:type="spellEnd"/>
      <w:r>
        <w:t xml:space="preserve">) w przypadku, gdy repozytorium backupów jest umiejscowione na HPE </w:t>
      </w:r>
      <w:proofErr w:type="spellStart"/>
      <w:r>
        <w:t>StoreOnce</w:t>
      </w:r>
      <w:proofErr w:type="spellEnd"/>
      <w:r>
        <w:t>. Funkcjonalność powinna wspierać łącze sieciowe lub FC.</w:t>
      </w:r>
    </w:p>
    <w:p w:rsidR="001C2469" w:rsidRDefault="001C2469" w:rsidP="001C2469">
      <w:pPr>
        <w:pStyle w:val="Akapitzlist"/>
        <w:numPr>
          <w:ilvl w:val="0"/>
          <w:numId w:val="40"/>
        </w:numPr>
        <w:spacing w:after="160" w:line="259" w:lineRule="auto"/>
      </w:pPr>
      <w:r>
        <w:t xml:space="preserve">Oprogramowanie musi wspierać </w:t>
      </w:r>
      <w:proofErr w:type="spellStart"/>
      <w:r>
        <w:t>BlockClone</w:t>
      </w:r>
      <w:proofErr w:type="spellEnd"/>
      <w:r>
        <w:t xml:space="preserve"> API w przypadku użycia Windows Server 2016 lub 2019 z systemem pliku </w:t>
      </w:r>
      <w:proofErr w:type="spellStart"/>
      <w:r>
        <w:t>ReFS</w:t>
      </w:r>
      <w:proofErr w:type="spellEnd"/>
      <w:r>
        <w:t xml:space="preserve"> jako repozytorium backupu. Podobna funkcjonalność musi być zapewniona dla repozytoriów opartych o </w:t>
      </w:r>
      <w:proofErr w:type="spellStart"/>
      <w:r>
        <w:t>linuxowy</w:t>
      </w:r>
      <w:proofErr w:type="spellEnd"/>
      <w:r>
        <w:t xml:space="preserve"> system plików XFS.</w:t>
      </w:r>
    </w:p>
    <w:p w:rsidR="001C2469" w:rsidRDefault="001C2469" w:rsidP="001C2469">
      <w:pPr>
        <w:pStyle w:val="Akapitzlist"/>
        <w:numPr>
          <w:ilvl w:val="0"/>
          <w:numId w:val="40"/>
        </w:numPr>
        <w:spacing w:after="160" w:line="259" w:lineRule="auto"/>
      </w:pPr>
      <w:r>
        <w:t>Oprogramowanie musi mieć możliwość kopiowania backupów oraz replikacji wirtualnych maszyn z wykorzystaniem wbudowanej akceleracji WAN.</w:t>
      </w:r>
    </w:p>
    <w:p w:rsidR="001C2469" w:rsidRDefault="001C2469" w:rsidP="001C2469">
      <w:pPr>
        <w:pStyle w:val="Akapitzlist"/>
        <w:numPr>
          <w:ilvl w:val="0"/>
          <w:numId w:val="40"/>
        </w:numPr>
        <w:spacing w:after="160" w:line="259" w:lineRule="auto"/>
      </w:pPr>
      <w:r>
        <w:t xml:space="preserve">Oprogramowanie musi mieć możliwość replikacji włączonych wirtualnych maszyn bezpośrednio z infrastruktury </w:t>
      </w:r>
      <w:proofErr w:type="spellStart"/>
      <w:r>
        <w:t>VMware</w:t>
      </w:r>
      <w:proofErr w:type="spellEnd"/>
      <w:r>
        <w:t xml:space="preserve"> </w:t>
      </w:r>
      <w:proofErr w:type="spellStart"/>
      <w:r>
        <w:t>vSphere</w:t>
      </w:r>
      <w:proofErr w:type="spellEnd"/>
      <w:r>
        <w:t xml:space="preserve">, pomiędzy hostami </w:t>
      </w:r>
      <w:proofErr w:type="spellStart"/>
      <w:r>
        <w:t>ESXi</w:t>
      </w:r>
      <w:proofErr w:type="spellEnd"/>
      <w:r>
        <w:t xml:space="preserve">, włączając </w:t>
      </w:r>
      <w:r>
        <w:lastRenderedPageBreak/>
        <w:t xml:space="preserve">asynchroniczną replikacją ciągłą. Dodatkowo oprogramowanie musi mieć możliwość użycia plików kopii zapasowych jako źródła replikacji. </w:t>
      </w:r>
    </w:p>
    <w:p w:rsidR="001C2469" w:rsidRDefault="001C2469" w:rsidP="001C2469">
      <w:pPr>
        <w:pStyle w:val="Akapitzlist"/>
        <w:numPr>
          <w:ilvl w:val="0"/>
          <w:numId w:val="40"/>
        </w:numPr>
        <w:spacing w:after="160" w:line="259" w:lineRule="auto"/>
      </w:pPr>
      <w:r>
        <w:t>Oprogramowanie musi umożliwiać przechowywanie punktów przywracania dla replik</w:t>
      </w:r>
    </w:p>
    <w:p w:rsidR="001C2469" w:rsidRDefault="001C2469" w:rsidP="001C2469">
      <w:pPr>
        <w:pStyle w:val="Akapitzlist"/>
        <w:numPr>
          <w:ilvl w:val="0"/>
          <w:numId w:val="40"/>
        </w:numPr>
        <w:spacing w:after="160" w:line="259" w:lineRule="auto"/>
      </w:pPr>
      <w:r>
        <w:t>Oprogramowanie musi umożliwiać wykorzystanie istniejących w infrastrukturze wirtualnych maszyn jako źródła do dalszej replikacji (</w:t>
      </w:r>
      <w:proofErr w:type="spellStart"/>
      <w:r>
        <w:t>replica</w:t>
      </w:r>
      <w:proofErr w:type="spellEnd"/>
      <w:r>
        <w:t xml:space="preserve"> </w:t>
      </w:r>
      <w:proofErr w:type="spellStart"/>
      <w:r>
        <w:t>seeding</w:t>
      </w:r>
      <w:proofErr w:type="spellEnd"/>
      <w:r>
        <w:t>)</w:t>
      </w:r>
    </w:p>
    <w:p w:rsidR="001C2469" w:rsidRDefault="001C2469" w:rsidP="001C2469">
      <w:pPr>
        <w:pStyle w:val="Akapitzlist"/>
        <w:numPr>
          <w:ilvl w:val="0"/>
          <w:numId w:val="40"/>
        </w:numPr>
        <w:spacing w:after="160" w:line="259" w:lineRule="auto"/>
      </w:pPr>
      <w:r>
        <w:t xml:space="preserve">Oprogramowanie musi posiadać takie same funkcjonalności replikacji dla </w:t>
      </w:r>
      <w:proofErr w:type="spellStart"/>
      <w:r>
        <w:t>Hyper</w:t>
      </w:r>
      <w:proofErr w:type="spellEnd"/>
      <w:r>
        <w:t>-V</w:t>
      </w:r>
    </w:p>
    <w:p w:rsidR="001C2469" w:rsidRDefault="001C2469" w:rsidP="001C2469">
      <w:pPr>
        <w:pStyle w:val="Akapitzlist"/>
        <w:numPr>
          <w:ilvl w:val="0"/>
          <w:numId w:val="40"/>
        </w:numPr>
        <w:spacing w:after="160" w:line="259" w:lineRule="auto"/>
      </w:pPr>
      <w:r>
        <w:t xml:space="preserve">Oprogramowanie musi wykorzystywać wszystkie oferowane przez </w:t>
      </w:r>
      <w:proofErr w:type="spellStart"/>
      <w:r>
        <w:t>hypervisor</w:t>
      </w:r>
      <w:proofErr w:type="spellEnd"/>
      <w:r>
        <w:t xml:space="preserve"> tryby transportu (sieć, hot-</w:t>
      </w:r>
      <w:proofErr w:type="spellStart"/>
      <w:r>
        <w:t>add</w:t>
      </w:r>
      <w:proofErr w:type="spellEnd"/>
      <w:r>
        <w:t xml:space="preserve">, LAN </w:t>
      </w:r>
      <w:proofErr w:type="spellStart"/>
      <w:r>
        <w:t>Free</w:t>
      </w:r>
      <w:proofErr w:type="spellEnd"/>
      <w:r>
        <w:t>-SAN)</w:t>
      </w:r>
    </w:p>
    <w:p w:rsidR="001C2469" w:rsidRDefault="001C2469" w:rsidP="001C2469">
      <w:pPr>
        <w:pStyle w:val="Akapitzlist"/>
        <w:numPr>
          <w:ilvl w:val="0"/>
          <w:numId w:val="40"/>
        </w:numPr>
        <w:spacing w:after="160" w:line="259" w:lineRule="auto"/>
      </w:pPr>
      <w:r>
        <w:t xml:space="preserve">Oprogramowanie musi dawać możliwość tworzenia backupów ad-hoc z konsoli jak i z klienta webowego </w:t>
      </w:r>
      <w:proofErr w:type="spellStart"/>
      <w:r>
        <w:t>vSphere</w:t>
      </w:r>
      <w:proofErr w:type="spellEnd"/>
    </w:p>
    <w:p w:rsidR="001C2469" w:rsidRDefault="001C2469" w:rsidP="001C2469">
      <w:pPr>
        <w:pStyle w:val="Akapitzlist"/>
        <w:numPr>
          <w:ilvl w:val="0"/>
          <w:numId w:val="40"/>
        </w:numPr>
        <w:spacing w:after="160" w:line="259" w:lineRule="auto"/>
      </w:pPr>
      <w:r>
        <w:t>Oprogramowanie musi przetwarzać wiele wirtualnych dysków jednocześnie (</w:t>
      </w:r>
      <w:proofErr w:type="spellStart"/>
      <w:r>
        <w:t>parallel</w:t>
      </w:r>
      <w:proofErr w:type="spellEnd"/>
      <w:r>
        <w:t xml:space="preserve"> </w:t>
      </w:r>
      <w:proofErr w:type="spellStart"/>
      <w:r>
        <w:t>processing</w:t>
      </w:r>
      <w:proofErr w:type="spellEnd"/>
      <w:r>
        <w:t>)</w:t>
      </w:r>
    </w:p>
    <w:p w:rsidR="001C2469" w:rsidRPr="001C2469" w:rsidRDefault="001C2469" w:rsidP="001C2469">
      <w:pPr>
        <w:pStyle w:val="Nagwek2"/>
      </w:pPr>
      <w:r w:rsidRPr="001C2469">
        <w:t>Wymagania RTO</w:t>
      </w:r>
    </w:p>
    <w:p w:rsidR="001C2469" w:rsidRPr="001C2469" w:rsidRDefault="001C2469" w:rsidP="001C2469">
      <w:pPr>
        <w:pStyle w:val="Akapitzlist"/>
        <w:numPr>
          <w:ilvl w:val="0"/>
          <w:numId w:val="43"/>
        </w:numPr>
        <w:spacing w:after="160" w:line="259" w:lineRule="auto"/>
      </w:pPr>
      <w:r w:rsidRPr="001C2469">
        <w:t xml:space="preserve">Oprogramowanie musi umożliwiać jednoczesne uruchomienie wielu maszyn wirtualnych bezpośrednio ze </w:t>
      </w:r>
      <w:proofErr w:type="spellStart"/>
      <w:r w:rsidRPr="001C2469">
        <w:t>zdeduplikowanego</w:t>
      </w:r>
      <w:proofErr w:type="spellEnd"/>
      <w:r w:rsidRPr="001C2469">
        <w:t xml:space="preserve"> i skompresowanego pliku backupu, z dowolnego punktu przywracania, bez potrzeby kopiowania jej na </w:t>
      </w:r>
      <w:proofErr w:type="spellStart"/>
      <w:r w:rsidRPr="001C2469">
        <w:t>storage</w:t>
      </w:r>
      <w:proofErr w:type="spellEnd"/>
      <w:r w:rsidRPr="001C2469">
        <w:t xml:space="preserve"> produkcyjny. Funkcjonalność musi być oferowana dla środowisk </w:t>
      </w:r>
      <w:proofErr w:type="spellStart"/>
      <w:r w:rsidRPr="001C2469">
        <w:t>VMware</w:t>
      </w:r>
      <w:proofErr w:type="spellEnd"/>
      <w:r w:rsidRPr="001C2469">
        <w:t xml:space="preserve"> oraz </w:t>
      </w:r>
      <w:proofErr w:type="spellStart"/>
      <w:r w:rsidRPr="001C2469">
        <w:t>Hyper</w:t>
      </w:r>
      <w:proofErr w:type="spellEnd"/>
      <w:r w:rsidRPr="001C2469">
        <w:t xml:space="preserve">-V niezależnie od rodzaju </w:t>
      </w:r>
      <w:proofErr w:type="spellStart"/>
      <w:r w:rsidRPr="001C2469">
        <w:t>storage’u</w:t>
      </w:r>
      <w:proofErr w:type="spellEnd"/>
      <w:r w:rsidRPr="001C2469">
        <w:t xml:space="preserve"> użytego do przechowywania kopii zapasowych. </w:t>
      </w:r>
    </w:p>
    <w:p w:rsidR="001C2469" w:rsidRPr="001C2469" w:rsidRDefault="001C2469" w:rsidP="001C2469">
      <w:pPr>
        <w:pStyle w:val="Akapitzlist"/>
        <w:numPr>
          <w:ilvl w:val="0"/>
          <w:numId w:val="43"/>
        </w:numPr>
        <w:spacing w:after="160" w:line="259" w:lineRule="auto"/>
      </w:pPr>
      <w:r w:rsidRPr="001C2469">
        <w:t xml:space="preserve">Dodatkowo dla środowiska </w:t>
      </w:r>
      <w:proofErr w:type="spellStart"/>
      <w:r w:rsidRPr="001C2469">
        <w:t>vSphere</w:t>
      </w:r>
      <w:proofErr w:type="spellEnd"/>
      <w:r w:rsidRPr="001C2469">
        <w:t xml:space="preserve"> powyższa funkcjonalność powinna umożliwiać uruchomianie backupu z innych platform (inne </w:t>
      </w:r>
      <w:proofErr w:type="spellStart"/>
      <w:r w:rsidRPr="001C2469">
        <w:t>wirtualizatory</w:t>
      </w:r>
      <w:proofErr w:type="spellEnd"/>
      <w:r w:rsidRPr="001C2469">
        <w:t xml:space="preserve">, maszyny fizyczne oraz chmura publiczna) </w:t>
      </w:r>
    </w:p>
    <w:p w:rsidR="001C2469" w:rsidRPr="001C2469" w:rsidRDefault="001C2469" w:rsidP="001C2469">
      <w:pPr>
        <w:pStyle w:val="Akapitzlist"/>
        <w:numPr>
          <w:ilvl w:val="0"/>
          <w:numId w:val="43"/>
        </w:numPr>
        <w:spacing w:after="160" w:line="259" w:lineRule="auto"/>
      </w:pPr>
      <w:r w:rsidRPr="001C2469">
        <w:t>Oprogramowanie musi pozwalać na migrację on-</w:t>
      </w:r>
      <w:proofErr w:type="spellStart"/>
      <w:r w:rsidRPr="001C2469">
        <w:t>line</w:t>
      </w:r>
      <w:proofErr w:type="spellEnd"/>
      <w:r w:rsidRPr="001C2469">
        <w:t xml:space="preserve"> tak uruchomionych maszyn na </w:t>
      </w:r>
      <w:proofErr w:type="spellStart"/>
      <w:r w:rsidRPr="001C2469">
        <w:t>storage</w:t>
      </w:r>
      <w:proofErr w:type="spellEnd"/>
      <w:r w:rsidRPr="001C2469">
        <w:t xml:space="preserve"> produkcyjny. Migracja powinna odbywać się mechanizmami wbudowanymi w </w:t>
      </w:r>
      <w:proofErr w:type="spellStart"/>
      <w:r w:rsidRPr="001C2469">
        <w:t>hypervisor</w:t>
      </w:r>
      <w:proofErr w:type="spellEnd"/>
      <w:r w:rsidRPr="001C2469">
        <w:t xml:space="preserve">. Jeżeli licencja na </w:t>
      </w:r>
      <w:proofErr w:type="spellStart"/>
      <w:r w:rsidRPr="001C2469">
        <w:t>hypervisor</w:t>
      </w:r>
      <w:proofErr w:type="spellEnd"/>
      <w:r w:rsidRPr="001C2469">
        <w:t xml:space="preserve"> nie posiada takich funkcjonalności - oprogramowanie musi realizować taką migrację swoimi mechanizmami</w:t>
      </w:r>
    </w:p>
    <w:p w:rsidR="001C2469" w:rsidRPr="001C2469" w:rsidRDefault="001C2469" w:rsidP="001C2469">
      <w:pPr>
        <w:pStyle w:val="Akapitzlist"/>
        <w:numPr>
          <w:ilvl w:val="0"/>
          <w:numId w:val="43"/>
        </w:numPr>
        <w:spacing w:after="160" w:line="259" w:lineRule="auto"/>
      </w:pPr>
      <w:r w:rsidRPr="001C2469">
        <w:t xml:space="preserve">Oprogramowanie musi pozwalać na zaprezentowanie pojedynczego dysku bezpośrednio z kopii zapasowej do wybranej działającej maszyny wirtualnej </w:t>
      </w:r>
      <w:proofErr w:type="spellStart"/>
      <w:r w:rsidRPr="001C2469">
        <w:t>vSpehre</w:t>
      </w:r>
      <w:proofErr w:type="spellEnd"/>
    </w:p>
    <w:p w:rsidR="001C2469" w:rsidRPr="001C2469" w:rsidRDefault="001C2469" w:rsidP="001C2469">
      <w:pPr>
        <w:pStyle w:val="Akapitzlist"/>
        <w:numPr>
          <w:ilvl w:val="0"/>
          <w:numId w:val="43"/>
        </w:numPr>
        <w:spacing w:after="160" w:line="259" w:lineRule="auto"/>
      </w:pPr>
      <w:r w:rsidRPr="001C2469">
        <w:t>Oprogramowanie musi umożliwiać pełne odtworzenie wirtualnej maszyny, plików konfiguracji i dysków</w:t>
      </w:r>
    </w:p>
    <w:p w:rsidR="001C2469" w:rsidRPr="001C2469" w:rsidRDefault="001C2469" w:rsidP="001C2469">
      <w:pPr>
        <w:pStyle w:val="Akapitzlist"/>
        <w:numPr>
          <w:ilvl w:val="0"/>
          <w:numId w:val="43"/>
        </w:numPr>
        <w:spacing w:after="160" w:line="259" w:lineRule="auto"/>
      </w:pPr>
      <w:r w:rsidRPr="001C2469">
        <w:t xml:space="preserve">Oprogramowanie musi umożliwiać pełne odtworzenie wirtualnej maszyny bezpośrednio do Microsoft </w:t>
      </w:r>
      <w:proofErr w:type="spellStart"/>
      <w:r w:rsidRPr="001C2469">
        <w:t>Azure</w:t>
      </w:r>
      <w:proofErr w:type="spellEnd"/>
      <w:r w:rsidRPr="001C2469">
        <w:t xml:space="preserve">, Microsoft </w:t>
      </w:r>
      <w:proofErr w:type="spellStart"/>
      <w:r w:rsidRPr="001C2469">
        <w:t>Azure</w:t>
      </w:r>
      <w:proofErr w:type="spellEnd"/>
      <w:r w:rsidRPr="001C2469">
        <w:t xml:space="preserve"> </w:t>
      </w:r>
      <w:proofErr w:type="spellStart"/>
      <w:r w:rsidRPr="001C2469">
        <w:t>Stack</w:t>
      </w:r>
      <w:proofErr w:type="spellEnd"/>
      <w:r w:rsidRPr="001C2469">
        <w:t xml:space="preserve"> oraz Amazon EC2.</w:t>
      </w:r>
    </w:p>
    <w:p w:rsidR="001C2469" w:rsidRPr="001C2469" w:rsidRDefault="001C2469" w:rsidP="001C2469">
      <w:pPr>
        <w:pStyle w:val="Akapitzlist"/>
        <w:numPr>
          <w:ilvl w:val="0"/>
          <w:numId w:val="43"/>
        </w:numPr>
        <w:spacing w:after="160" w:line="259" w:lineRule="auto"/>
      </w:pPr>
      <w:r w:rsidRPr="001C2469">
        <w:t>Oprogramowanie musi umożliwić odtworzenie plików na maszynę operatora, lub na serwer produkcyjny bez potrzeby użycia agenta instalowanego wewnątrz wirtualnej maszyny. Funkcjonalność ta nie powinna być ograniczona wielkością i liczbą przywracanych plików</w:t>
      </w:r>
    </w:p>
    <w:p w:rsidR="001C2469" w:rsidRPr="001C2469" w:rsidRDefault="001C2469" w:rsidP="001C2469">
      <w:pPr>
        <w:pStyle w:val="Akapitzlist"/>
        <w:numPr>
          <w:ilvl w:val="0"/>
          <w:numId w:val="43"/>
        </w:numPr>
        <w:spacing w:after="160" w:line="259" w:lineRule="auto"/>
      </w:pPr>
      <w:r w:rsidRPr="001C2469">
        <w:t xml:space="preserve">Oprogramowanie musi mieć możliwość odtworzenia plików bezpośrednio do maszyny wirtualnej poprzez sieć, przy pomocy VIX API dla platformy </w:t>
      </w:r>
      <w:proofErr w:type="spellStart"/>
      <w:r w:rsidRPr="001C2469">
        <w:t>VMware</w:t>
      </w:r>
      <w:proofErr w:type="spellEnd"/>
      <w:r w:rsidRPr="001C2469">
        <w:t xml:space="preserve"> i </w:t>
      </w:r>
      <w:proofErr w:type="spellStart"/>
      <w:r w:rsidRPr="001C2469">
        <w:t>PowerShell</w:t>
      </w:r>
      <w:proofErr w:type="spellEnd"/>
      <w:r w:rsidRPr="001C2469">
        <w:t xml:space="preserve"> Direct dla platformy </w:t>
      </w:r>
      <w:proofErr w:type="spellStart"/>
      <w:r w:rsidRPr="001C2469">
        <w:t>Hyper</w:t>
      </w:r>
      <w:proofErr w:type="spellEnd"/>
      <w:r w:rsidRPr="001C2469">
        <w:t>-V.</w:t>
      </w:r>
    </w:p>
    <w:p w:rsidR="001C2469" w:rsidRPr="001C2469" w:rsidRDefault="001C2469" w:rsidP="001C2469">
      <w:pPr>
        <w:pStyle w:val="Akapitzlist"/>
        <w:numPr>
          <w:ilvl w:val="0"/>
          <w:numId w:val="43"/>
        </w:numPr>
        <w:spacing w:after="160" w:line="259" w:lineRule="auto"/>
      </w:pPr>
      <w:r w:rsidRPr="001C2469">
        <w:t>Oprogramowanie musi wspierać odtwarzanie plików z następujących systemów plików:</w:t>
      </w:r>
    </w:p>
    <w:p w:rsidR="001C2469" w:rsidRPr="002D6ECD" w:rsidRDefault="002D6ECD" w:rsidP="001C2469">
      <w:pPr>
        <w:pStyle w:val="Akapitzlist"/>
        <w:numPr>
          <w:ilvl w:val="1"/>
          <w:numId w:val="5"/>
        </w:numPr>
        <w:spacing w:after="160" w:line="259" w:lineRule="auto"/>
        <w:ind w:left="993" w:hanging="284"/>
        <w:rPr>
          <w:rFonts w:eastAsia="Times New Roman" w:cstheme="minorHAnsi"/>
        </w:rPr>
      </w:pPr>
      <w:r w:rsidRPr="002D6ECD">
        <w:rPr>
          <w:rFonts w:eastAsia="Times New Roman" w:cstheme="minorHAnsi"/>
        </w:rPr>
        <w:t xml:space="preserve">Linux: </w:t>
      </w:r>
      <w:r w:rsidR="001C2469" w:rsidRPr="002D6ECD">
        <w:rPr>
          <w:rFonts w:eastAsia="Times New Roman" w:cstheme="minorHAnsi"/>
        </w:rPr>
        <w:t xml:space="preserve">ext2, ext3, ext4, </w:t>
      </w:r>
      <w:proofErr w:type="spellStart"/>
      <w:r w:rsidR="001C2469" w:rsidRPr="002D6ECD">
        <w:rPr>
          <w:rFonts w:eastAsia="Times New Roman" w:cstheme="minorHAnsi"/>
        </w:rPr>
        <w:t>ReiserFS</w:t>
      </w:r>
      <w:proofErr w:type="spellEnd"/>
      <w:r w:rsidR="001C2469" w:rsidRPr="002D6ECD">
        <w:rPr>
          <w:rFonts w:eastAsia="Times New Roman" w:cstheme="minorHAnsi"/>
        </w:rPr>
        <w:t xml:space="preserve">, JFS, XFS, </w:t>
      </w:r>
      <w:proofErr w:type="spellStart"/>
      <w:r w:rsidR="001C2469" w:rsidRPr="002D6ECD">
        <w:rPr>
          <w:rFonts w:eastAsia="Times New Roman" w:cstheme="minorHAnsi"/>
        </w:rPr>
        <w:t>Btrfs</w:t>
      </w:r>
      <w:proofErr w:type="spellEnd"/>
      <w:r w:rsidR="001C2469" w:rsidRPr="002D6ECD">
        <w:rPr>
          <w:rFonts w:eastAsia="Times New Roman" w:cstheme="minorHAnsi"/>
        </w:rPr>
        <w:t xml:space="preserve"> </w:t>
      </w:r>
    </w:p>
    <w:p w:rsidR="001C2469" w:rsidRPr="002D6ECD" w:rsidRDefault="002D6ECD" w:rsidP="001C2469">
      <w:pPr>
        <w:pStyle w:val="Akapitzlist"/>
        <w:numPr>
          <w:ilvl w:val="1"/>
          <w:numId w:val="5"/>
        </w:numPr>
        <w:spacing w:after="160" w:line="259" w:lineRule="auto"/>
        <w:ind w:left="993" w:hanging="284"/>
        <w:rPr>
          <w:rFonts w:eastAsia="Times New Roman" w:cstheme="minorHAnsi"/>
        </w:rPr>
      </w:pPr>
      <w:r w:rsidRPr="002D6ECD">
        <w:rPr>
          <w:rFonts w:eastAsia="Times New Roman" w:cstheme="minorHAnsi"/>
        </w:rPr>
        <w:t xml:space="preserve">BSD: </w:t>
      </w:r>
      <w:r w:rsidR="001C2469" w:rsidRPr="002D6ECD">
        <w:rPr>
          <w:rFonts w:eastAsia="Times New Roman" w:cstheme="minorHAnsi"/>
        </w:rPr>
        <w:t xml:space="preserve">UFS, UFS2 </w:t>
      </w:r>
    </w:p>
    <w:p w:rsidR="001C2469" w:rsidRPr="002D6ECD" w:rsidRDefault="001C2469" w:rsidP="001C2469">
      <w:pPr>
        <w:pStyle w:val="Akapitzlist"/>
        <w:numPr>
          <w:ilvl w:val="1"/>
          <w:numId w:val="5"/>
        </w:numPr>
        <w:spacing w:after="160" w:line="259" w:lineRule="auto"/>
        <w:ind w:left="993" w:hanging="284"/>
        <w:rPr>
          <w:rFonts w:eastAsia="Times New Roman" w:cstheme="minorHAnsi"/>
        </w:rPr>
      </w:pPr>
      <w:r w:rsidRPr="002D6ECD">
        <w:rPr>
          <w:rFonts w:eastAsia="Times New Roman" w:cstheme="minorHAnsi"/>
        </w:rPr>
        <w:t>Solaris</w:t>
      </w:r>
      <w:r w:rsidR="002D6ECD" w:rsidRPr="002D6ECD">
        <w:rPr>
          <w:rFonts w:eastAsia="Times New Roman" w:cstheme="minorHAnsi"/>
        </w:rPr>
        <w:t xml:space="preserve">: </w:t>
      </w:r>
      <w:r w:rsidRPr="002D6ECD">
        <w:rPr>
          <w:rFonts w:eastAsia="Times New Roman" w:cstheme="minorHAnsi"/>
        </w:rPr>
        <w:t xml:space="preserve">ZFS, UFS </w:t>
      </w:r>
    </w:p>
    <w:p w:rsidR="001C2469" w:rsidRPr="002D6ECD" w:rsidRDefault="001C2469" w:rsidP="001C2469">
      <w:pPr>
        <w:pStyle w:val="Akapitzlist"/>
        <w:numPr>
          <w:ilvl w:val="1"/>
          <w:numId w:val="5"/>
        </w:numPr>
        <w:spacing w:after="160" w:line="259" w:lineRule="auto"/>
        <w:ind w:left="993" w:hanging="284"/>
        <w:rPr>
          <w:rFonts w:eastAsia="Times New Roman" w:cstheme="minorHAnsi"/>
        </w:rPr>
      </w:pPr>
      <w:r w:rsidRPr="002D6ECD">
        <w:rPr>
          <w:rFonts w:eastAsia="Times New Roman" w:cstheme="minorHAnsi"/>
        </w:rPr>
        <w:t>Mac</w:t>
      </w:r>
      <w:r w:rsidR="002D6ECD" w:rsidRPr="002D6ECD">
        <w:rPr>
          <w:rFonts w:eastAsia="Times New Roman" w:cstheme="minorHAnsi"/>
        </w:rPr>
        <w:t xml:space="preserve">: </w:t>
      </w:r>
      <w:r w:rsidRPr="002D6ECD">
        <w:rPr>
          <w:rFonts w:eastAsia="Times New Roman" w:cstheme="minorHAnsi"/>
        </w:rPr>
        <w:t xml:space="preserve">HFS, HFS+ </w:t>
      </w:r>
    </w:p>
    <w:p w:rsidR="001C2469" w:rsidRPr="002D6ECD" w:rsidRDefault="002D6ECD" w:rsidP="001C2469">
      <w:pPr>
        <w:pStyle w:val="Akapitzlist"/>
        <w:numPr>
          <w:ilvl w:val="1"/>
          <w:numId w:val="5"/>
        </w:numPr>
        <w:spacing w:after="160" w:line="259" w:lineRule="auto"/>
        <w:ind w:left="993" w:hanging="284"/>
        <w:rPr>
          <w:rFonts w:eastAsia="Times New Roman" w:cstheme="minorHAnsi"/>
        </w:rPr>
      </w:pPr>
      <w:r w:rsidRPr="002D6ECD">
        <w:rPr>
          <w:rFonts w:eastAsia="Times New Roman" w:cstheme="minorHAnsi"/>
        </w:rPr>
        <w:t xml:space="preserve">Windows: </w:t>
      </w:r>
      <w:r w:rsidR="001C2469" w:rsidRPr="002D6ECD">
        <w:rPr>
          <w:rFonts w:eastAsia="Times New Roman" w:cstheme="minorHAnsi"/>
        </w:rPr>
        <w:t xml:space="preserve">NTFS, FAT, FAT32, </w:t>
      </w:r>
      <w:proofErr w:type="spellStart"/>
      <w:r w:rsidR="001C2469" w:rsidRPr="002D6ECD">
        <w:rPr>
          <w:rFonts w:eastAsia="Times New Roman" w:cstheme="minorHAnsi"/>
        </w:rPr>
        <w:t>ReFS</w:t>
      </w:r>
      <w:proofErr w:type="spellEnd"/>
      <w:r w:rsidR="001C2469" w:rsidRPr="002D6ECD">
        <w:rPr>
          <w:rFonts w:eastAsia="Times New Roman" w:cstheme="minorHAnsi"/>
        </w:rPr>
        <w:t xml:space="preserve"> </w:t>
      </w:r>
    </w:p>
    <w:p w:rsidR="001C2469" w:rsidRPr="002D6ECD" w:rsidRDefault="001C2469" w:rsidP="001C2469">
      <w:pPr>
        <w:pStyle w:val="Akapitzlist"/>
        <w:numPr>
          <w:ilvl w:val="1"/>
          <w:numId w:val="5"/>
        </w:numPr>
        <w:spacing w:after="160" w:line="259" w:lineRule="auto"/>
        <w:ind w:left="993" w:hanging="284"/>
        <w:rPr>
          <w:rFonts w:eastAsia="Times New Roman" w:cstheme="minorHAnsi"/>
        </w:rPr>
      </w:pPr>
      <w:r w:rsidRPr="002D6ECD">
        <w:rPr>
          <w:rFonts w:eastAsia="Times New Roman" w:cstheme="minorHAnsi"/>
        </w:rPr>
        <w:t>Novell OES</w:t>
      </w:r>
      <w:r w:rsidR="002D6ECD" w:rsidRPr="002D6ECD">
        <w:rPr>
          <w:rFonts w:eastAsia="Times New Roman" w:cstheme="minorHAnsi"/>
        </w:rPr>
        <w:t xml:space="preserve">: </w:t>
      </w:r>
      <w:r w:rsidRPr="002D6ECD">
        <w:rPr>
          <w:rFonts w:eastAsia="Times New Roman" w:cstheme="minorHAnsi"/>
        </w:rPr>
        <w:t xml:space="preserve">NSS </w:t>
      </w:r>
    </w:p>
    <w:p w:rsidR="001C2469" w:rsidRPr="001C2469" w:rsidRDefault="001C2469" w:rsidP="001C2469">
      <w:pPr>
        <w:pStyle w:val="Akapitzlist"/>
        <w:numPr>
          <w:ilvl w:val="0"/>
          <w:numId w:val="43"/>
        </w:numPr>
        <w:spacing w:after="160" w:line="259" w:lineRule="auto"/>
      </w:pPr>
      <w:r w:rsidRPr="001C2469">
        <w:t xml:space="preserve">Oprogramowanie musi wspierać przywracanie plików z partycji Linux LVM oraz Windows Storage </w:t>
      </w:r>
      <w:proofErr w:type="spellStart"/>
      <w:r w:rsidRPr="001C2469">
        <w:t>Spaces</w:t>
      </w:r>
      <w:proofErr w:type="spellEnd"/>
      <w:r w:rsidRPr="001C2469">
        <w:t>.</w:t>
      </w:r>
    </w:p>
    <w:p w:rsidR="001C2469" w:rsidRPr="001C2469" w:rsidRDefault="001C2469" w:rsidP="001C2469">
      <w:pPr>
        <w:pStyle w:val="Akapitzlist"/>
        <w:numPr>
          <w:ilvl w:val="0"/>
          <w:numId w:val="43"/>
        </w:numPr>
        <w:spacing w:after="160" w:line="259" w:lineRule="auto"/>
      </w:pPr>
      <w:r w:rsidRPr="001C2469">
        <w:lastRenderedPageBreak/>
        <w:t xml:space="preserve">Oprogramowanie musi umożliwiać szybkie </w:t>
      </w:r>
      <w:proofErr w:type="spellStart"/>
      <w:r w:rsidRPr="001C2469">
        <w:t>granularne</w:t>
      </w:r>
      <w:proofErr w:type="spellEnd"/>
      <w:r w:rsidRPr="001C2469">
        <w:t xml:space="preserve"> odtwarzanie obiektów aplikacji bez użycia jakiegokolwiek agenta zainstalowanego wewnątrz maszyny wirtualnej.</w:t>
      </w:r>
    </w:p>
    <w:p w:rsidR="001C2469" w:rsidRPr="001C2469" w:rsidRDefault="001C2469" w:rsidP="001C2469">
      <w:pPr>
        <w:pStyle w:val="Akapitzlist"/>
        <w:numPr>
          <w:ilvl w:val="0"/>
          <w:numId w:val="43"/>
        </w:numPr>
        <w:spacing w:after="160" w:line="259" w:lineRule="auto"/>
      </w:pPr>
      <w:r w:rsidRPr="001C2469">
        <w:t xml:space="preserve">Oprogramowanie musi wspierać </w:t>
      </w:r>
      <w:proofErr w:type="spellStart"/>
      <w:r w:rsidRPr="001C2469">
        <w:t>granularne</w:t>
      </w:r>
      <w:proofErr w:type="spellEnd"/>
      <w:r w:rsidRPr="001C2469">
        <w:t xml:space="preserve"> odtwarzanie dowolnych obiektów i dowolnych atrybutów Active Directory włączając hasło, obiekty </w:t>
      </w:r>
      <w:proofErr w:type="spellStart"/>
      <w:r w:rsidRPr="001C2469">
        <w:t>Group</w:t>
      </w:r>
      <w:proofErr w:type="spellEnd"/>
      <w:r w:rsidRPr="001C2469">
        <w:t xml:space="preserve"> Policy, partycja konfiguracji AD, rekordy DNS zintegrowane z AD, Microsoft System Objects, certyfikaty CA oraz elementy AD </w:t>
      </w:r>
      <w:proofErr w:type="spellStart"/>
      <w:r w:rsidRPr="001C2469">
        <w:t>Sites</w:t>
      </w:r>
      <w:proofErr w:type="spellEnd"/>
      <w:r w:rsidRPr="001C2469">
        <w:t>.</w:t>
      </w:r>
    </w:p>
    <w:p w:rsidR="001C2469" w:rsidRPr="001C2469" w:rsidRDefault="001C2469" w:rsidP="001C2469">
      <w:pPr>
        <w:pStyle w:val="Akapitzlist"/>
        <w:numPr>
          <w:ilvl w:val="0"/>
          <w:numId w:val="43"/>
        </w:numPr>
        <w:spacing w:after="160" w:line="259" w:lineRule="auto"/>
      </w:pPr>
      <w:r w:rsidRPr="001C2469">
        <w:t xml:space="preserve">Oprogramowanie musi wspierać </w:t>
      </w:r>
      <w:proofErr w:type="spellStart"/>
      <w:r w:rsidRPr="001C2469">
        <w:t>granularne</w:t>
      </w:r>
      <w:proofErr w:type="spellEnd"/>
      <w:r w:rsidRPr="001C2469">
        <w:t xml:space="preserve"> odtwarzanie Microsoft Exchange 2010 i nowszych (dowolny obiekt w tym obiekty w folderze "</w:t>
      </w:r>
      <w:proofErr w:type="spellStart"/>
      <w:r w:rsidRPr="001C2469">
        <w:t>Permanently</w:t>
      </w:r>
      <w:proofErr w:type="spellEnd"/>
      <w:r w:rsidRPr="001C2469">
        <w:t xml:space="preserve"> </w:t>
      </w:r>
      <w:proofErr w:type="spellStart"/>
      <w:r w:rsidRPr="001C2469">
        <w:t>Deleted</w:t>
      </w:r>
      <w:proofErr w:type="spellEnd"/>
      <w:r w:rsidRPr="001C2469">
        <w:t xml:space="preserve"> Objects"), </w:t>
      </w:r>
    </w:p>
    <w:p w:rsidR="001C2469" w:rsidRPr="001C2469" w:rsidRDefault="001C2469" w:rsidP="001C2469">
      <w:pPr>
        <w:pStyle w:val="Akapitzlist"/>
        <w:numPr>
          <w:ilvl w:val="0"/>
          <w:numId w:val="43"/>
        </w:numPr>
        <w:spacing w:after="160" w:line="259" w:lineRule="auto"/>
      </w:pPr>
      <w:r w:rsidRPr="001C2469">
        <w:t xml:space="preserve">Oprogramowanie musi wspierać </w:t>
      </w:r>
      <w:proofErr w:type="spellStart"/>
      <w:r w:rsidRPr="001C2469">
        <w:t>granularne</w:t>
      </w:r>
      <w:proofErr w:type="spellEnd"/>
      <w:r w:rsidRPr="001C2469">
        <w:t xml:space="preserve"> odtwarzanie Microsoft SQL 2005 i nowsze włączając bazy danych z opcją odtwarzania point-in-</w:t>
      </w:r>
      <w:proofErr w:type="spellStart"/>
      <w:r w:rsidRPr="001C2469">
        <w:t>time</w:t>
      </w:r>
      <w:proofErr w:type="spellEnd"/>
      <w:r w:rsidRPr="001C2469">
        <w:t>, tabele, schemat</w:t>
      </w:r>
    </w:p>
    <w:p w:rsidR="001C2469" w:rsidRPr="001C2469" w:rsidRDefault="001C2469" w:rsidP="001C2469">
      <w:pPr>
        <w:pStyle w:val="Akapitzlist"/>
        <w:numPr>
          <w:ilvl w:val="0"/>
          <w:numId w:val="43"/>
        </w:numPr>
        <w:spacing w:after="160" w:line="259" w:lineRule="auto"/>
      </w:pPr>
      <w:r w:rsidRPr="001C2469">
        <w:t xml:space="preserve">Oprogramowanie musi wspierać </w:t>
      </w:r>
      <w:proofErr w:type="spellStart"/>
      <w:r w:rsidRPr="001C2469">
        <w:t>granularne</w:t>
      </w:r>
      <w:proofErr w:type="spellEnd"/>
      <w:r w:rsidRPr="001C2469">
        <w:t xml:space="preserve"> odtwarzanie Microsoft </w:t>
      </w:r>
      <w:proofErr w:type="spellStart"/>
      <w:r w:rsidRPr="001C2469">
        <w:t>Sharepoint</w:t>
      </w:r>
      <w:proofErr w:type="spellEnd"/>
      <w:r w:rsidRPr="001C2469">
        <w:t xml:space="preserve"> 2010 i nowsze. Opcja odtworzenia elementów, witryn, uprawnień.</w:t>
      </w:r>
    </w:p>
    <w:p w:rsidR="001C2469" w:rsidRPr="001C2469" w:rsidRDefault="001C2469" w:rsidP="001C2469">
      <w:pPr>
        <w:pStyle w:val="Akapitzlist"/>
        <w:numPr>
          <w:ilvl w:val="0"/>
          <w:numId w:val="43"/>
        </w:numPr>
        <w:spacing w:after="160" w:line="259" w:lineRule="auto"/>
      </w:pPr>
      <w:r w:rsidRPr="001C2469">
        <w:t xml:space="preserve">Oprogramowanie musi wspierać </w:t>
      </w:r>
      <w:proofErr w:type="spellStart"/>
      <w:r w:rsidRPr="001C2469">
        <w:t>granularne</w:t>
      </w:r>
      <w:proofErr w:type="spellEnd"/>
      <w:r w:rsidRPr="001C2469">
        <w:t xml:space="preserve"> odtwarzanie baz danych </w:t>
      </w:r>
      <w:proofErr w:type="spellStart"/>
      <w:r w:rsidRPr="001C2469">
        <w:t>Oracle</w:t>
      </w:r>
      <w:proofErr w:type="spellEnd"/>
      <w:r w:rsidRPr="001C2469">
        <w:t xml:space="preserve"> z opcją odtwarzanie point-in-</w:t>
      </w:r>
      <w:proofErr w:type="spellStart"/>
      <w:r w:rsidRPr="001C2469">
        <w:t>time</w:t>
      </w:r>
      <w:proofErr w:type="spellEnd"/>
      <w:r w:rsidRPr="001C2469">
        <w:t xml:space="preserve"> wraz z włączonym </w:t>
      </w:r>
      <w:proofErr w:type="spellStart"/>
      <w:r w:rsidRPr="001C2469">
        <w:t>Oracle</w:t>
      </w:r>
      <w:proofErr w:type="spellEnd"/>
      <w:r w:rsidRPr="001C2469">
        <w:t xml:space="preserve"> </w:t>
      </w:r>
      <w:proofErr w:type="spellStart"/>
      <w:r w:rsidRPr="001C2469">
        <w:t>DataGuard</w:t>
      </w:r>
      <w:proofErr w:type="spellEnd"/>
      <w:r w:rsidRPr="001C2469">
        <w:t>. Funkcjonalność ta musi być dostępna dla baz uruchomionych w środowiskach Windows oraz Linux.</w:t>
      </w:r>
    </w:p>
    <w:p w:rsidR="001C2469" w:rsidRPr="001C2469" w:rsidRDefault="001C2469" w:rsidP="001C2469">
      <w:pPr>
        <w:pStyle w:val="Akapitzlist"/>
        <w:numPr>
          <w:ilvl w:val="0"/>
          <w:numId w:val="43"/>
        </w:numPr>
        <w:spacing w:after="160" w:line="259" w:lineRule="auto"/>
      </w:pPr>
      <w:r w:rsidRPr="001C2469">
        <w:t xml:space="preserve">Oprogramowanie musi pozwalać na zaprezentowanie baz MS SQL oraz </w:t>
      </w:r>
      <w:proofErr w:type="spellStart"/>
      <w:r w:rsidRPr="001C2469">
        <w:t>Oracle</w:t>
      </w:r>
      <w:proofErr w:type="spellEnd"/>
      <w:r w:rsidRPr="001C2469">
        <w:t xml:space="preserve"> bezpośrednio z pliku kopii zapasowej do działającego serwera bazodanowego</w:t>
      </w:r>
    </w:p>
    <w:p w:rsidR="001C2469" w:rsidRPr="001C2469" w:rsidRDefault="001C2469" w:rsidP="001C2469">
      <w:pPr>
        <w:pStyle w:val="Akapitzlist"/>
        <w:numPr>
          <w:ilvl w:val="0"/>
          <w:numId w:val="43"/>
        </w:numPr>
        <w:spacing w:after="160" w:line="259" w:lineRule="auto"/>
      </w:pPr>
      <w:r w:rsidRPr="001C2469">
        <w:t xml:space="preserve">Oprogramowanie musi posiadać natywną integrację dla backupów wykonywanych poprzez </w:t>
      </w:r>
      <w:proofErr w:type="spellStart"/>
      <w:r w:rsidRPr="001C2469">
        <w:t>Oracle</w:t>
      </w:r>
      <w:proofErr w:type="spellEnd"/>
      <w:r w:rsidRPr="001C2469">
        <w:t xml:space="preserve"> RMAN</w:t>
      </w:r>
    </w:p>
    <w:p w:rsidR="001C2469" w:rsidRPr="001C2469" w:rsidRDefault="001C2469" w:rsidP="001C2469">
      <w:pPr>
        <w:pStyle w:val="Akapitzlist"/>
        <w:numPr>
          <w:ilvl w:val="0"/>
          <w:numId w:val="43"/>
        </w:numPr>
        <w:spacing w:after="160" w:line="259" w:lineRule="auto"/>
      </w:pPr>
      <w:r w:rsidRPr="001C2469">
        <w:t>Oprogramowanie musi posiadać natywną integrację dla backupów wykonywanych poprzez SAP HANA</w:t>
      </w:r>
    </w:p>
    <w:p w:rsidR="001C2469" w:rsidRPr="001C2469" w:rsidRDefault="001C2469" w:rsidP="001C2469">
      <w:pPr>
        <w:pStyle w:val="Akapitzlist"/>
        <w:numPr>
          <w:ilvl w:val="0"/>
          <w:numId w:val="43"/>
        </w:numPr>
        <w:spacing w:after="160" w:line="259" w:lineRule="auto"/>
      </w:pPr>
      <w:r w:rsidRPr="001C2469">
        <w:t>Oprogramowanie musi wspierać także specyficzne metody odtwarzania w tym "</w:t>
      </w:r>
      <w:proofErr w:type="spellStart"/>
      <w:r w:rsidRPr="001C2469">
        <w:t>reverse</w:t>
      </w:r>
      <w:proofErr w:type="spellEnd"/>
      <w:r w:rsidRPr="001C2469">
        <w:t xml:space="preserve"> CBT" oraz odtwarzanie z wykorzystaniem sieci SAN</w:t>
      </w:r>
    </w:p>
    <w:p w:rsidR="001C2469" w:rsidRPr="001C2469" w:rsidRDefault="00DE6F80" w:rsidP="001C2469">
      <w:pPr>
        <w:pStyle w:val="Nagwek2"/>
      </w:pPr>
      <w:r>
        <w:t>Inne funkcjonalności</w:t>
      </w:r>
    </w:p>
    <w:p w:rsidR="001C2469" w:rsidRPr="005B2979" w:rsidRDefault="001C2469" w:rsidP="005B2979">
      <w:pPr>
        <w:pStyle w:val="Akapitzlist"/>
        <w:numPr>
          <w:ilvl w:val="0"/>
          <w:numId w:val="46"/>
        </w:numPr>
        <w:spacing w:after="160" w:line="259" w:lineRule="auto"/>
      </w:pPr>
      <w:r w:rsidRPr="005B2979">
        <w:t xml:space="preserve">Oprogramowanie musi dawać możliwość stworzenia laboratorium (izolowane środowisko) dla </w:t>
      </w:r>
      <w:proofErr w:type="spellStart"/>
      <w:r w:rsidRPr="005B2979">
        <w:t>vSphere</w:t>
      </w:r>
      <w:proofErr w:type="spellEnd"/>
      <w:r w:rsidRPr="005B2979">
        <w:t xml:space="preserve"> i </w:t>
      </w:r>
      <w:proofErr w:type="spellStart"/>
      <w:r w:rsidRPr="005B2979">
        <w:t>Hyper</w:t>
      </w:r>
      <w:proofErr w:type="spellEnd"/>
      <w:r w:rsidRPr="005B2979">
        <w:t xml:space="preserve">-V używając wirtualnych maszyn uruchamianych bezpośrednio z plików backupu. Dla </w:t>
      </w:r>
      <w:proofErr w:type="spellStart"/>
      <w:r w:rsidRPr="005B2979">
        <w:t>VMware’a</w:t>
      </w:r>
      <w:proofErr w:type="spellEnd"/>
      <w:r w:rsidRPr="005B2979">
        <w:t xml:space="preserve"> oprogramowanie musi pozwalać na uruchomienie takiego środowiska bezpośrednio ze </w:t>
      </w:r>
      <w:proofErr w:type="spellStart"/>
      <w:r w:rsidRPr="005B2979">
        <w:t>snapshotów</w:t>
      </w:r>
      <w:proofErr w:type="spellEnd"/>
      <w:r w:rsidRPr="005B2979">
        <w:t xml:space="preserve"> macierzowych stworzonych na wspieranych urządzeniach.</w:t>
      </w:r>
    </w:p>
    <w:p w:rsidR="001C2469" w:rsidRPr="005B2979" w:rsidRDefault="001C2469" w:rsidP="005B2979">
      <w:pPr>
        <w:pStyle w:val="Akapitzlist"/>
        <w:numPr>
          <w:ilvl w:val="0"/>
          <w:numId w:val="46"/>
        </w:numPr>
        <w:spacing w:after="160" w:line="259" w:lineRule="auto"/>
      </w:pPr>
      <w:r w:rsidRPr="005B2979">
        <w:t>Oprogramowanie musi umożliwiać weryfikację odtwarzalności wielu wirtualnych maszyn jednocześnie z dowolnego backupu według własnego harmonogramu w izolowanym środowisku. Testy powinny uwzględniać możliwość uruchomienia dowolnego skryptu testującego również aplikację uruchomioną na wirtualnej maszynie. Testy muszą być przeprowadzone bez interakcji z administratorem</w:t>
      </w:r>
    </w:p>
    <w:p w:rsidR="001C2469" w:rsidRPr="005B2979" w:rsidRDefault="001C2469" w:rsidP="005B2979">
      <w:pPr>
        <w:pStyle w:val="Akapitzlist"/>
        <w:numPr>
          <w:ilvl w:val="0"/>
          <w:numId w:val="46"/>
        </w:numPr>
        <w:spacing w:after="160" w:line="259" w:lineRule="auto"/>
      </w:pPr>
      <w:r w:rsidRPr="005B2979">
        <w:t xml:space="preserve">Oprogramowanie musi mieć podobne mechanizmy dla replik w środowisku </w:t>
      </w:r>
      <w:proofErr w:type="spellStart"/>
      <w:r w:rsidRPr="005B2979">
        <w:t>vSphere</w:t>
      </w:r>
      <w:proofErr w:type="spellEnd"/>
    </w:p>
    <w:p w:rsidR="001C2469" w:rsidRPr="005B2979" w:rsidRDefault="001C2469" w:rsidP="005B2979">
      <w:pPr>
        <w:pStyle w:val="Akapitzlist"/>
        <w:numPr>
          <w:ilvl w:val="0"/>
          <w:numId w:val="46"/>
        </w:numPr>
        <w:spacing w:after="160" w:line="259" w:lineRule="auto"/>
      </w:pPr>
      <w:r w:rsidRPr="005B2979">
        <w:t xml:space="preserve">Oprogramowanie musi umożliwiać integrację z oprogramowaniem antywirusowym w celu wykonania </w:t>
      </w:r>
      <w:proofErr w:type="spellStart"/>
      <w:r w:rsidRPr="005B2979">
        <w:t>skanu</w:t>
      </w:r>
      <w:proofErr w:type="spellEnd"/>
      <w:r w:rsidRPr="005B2979">
        <w:t xml:space="preserve"> zawartości pliku backupowego przed odtworzeniem jakichkolwiek danych. Integracja musi być zapewniona minimalnie dla Windows </w:t>
      </w:r>
      <w:proofErr w:type="spellStart"/>
      <w:r w:rsidRPr="005B2979">
        <w:t>Defender</w:t>
      </w:r>
      <w:proofErr w:type="spellEnd"/>
      <w:r w:rsidRPr="005B2979">
        <w:t xml:space="preserve">, Symantec </w:t>
      </w:r>
      <w:proofErr w:type="spellStart"/>
      <w:r w:rsidRPr="005B2979">
        <w:t>Protection</w:t>
      </w:r>
      <w:proofErr w:type="spellEnd"/>
      <w:r w:rsidRPr="005B2979">
        <w:t xml:space="preserve"> Engine oraz ESET NOD32.</w:t>
      </w:r>
    </w:p>
    <w:p w:rsidR="001C2469" w:rsidRPr="005B2979" w:rsidRDefault="001C2469" w:rsidP="005B2979">
      <w:pPr>
        <w:pStyle w:val="Akapitzlist"/>
        <w:numPr>
          <w:ilvl w:val="0"/>
          <w:numId w:val="46"/>
        </w:numPr>
        <w:spacing w:after="160" w:line="259" w:lineRule="auto"/>
      </w:pPr>
      <w:r w:rsidRPr="005B2979">
        <w:t>Oprogramowanie musi umożliwiać dwuetapowe, automatyczne, odtwarzanie maszyn wirtualnych z możliwością wstrzyknięcia dowolnego skryptu przed odtworzeniem danych do środowiska produkcyjnego.</w:t>
      </w:r>
    </w:p>
    <w:p w:rsidR="00AA727F" w:rsidRDefault="00AA727F" w:rsidP="00AA727F">
      <w:pPr>
        <w:pStyle w:val="Nagwek2"/>
      </w:pPr>
      <w:r>
        <w:t>Dostawa, wdrożenie, wsparcie techniczne i szkolenie</w:t>
      </w:r>
    </w:p>
    <w:p w:rsidR="00AA727F" w:rsidRPr="009A2028" w:rsidRDefault="00AA727F" w:rsidP="00AA727F">
      <w:pPr>
        <w:numPr>
          <w:ilvl w:val="0"/>
          <w:numId w:val="3"/>
        </w:numPr>
        <w:spacing w:after="0" w:line="240" w:lineRule="auto"/>
        <w:ind w:right="235"/>
        <w:contextualSpacing/>
        <w:rPr>
          <w:rFonts w:ascii="Calibri" w:eastAsia="Times New Roman" w:hAnsi="Calibri" w:cs="Calibri"/>
          <w:color w:val="000000"/>
          <w:lang w:eastAsia="pl-PL"/>
        </w:rPr>
      </w:pPr>
      <w:r w:rsidRPr="005078C8">
        <w:rPr>
          <w:rFonts w:ascii="Calibri" w:eastAsia="Times New Roman" w:hAnsi="Calibri" w:cs="Calibri"/>
          <w:color w:val="000000"/>
          <w:lang w:eastAsia="pl-PL"/>
        </w:rPr>
        <w:t>Wymagane jest aby producent zapewniał wsparcie techniczne minimum przez: telefon, e-mail, czat na żywo oraz zdalne połączenie przez okres minimum 3lat</w:t>
      </w:r>
    </w:p>
    <w:p w:rsidR="00AA727F" w:rsidRPr="005A19D1" w:rsidRDefault="00AA727F" w:rsidP="00AA727F">
      <w:pPr>
        <w:numPr>
          <w:ilvl w:val="0"/>
          <w:numId w:val="3"/>
        </w:numPr>
        <w:spacing w:after="0" w:line="240" w:lineRule="auto"/>
        <w:ind w:right="235"/>
        <w:contextualSpacing/>
        <w:rPr>
          <w:rFonts w:ascii="Calibri" w:eastAsia="Times New Roman" w:hAnsi="Calibri" w:cs="Calibri"/>
          <w:color w:val="000000"/>
          <w:lang w:eastAsia="pl-PL"/>
        </w:rPr>
      </w:pPr>
      <w:r w:rsidRPr="005A19D1">
        <w:rPr>
          <w:rFonts w:ascii="Calibri" w:eastAsia="Times New Roman" w:hAnsi="Calibri" w:cs="Calibri"/>
          <w:color w:val="000000"/>
          <w:lang w:eastAsia="pl-PL"/>
        </w:rPr>
        <w:t>Instalacja oprogramowania na wskazanym serwerze.</w:t>
      </w:r>
    </w:p>
    <w:p w:rsidR="00817EE8" w:rsidRDefault="00AA727F" w:rsidP="00817EE8">
      <w:pPr>
        <w:numPr>
          <w:ilvl w:val="0"/>
          <w:numId w:val="3"/>
        </w:numPr>
        <w:spacing w:after="0" w:line="240" w:lineRule="auto"/>
        <w:ind w:right="235"/>
        <w:contextualSpacing/>
      </w:pPr>
      <w:r w:rsidRPr="00DE6F80">
        <w:rPr>
          <w:rFonts w:ascii="Calibri" w:eastAsia="Times New Roman" w:hAnsi="Calibri" w:cs="Calibri"/>
          <w:color w:val="000000"/>
          <w:lang w:eastAsia="pl-PL"/>
        </w:rPr>
        <w:t>Wykonawca przeprowadzi szkolenie administracyjne dla minimum 5 osób</w:t>
      </w:r>
    </w:p>
    <w:sectPr w:rsidR="00817EE8" w:rsidSect="005F53C0">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B6E" w:rsidRDefault="00391B6E" w:rsidP="000327D3">
      <w:pPr>
        <w:spacing w:after="0" w:line="240" w:lineRule="auto"/>
      </w:pPr>
      <w:r>
        <w:separator/>
      </w:r>
    </w:p>
  </w:endnote>
  <w:endnote w:type="continuationSeparator" w:id="0">
    <w:p w:rsidR="00391B6E" w:rsidRDefault="00391B6E" w:rsidP="000327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Impact">
    <w:panose1 w:val="020B080603090205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B6E" w:rsidRDefault="00391B6E" w:rsidP="000327D3">
      <w:pPr>
        <w:spacing w:after="0" w:line="240" w:lineRule="auto"/>
      </w:pPr>
      <w:r>
        <w:separator/>
      </w:r>
    </w:p>
  </w:footnote>
  <w:footnote w:type="continuationSeparator" w:id="0">
    <w:p w:rsidR="00391B6E" w:rsidRDefault="00391B6E" w:rsidP="000327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B6E" w:rsidRPr="006822E7" w:rsidRDefault="007F7FDF" w:rsidP="006822E7">
    <w:pPr>
      <w:widowControl w:val="0"/>
      <w:autoSpaceDE w:val="0"/>
      <w:autoSpaceDN w:val="0"/>
      <w:adjustRightInd w:val="0"/>
      <w:jc w:val="left"/>
      <w:rPr>
        <w:rFonts w:cs="Calibri"/>
        <w:bCs/>
        <w:sz w:val="18"/>
        <w:szCs w:val="18"/>
      </w:rPr>
    </w:pPr>
    <w:r>
      <w:rPr>
        <w:sz w:val="18"/>
        <w:szCs w:val="18"/>
      </w:rPr>
      <w:t>WCPIT/EA/381-73/2023</w:t>
    </w:r>
    <w:r w:rsidR="00391B6E" w:rsidRPr="006822E7">
      <w:rPr>
        <w:sz w:val="18"/>
        <w:szCs w:val="18"/>
      </w:rPr>
      <w:tab/>
    </w:r>
    <w:r w:rsidR="00391B6E">
      <w:rPr>
        <w:sz w:val="18"/>
        <w:szCs w:val="18"/>
      </w:rPr>
      <w:t xml:space="preserve">                                       </w:t>
    </w:r>
    <w:r w:rsidR="00391B6E" w:rsidRPr="006822E7">
      <w:rPr>
        <w:rFonts w:cs="Calibri"/>
        <w:bCs/>
        <w:sz w:val="18"/>
        <w:szCs w:val="18"/>
      </w:rPr>
      <w:t>Załącznik nr 1 do załącznika nr 3- projektowane postanowienia umowy</w:t>
    </w:r>
  </w:p>
  <w:p w:rsidR="00391B6E" w:rsidRDefault="00391B6E" w:rsidP="000327D3">
    <w:pPr>
      <w:pStyle w:val="Nagwek"/>
      <w:tabs>
        <w:tab w:val="clear" w:pos="4536"/>
        <w:tab w:val="clear" w:pos="9072"/>
        <w:tab w:val="left" w:pos="3694"/>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F1305"/>
    <w:multiLevelType w:val="hybridMultilevel"/>
    <w:tmpl w:val="CC1620C4"/>
    <w:lvl w:ilvl="0" w:tplc="CF129EF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63A7E10"/>
    <w:multiLevelType w:val="hybridMultilevel"/>
    <w:tmpl w:val="EBF22C90"/>
    <w:lvl w:ilvl="0" w:tplc="EE1C6C6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94436DA"/>
    <w:multiLevelType w:val="hybridMultilevel"/>
    <w:tmpl w:val="EA3E06AC"/>
    <w:lvl w:ilvl="0" w:tplc="A648B29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9A70CCF"/>
    <w:multiLevelType w:val="hybridMultilevel"/>
    <w:tmpl w:val="11705B78"/>
    <w:lvl w:ilvl="0" w:tplc="870AFC0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AB874FB"/>
    <w:multiLevelType w:val="hybridMultilevel"/>
    <w:tmpl w:val="3A8ECFE4"/>
    <w:lvl w:ilvl="0" w:tplc="237CD55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C77519C"/>
    <w:multiLevelType w:val="hybridMultilevel"/>
    <w:tmpl w:val="421A4AF0"/>
    <w:lvl w:ilvl="0" w:tplc="9C0C170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E847F56"/>
    <w:multiLevelType w:val="hybridMultilevel"/>
    <w:tmpl w:val="B9CA0DEA"/>
    <w:lvl w:ilvl="0" w:tplc="E8F6B93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1505D91"/>
    <w:multiLevelType w:val="singleLevel"/>
    <w:tmpl w:val="0415000F"/>
    <w:lvl w:ilvl="0">
      <w:start w:val="1"/>
      <w:numFmt w:val="decimal"/>
      <w:lvlText w:val="%1."/>
      <w:lvlJc w:val="left"/>
      <w:pPr>
        <w:ind w:left="720" w:hanging="360"/>
      </w:pPr>
    </w:lvl>
  </w:abstractNum>
  <w:abstractNum w:abstractNumId="8">
    <w:nsid w:val="14EC63EC"/>
    <w:multiLevelType w:val="hybridMultilevel"/>
    <w:tmpl w:val="424E084E"/>
    <w:lvl w:ilvl="0" w:tplc="B8F06F7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0A21466"/>
    <w:multiLevelType w:val="hybridMultilevel"/>
    <w:tmpl w:val="79E25CA2"/>
    <w:lvl w:ilvl="0" w:tplc="DC32F56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30C2C1F"/>
    <w:multiLevelType w:val="hybridMultilevel"/>
    <w:tmpl w:val="B8063CA0"/>
    <w:lvl w:ilvl="0" w:tplc="C67CFEC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3331E2C"/>
    <w:multiLevelType w:val="hybridMultilevel"/>
    <w:tmpl w:val="8CB6A5B8"/>
    <w:lvl w:ilvl="0" w:tplc="9D3C8CF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73D1A39"/>
    <w:multiLevelType w:val="hybridMultilevel"/>
    <w:tmpl w:val="7F78C64A"/>
    <w:lvl w:ilvl="0" w:tplc="2BA2390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75F2335"/>
    <w:multiLevelType w:val="multilevel"/>
    <w:tmpl w:val="F1562F82"/>
    <w:lvl w:ilvl="0">
      <w:start w:val="1"/>
      <w:numFmt w:val="decimal"/>
      <w:pStyle w:val="Nagwek1"/>
      <w:lvlText w:val="%1"/>
      <w:lvlJc w:val="left"/>
      <w:pPr>
        <w:ind w:left="432" w:hanging="432"/>
      </w:pPr>
    </w:lvl>
    <w:lvl w:ilvl="1">
      <w:start w:val="1"/>
      <w:numFmt w:val="decimal"/>
      <w:pStyle w:val="Nagwek2"/>
      <w:lvlText w:val="%1.%2"/>
      <w:lvlJc w:val="left"/>
      <w:pPr>
        <w:ind w:left="576" w:hanging="576"/>
      </w:pPr>
    </w:lvl>
    <w:lvl w:ilvl="2">
      <w:start w:val="1"/>
      <w:numFmt w:val="decimal"/>
      <w:pStyle w:val="Nagwek3"/>
      <w:lvlText w:val="%1.%2.%3"/>
      <w:lvlJc w:val="left"/>
      <w:pPr>
        <w:ind w:left="720" w:hanging="720"/>
      </w:p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14">
    <w:nsid w:val="2BD966C5"/>
    <w:multiLevelType w:val="hybridMultilevel"/>
    <w:tmpl w:val="BC58FBB8"/>
    <w:lvl w:ilvl="0" w:tplc="34A85A7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EAC35A4"/>
    <w:multiLevelType w:val="hybridMultilevel"/>
    <w:tmpl w:val="2436A9E2"/>
    <w:lvl w:ilvl="0" w:tplc="A1C46C0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0F31D76"/>
    <w:multiLevelType w:val="hybridMultilevel"/>
    <w:tmpl w:val="CD64F600"/>
    <w:lvl w:ilvl="0" w:tplc="23A0303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37E1406"/>
    <w:multiLevelType w:val="hybridMultilevel"/>
    <w:tmpl w:val="C8DC366C"/>
    <w:lvl w:ilvl="0" w:tplc="870AFC0C">
      <w:start w:val="1"/>
      <w:numFmt w:val="decimal"/>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BE335D1"/>
    <w:multiLevelType w:val="singleLevel"/>
    <w:tmpl w:val="04150001"/>
    <w:lvl w:ilvl="0">
      <w:start w:val="1"/>
      <w:numFmt w:val="bullet"/>
      <w:lvlText w:val=""/>
      <w:lvlJc w:val="left"/>
      <w:pPr>
        <w:ind w:left="720" w:hanging="360"/>
      </w:pPr>
      <w:rPr>
        <w:rFonts w:ascii="Symbol" w:hAnsi="Symbol" w:hint="default"/>
      </w:rPr>
    </w:lvl>
  </w:abstractNum>
  <w:abstractNum w:abstractNumId="19">
    <w:nsid w:val="3C4438C9"/>
    <w:multiLevelType w:val="hybridMultilevel"/>
    <w:tmpl w:val="8B084A58"/>
    <w:lvl w:ilvl="0" w:tplc="EE42FA2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3E9A5CA3"/>
    <w:multiLevelType w:val="hybridMultilevel"/>
    <w:tmpl w:val="3ABA56B8"/>
    <w:lvl w:ilvl="0" w:tplc="A754AED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050750D"/>
    <w:multiLevelType w:val="hybridMultilevel"/>
    <w:tmpl w:val="655E1FB0"/>
    <w:lvl w:ilvl="0" w:tplc="EDF20EE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333478F"/>
    <w:multiLevelType w:val="multilevel"/>
    <w:tmpl w:val="FFFFFFFF"/>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3">
    <w:nsid w:val="43ED24B8"/>
    <w:multiLevelType w:val="hybridMultilevel"/>
    <w:tmpl w:val="C9DA4D86"/>
    <w:lvl w:ilvl="0" w:tplc="9C60B5A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CFC1957"/>
    <w:multiLevelType w:val="hybridMultilevel"/>
    <w:tmpl w:val="BB869268"/>
    <w:lvl w:ilvl="0" w:tplc="0994EB1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54C71D15"/>
    <w:multiLevelType w:val="hybridMultilevel"/>
    <w:tmpl w:val="CD42E6C0"/>
    <w:lvl w:ilvl="0" w:tplc="A79CBD2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5BB62D73"/>
    <w:multiLevelType w:val="hybridMultilevel"/>
    <w:tmpl w:val="7D360600"/>
    <w:lvl w:ilvl="0" w:tplc="BC14EFF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5F1614F4"/>
    <w:multiLevelType w:val="hybridMultilevel"/>
    <w:tmpl w:val="20F8495E"/>
    <w:lvl w:ilvl="0" w:tplc="D9DEC24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62A8205D"/>
    <w:multiLevelType w:val="hybridMultilevel"/>
    <w:tmpl w:val="844827A8"/>
    <w:lvl w:ilvl="0" w:tplc="72FA749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663B2231"/>
    <w:multiLevelType w:val="hybridMultilevel"/>
    <w:tmpl w:val="C270CBDC"/>
    <w:lvl w:ilvl="0" w:tplc="251ADB5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6644788D"/>
    <w:multiLevelType w:val="hybridMultilevel"/>
    <w:tmpl w:val="3334B7AC"/>
    <w:lvl w:ilvl="0" w:tplc="7F5A11A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6B556AF3"/>
    <w:multiLevelType w:val="multilevel"/>
    <w:tmpl w:val="FFFFFFFF"/>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2">
    <w:nsid w:val="6DA353E6"/>
    <w:multiLevelType w:val="hybridMultilevel"/>
    <w:tmpl w:val="E02A292E"/>
    <w:lvl w:ilvl="0" w:tplc="CCD2308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72340EF2"/>
    <w:multiLevelType w:val="hybridMultilevel"/>
    <w:tmpl w:val="38A0DF9A"/>
    <w:lvl w:ilvl="0" w:tplc="E2846E7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7CFC1AB4"/>
    <w:multiLevelType w:val="hybridMultilevel"/>
    <w:tmpl w:val="2416B94A"/>
    <w:lvl w:ilvl="0" w:tplc="7256EA2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7DAA2747"/>
    <w:multiLevelType w:val="hybridMultilevel"/>
    <w:tmpl w:val="09E26AAC"/>
    <w:lvl w:ilvl="0" w:tplc="B00A1D6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
  </w:num>
  <w:num w:numId="2">
    <w:abstractNumId w:val="13"/>
  </w:num>
  <w:num w:numId="3">
    <w:abstractNumId w:val="9"/>
  </w:num>
  <w:num w:numId="4">
    <w:abstractNumId w:val="3"/>
  </w:num>
  <w:num w:numId="5">
    <w:abstractNumId w:val="17"/>
  </w:num>
  <w:num w:numId="6">
    <w:abstractNumId w:val="15"/>
  </w:num>
  <w:num w:numId="7">
    <w:abstractNumId w:val="34"/>
  </w:num>
  <w:num w:numId="8">
    <w:abstractNumId w:val="14"/>
  </w:num>
  <w:num w:numId="9">
    <w:abstractNumId w:val="2"/>
  </w:num>
  <w:num w:numId="10">
    <w:abstractNumId w:val="20"/>
  </w:num>
  <w:num w:numId="11">
    <w:abstractNumId w:val="8"/>
  </w:num>
  <w:num w:numId="12">
    <w:abstractNumId w:val="29"/>
  </w:num>
  <w:num w:numId="13">
    <w:abstractNumId w:val="5"/>
  </w:num>
  <w:num w:numId="14">
    <w:abstractNumId w:val="1"/>
  </w:num>
  <w:num w:numId="15">
    <w:abstractNumId w:val="12"/>
  </w:num>
  <w:num w:numId="16">
    <w:abstractNumId w:val="33"/>
  </w:num>
  <w:num w:numId="17">
    <w:abstractNumId w:val="11"/>
  </w:num>
  <w:num w:numId="18">
    <w:abstractNumId w:val="19"/>
  </w:num>
  <w:num w:numId="19">
    <w:abstractNumId w:val="25"/>
  </w:num>
  <w:num w:numId="20">
    <w:abstractNumId w:val="24"/>
  </w:num>
  <w:num w:numId="21">
    <w:abstractNumId w:val="21"/>
  </w:num>
  <w:num w:numId="22">
    <w:abstractNumId w:val="13"/>
  </w:num>
  <w:num w:numId="23">
    <w:abstractNumId w:val="31"/>
  </w:num>
  <w:num w:numId="24">
    <w:abstractNumId w:val="22"/>
  </w:num>
  <w:num w:numId="25">
    <w:abstractNumId w:val="13"/>
  </w:num>
  <w:num w:numId="26">
    <w:abstractNumId w:val="13"/>
  </w:num>
  <w:num w:numId="27">
    <w:abstractNumId w:val="13"/>
  </w:num>
  <w:num w:numId="28">
    <w:abstractNumId w:val="13"/>
  </w:num>
  <w:num w:numId="29">
    <w:abstractNumId w:val="0"/>
  </w:num>
  <w:num w:numId="30">
    <w:abstractNumId w:val="30"/>
  </w:num>
  <w:num w:numId="31">
    <w:abstractNumId w:val="26"/>
  </w:num>
  <w:num w:numId="32">
    <w:abstractNumId w:val="16"/>
  </w:num>
  <w:num w:numId="33">
    <w:abstractNumId w:val="32"/>
  </w:num>
  <w:num w:numId="34">
    <w:abstractNumId w:val="4"/>
  </w:num>
  <w:num w:numId="35">
    <w:abstractNumId w:val="13"/>
  </w:num>
  <w:num w:numId="36">
    <w:abstractNumId w:val="13"/>
  </w:num>
  <w:num w:numId="37">
    <w:abstractNumId w:val="13"/>
  </w:num>
  <w:num w:numId="38">
    <w:abstractNumId w:val="13"/>
  </w:num>
  <w:num w:numId="39">
    <w:abstractNumId w:val="23"/>
  </w:num>
  <w:num w:numId="40">
    <w:abstractNumId w:val="6"/>
  </w:num>
  <w:num w:numId="41">
    <w:abstractNumId w:val="13"/>
  </w:num>
  <w:num w:numId="42">
    <w:abstractNumId w:val="13"/>
  </w:num>
  <w:num w:numId="43">
    <w:abstractNumId w:val="35"/>
  </w:num>
  <w:num w:numId="44">
    <w:abstractNumId w:val="10"/>
  </w:num>
  <w:num w:numId="45">
    <w:abstractNumId w:val="18"/>
  </w:num>
  <w:num w:numId="46">
    <w:abstractNumId w:val="27"/>
  </w:num>
  <w:num w:numId="47">
    <w:abstractNumId w:val="2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64A"/>
    <w:rsid w:val="000132E6"/>
    <w:rsid w:val="0003183C"/>
    <w:rsid w:val="000327D3"/>
    <w:rsid w:val="00043C45"/>
    <w:rsid w:val="000D049A"/>
    <w:rsid w:val="000D1E3C"/>
    <w:rsid w:val="00152DFE"/>
    <w:rsid w:val="00173EB7"/>
    <w:rsid w:val="001B7594"/>
    <w:rsid w:val="001C2469"/>
    <w:rsid w:val="00203664"/>
    <w:rsid w:val="00223B13"/>
    <w:rsid w:val="00235A76"/>
    <w:rsid w:val="00245EDF"/>
    <w:rsid w:val="00262B56"/>
    <w:rsid w:val="00267A85"/>
    <w:rsid w:val="002A7FDA"/>
    <w:rsid w:val="002D6ECD"/>
    <w:rsid w:val="002D740D"/>
    <w:rsid w:val="00311146"/>
    <w:rsid w:val="003208C0"/>
    <w:rsid w:val="00334CD2"/>
    <w:rsid w:val="00362C9B"/>
    <w:rsid w:val="0038578A"/>
    <w:rsid w:val="00386133"/>
    <w:rsid w:val="00391B6E"/>
    <w:rsid w:val="003A30E3"/>
    <w:rsid w:val="003E38C2"/>
    <w:rsid w:val="003F7D2C"/>
    <w:rsid w:val="00401C9C"/>
    <w:rsid w:val="004A4D07"/>
    <w:rsid w:val="004A532E"/>
    <w:rsid w:val="004B2565"/>
    <w:rsid w:val="004B40DD"/>
    <w:rsid w:val="004C357E"/>
    <w:rsid w:val="004E1B45"/>
    <w:rsid w:val="00504031"/>
    <w:rsid w:val="005056C1"/>
    <w:rsid w:val="0050658C"/>
    <w:rsid w:val="005067FD"/>
    <w:rsid w:val="005078C8"/>
    <w:rsid w:val="00553F10"/>
    <w:rsid w:val="005A19D1"/>
    <w:rsid w:val="005B2979"/>
    <w:rsid w:val="005E1F8F"/>
    <w:rsid w:val="005E5CAA"/>
    <w:rsid w:val="005F53C0"/>
    <w:rsid w:val="0064355E"/>
    <w:rsid w:val="00657413"/>
    <w:rsid w:val="006822E7"/>
    <w:rsid w:val="00692287"/>
    <w:rsid w:val="006D2860"/>
    <w:rsid w:val="006D3F7B"/>
    <w:rsid w:val="00734FB2"/>
    <w:rsid w:val="0073586C"/>
    <w:rsid w:val="007726CB"/>
    <w:rsid w:val="00793A59"/>
    <w:rsid w:val="007A3644"/>
    <w:rsid w:val="007B7575"/>
    <w:rsid w:val="007E2904"/>
    <w:rsid w:val="007E6F90"/>
    <w:rsid w:val="007F41A3"/>
    <w:rsid w:val="007F7FDF"/>
    <w:rsid w:val="00817EE8"/>
    <w:rsid w:val="008720ED"/>
    <w:rsid w:val="008A5612"/>
    <w:rsid w:val="008B3427"/>
    <w:rsid w:val="008E3790"/>
    <w:rsid w:val="008F7B27"/>
    <w:rsid w:val="009926F5"/>
    <w:rsid w:val="009A2028"/>
    <w:rsid w:val="009E1D6D"/>
    <w:rsid w:val="00A35E05"/>
    <w:rsid w:val="00A64342"/>
    <w:rsid w:val="00A64BDD"/>
    <w:rsid w:val="00AA727F"/>
    <w:rsid w:val="00AB51B9"/>
    <w:rsid w:val="00B0355A"/>
    <w:rsid w:val="00B20AAA"/>
    <w:rsid w:val="00B2208A"/>
    <w:rsid w:val="00B71764"/>
    <w:rsid w:val="00B83916"/>
    <w:rsid w:val="00BA71C7"/>
    <w:rsid w:val="00BD43DF"/>
    <w:rsid w:val="00BE42DE"/>
    <w:rsid w:val="00BE6A31"/>
    <w:rsid w:val="00BE7E2B"/>
    <w:rsid w:val="00C272FE"/>
    <w:rsid w:val="00C62D69"/>
    <w:rsid w:val="00C7134D"/>
    <w:rsid w:val="00CF6D9C"/>
    <w:rsid w:val="00D22DDA"/>
    <w:rsid w:val="00D37E28"/>
    <w:rsid w:val="00D554B5"/>
    <w:rsid w:val="00DE6F80"/>
    <w:rsid w:val="00E07665"/>
    <w:rsid w:val="00E16577"/>
    <w:rsid w:val="00E21988"/>
    <w:rsid w:val="00E24B43"/>
    <w:rsid w:val="00E62385"/>
    <w:rsid w:val="00E648C6"/>
    <w:rsid w:val="00E9664A"/>
    <w:rsid w:val="00EA324E"/>
    <w:rsid w:val="00ED6CD9"/>
    <w:rsid w:val="00F669FD"/>
    <w:rsid w:val="00F718CE"/>
    <w:rsid w:val="00FB5F43"/>
    <w:rsid w:val="00FB60A9"/>
    <w:rsid w:val="00FC37C6"/>
    <w:rsid w:val="00FD1B03"/>
    <w:rsid w:val="00FF5D1B"/>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2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53F10"/>
  </w:style>
  <w:style w:type="paragraph" w:styleId="Nagwek1">
    <w:name w:val="heading 1"/>
    <w:basedOn w:val="Normalny"/>
    <w:next w:val="Normalny"/>
    <w:link w:val="Nagwek1Znak"/>
    <w:uiPriority w:val="9"/>
    <w:qFormat/>
    <w:rsid w:val="00B83916"/>
    <w:pPr>
      <w:keepNext/>
      <w:keepLines/>
      <w:numPr>
        <w:numId w:val="2"/>
      </w:numPr>
      <w:spacing w:before="320" w:after="40"/>
      <w:outlineLvl w:val="0"/>
    </w:pPr>
    <w:rPr>
      <w:rFonts w:asciiTheme="majorHAnsi" w:eastAsiaTheme="majorEastAsia" w:hAnsiTheme="majorHAnsi" w:cstheme="majorBidi"/>
      <w:b/>
      <w:bCs/>
      <w:caps/>
      <w:spacing w:val="4"/>
      <w:sz w:val="24"/>
      <w:szCs w:val="24"/>
    </w:rPr>
  </w:style>
  <w:style w:type="paragraph" w:styleId="Nagwek2">
    <w:name w:val="heading 2"/>
    <w:aliases w:val="D Nagł. 2"/>
    <w:basedOn w:val="Normalny"/>
    <w:next w:val="Normalny"/>
    <w:link w:val="Nagwek2Znak"/>
    <w:uiPriority w:val="9"/>
    <w:unhideWhenUsed/>
    <w:qFormat/>
    <w:rsid w:val="00E21988"/>
    <w:pPr>
      <w:keepNext/>
      <w:keepLines/>
      <w:numPr>
        <w:ilvl w:val="1"/>
        <w:numId w:val="2"/>
      </w:numPr>
      <w:spacing w:before="120" w:after="0"/>
      <w:outlineLvl w:val="1"/>
    </w:pPr>
    <w:rPr>
      <w:rFonts w:asciiTheme="majorHAnsi" w:eastAsiaTheme="majorEastAsia" w:hAnsiTheme="majorHAnsi" w:cstheme="majorBidi"/>
      <w:b/>
      <w:bCs/>
      <w:sz w:val="24"/>
      <w:szCs w:val="24"/>
    </w:rPr>
  </w:style>
  <w:style w:type="paragraph" w:styleId="Nagwek3">
    <w:name w:val="heading 3"/>
    <w:basedOn w:val="Normalny"/>
    <w:next w:val="Normalny"/>
    <w:link w:val="Nagwek3Znak"/>
    <w:uiPriority w:val="9"/>
    <w:unhideWhenUsed/>
    <w:qFormat/>
    <w:rsid w:val="00553F10"/>
    <w:pPr>
      <w:keepNext/>
      <w:keepLines/>
      <w:numPr>
        <w:ilvl w:val="2"/>
        <w:numId w:val="2"/>
      </w:numPr>
      <w:spacing w:before="120" w:after="0"/>
      <w:outlineLvl w:val="2"/>
    </w:pPr>
    <w:rPr>
      <w:rFonts w:asciiTheme="majorHAnsi" w:eastAsiaTheme="majorEastAsia" w:hAnsiTheme="majorHAnsi" w:cstheme="majorBidi"/>
      <w:spacing w:val="4"/>
      <w:sz w:val="24"/>
      <w:szCs w:val="24"/>
    </w:rPr>
  </w:style>
  <w:style w:type="paragraph" w:styleId="Nagwek4">
    <w:name w:val="heading 4"/>
    <w:basedOn w:val="Normalny"/>
    <w:next w:val="Normalny"/>
    <w:link w:val="Nagwek4Znak"/>
    <w:uiPriority w:val="9"/>
    <w:unhideWhenUsed/>
    <w:qFormat/>
    <w:rsid w:val="00553F10"/>
    <w:pPr>
      <w:keepNext/>
      <w:keepLines/>
      <w:numPr>
        <w:ilvl w:val="3"/>
        <w:numId w:val="2"/>
      </w:numPr>
      <w:spacing w:before="120" w:after="0"/>
      <w:outlineLvl w:val="3"/>
    </w:pPr>
    <w:rPr>
      <w:rFonts w:asciiTheme="majorHAnsi" w:eastAsiaTheme="majorEastAsia" w:hAnsiTheme="majorHAnsi" w:cstheme="majorBidi"/>
      <w:i/>
      <w:iCs/>
      <w:sz w:val="24"/>
      <w:szCs w:val="24"/>
    </w:rPr>
  </w:style>
  <w:style w:type="paragraph" w:styleId="Nagwek5">
    <w:name w:val="heading 5"/>
    <w:basedOn w:val="Normalny"/>
    <w:next w:val="Normalny"/>
    <w:link w:val="Nagwek5Znak"/>
    <w:uiPriority w:val="9"/>
    <w:semiHidden/>
    <w:unhideWhenUsed/>
    <w:qFormat/>
    <w:rsid w:val="00553F10"/>
    <w:pPr>
      <w:keepNext/>
      <w:keepLines/>
      <w:numPr>
        <w:ilvl w:val="4"/>
        <w:numId w:val="2"/>
      </w:numPr>
      <w:spacing w:before="120" w:after="0"/>
      <w:outlineLvl w:val="4"/>
    </w:pPr>
    <w:rPr>
      <w:rFonts w:asciiTheme="majorHAnsi" w:eastAsiaTheme="majorEastAsia" w:hAnsiTheme="majorHAnsi" w:cstheme="majorBidi"/>
      <w:b/>
      <w:bCs/>
    </w:rPr>
  </w:style>
  <w:style w:type="paragraph" w:styleId="Nagwek6">
    <w:name w:val="heading 6"/>
    <w:basedOn w:val="Normalny"/>
    <w:next w:val="Normalny"/>
    <w:link w:val="Nagwek6Znak"/>
    <w:uiPriority w:val="9"/>
    <w:semiHidden/>
    <w:unhideWhenUsed/>
    <w:qFormat/>
    <w:rsid w:val="00553F10"/>
    <w:pPr>
      <w:keepNext/>
      <w:keepLines/>
      <w:numPr>
        <w:ilvl w:val="5"/>
        <w:numId w:val="2"/>
      </w:numPr>
      <w:spacing w:before="120" w:after="0"/>
      <w:outlineLvl w:val="5"/>
    </w:pPr>
    <w:rPr>
      <w:rFonts w:asciiTheme="majorHAnsi" w:eastAsiaTheme="majorEastAsia" w:hAnsiTheme="majorHAnsi" w:cstheme="majorBidi"/>
      <w:b/>
      <w:bCs/>
      <w:i/>
      <w:iCs/>
    </w:rPr>
  </w:style>
  <w:style w:type="paragraph" w:styleId="Nagwek7">
    <w:name w:val="heading 7"/>
    <w:basedOn w:val="Normalny"/>
    <w:next w:val="Normalny"/>
    <w:link w:val="Nagwek7Znak"/>
    <w:uiPriority w:val="9"/>
    <w:semiHidden/>
    <w:unhideWhenUsed/>
    <w:qFormat/>
    <w:rsid w:val="00553F10"/>
    <w:pPr>
      <w:keepNext/>
      <w:keepLines/>
      <w:numPr>
        <w:ilvl w:val="6"/>
        <w:numId w:val="2"/>
      </w:numPr>
      <w:spacing w:before="120" w:after="0"/>
      <w:outlineLvl w:val="6"/>
    </w:pPr>
    <w:rPr>
      <w:i/>
      <w:iCs/>
    </w:rPr>
  </w:style>
  <w:style w:type="paragraph" w:styleId="Nagwek8">
    <w:name w:val="heading 8"/>
    <w:basedOn w:val="Normalny"/>
    <w:next w:val="Normalny"/>
    <w:link w:val="Nagwek8Znak"/>
    <w:uiPriority w:val="9"/>
    <w:semiHidden/>
    <w:unhideWhenUsed/>
    <w:qFormat/>
    <w:rsid w:val="00553F10"/>
    <w:pPr>
      <w:keepNext/>
      <w:keepLines/>
      <w:numPr>
        <w:ilvl w:val="7"/>
        <w:numId w:val="2"/>
      </w:numPr>
      <w:spacing w:before="120" w:after="0"/>
      <w:outlineLvl w:val="7"/>
    </w:pPr>
    <w:rPr>
      <w:b/>
      <w:bCs/>
    </w:rPr>
  </w:style>
  <w:style w:type="paragraph" w:styleId="Nagwek9">
    <w:name w:val="heading 9"/>
    <w:basedOn w:val="Normalny"/>
    <w:next w:val="Normalny"/>
    <w:link w:val="Nagwek9Znak"/>
    <w:uiPriority w:val="9"/>
    <w:semiHidden/>
    <w:unhideWhenUsed/>
    <w:qFormat/>
    <w:rsid w:val="00553F10"/>
    <w:pPr>
      <w:keepNext/>
      <w:keepLines/>
      <w:numPr>
        <w:ilvl w:val="8"/>
        <w:numId w:val="2"/>
      </w:numPr>
      <w:spacing w:before="120" w:after="0"/>
      <w:outlineLvl w:val="8"/>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83916"/>
    <w:rPr>
      <w:rFonts w:asciiTheme="majorHAnsi" w:eastAsiaTheme="majorEastAsia" w:hAnsiTheme="majorHAnsi" w:cstheme="majorBidi"/>
      <w:b/>
      <w:bCs/>
      <w:caps/>
      <w:spacing w:val="4"/>
      <w:sz w:val="24"/>
      <w:szCs w:val="24"/>
    </w:rPr>
  </w:style>
  <w:style w:type="character" w:customStyle="1" w:styleId="Nagwek2Znak">
    <w:name w:val="Nagłówek 2 Znak"/>
    <w:aliases w:val="D Nagł. 2 Znak"/>
    <w:basedOn w:val="Domylnaczcionkaakapitu"/>
    <w:link w:val="Nagwek2"/>
    <w:uiPriority w:val="9"/>
    <w:rsid w:val="00E21988"/>
    <w:rPr>
      <w:rFonts w:asciiTheme="majorHAnsi" w:eastAsiaTheme="majorEastAsia" w:hAnsiTheme="majorHAnsi" w:cstheme="majorBidi"/>
      <w:b/>
      <w:bCs/>
      <w:sz w:val="24"/>
      <w:szCs w:val="24"/>
    </w:rPr>
  </w:style>
  <w:style w:type="character" w:customStyle="1" w:styleId="Nagwek3Znak">
    <w:name w:val="Nagłówek 3 Znak"/>
    <w:basedOn w:val="Domylnaczcionkaakapitu"/>
    <w:link w:val="Nagwek3"/>
    <w:uiPriority w:val="9"/>
    <w:rsid w:val="00553F10"/>
    <w:rPr>
      <w:rFonts w:asciiTheme="majorHAnsi" w:eastAsiaTheme="majorEastAsia" w:hAnsiTheme="majorHAnsi" w:cstheme="majorBidi"/>
      <w:spacing w:val="4"/>
      <w:sz w:val="24"/>
      <w:szCs w:val="24"/>
    </w:rPr>
  </w:style>
  <w:style w:type="character" w:customStyle="1" w:styleId="Nagwek4Znak">
    <w:name w:val="Nagłówek 4 Znak"/>
    <w:basedOn w:val="Domylnaczcionkaakapitu"/>
    <w:link w:val="Nagwek4"/>
    <w:uiPriority w:val="9"/>
    <w:rsid w:val="00553F10"/>
    <w:rPr>
      <w:rFonts w:asciiTheme="majorHAnsi" w:eastAsiaTheme="majorEastAsia" w:hAnsiTheme="majorHAnsi" w:cstheme="majorBidi"/>
      <w:i/>
      <w:iCs/>
      <w:sz w:val="24"/>
      <w:szCs w:val="24"/>
    </w:rPr>
  </w:style>
  <w:style w:type="character" w:customStyle="1" w:styleId="Nagwek5Znak">
    <w:name w:val="Nagłówek 5 Znak"/>
    <w:basedOn w:val="Domylnaczcionkaakapitu"/>
    <w:link w:val="Nagwek5"/>
    <w:uiPriority w:val="9"/>
    <w:semiHidden/>
    <w:rsid w:val="00553F10"/>
    <w:rPr>
      <w:rFonts w:asciiTheme="majorHAnsi" w:eastAsiaTheme="majorEastAsia" w:hAnsiTheme="majorHAnsi" w:cstheme="majorBidi"/>
      <w:b/>
      <w:bCs/>
    </w:rPr>
  </w:style>
  <w:style w:type="character" w:customStyle="1" w:styleId="Nagwek6Znak">
    <w:name w:val="Nagłówek 6 Znak"/>
    <w:basedOn w:val="Domylnaczcionkaakapitu"/>
    <w:link w:val="Nagwek6"/>
    <w:uiPriority w:val="9"/>
    <w:semiHidden/>
    <w:rsid w:val="00553F10"/>
    <w:rPr>
      <w:rFonts w:asciiTheme="majorHAnsi" w:eastAsiaTheme="majorEastAsia" w:hAnsiTheme="majorHAnsi" w:cstheme="majorBidi"/>
      <w:b/>
      <w:bCs/>
      <w:i/>
      <w:iCs/>
    </w:rPr>
  </w:style>
  <w:style w:type="character" w:customStyle="1" w:styleId="Nagwek7Znak">
    <w:name w:val="Nagłówek 7 Znak"/>
    <w:basedOn w:val="Domylnaczcionkaakapitu"/>
    <w:link w:val="Nagwek7"/>
    <w:uiPriority w:val="9"/>
    <w:semiHidden/>
    <w:rsid w:val="00553F10"/>
    <w:rPr>
      <w:i/>
      <w:iCs/>
    </w:rPr>
  </w:style>
  <w:style w:type="character" w:customStyle="1" w:styleId="Nagwek8Znak">
    <w:name w:val="Nagłówek 8 Znak"/>
    <w:basedOn w:val="Domylnaczcionkaakapitu"/>
    <w:link w:val="Nagwek8"/>
    <w:uiPriority w:val="9"/>
    <w:semiHidden/>
    <w:rsid w:val="00553F10"/>
    <w:rPr>
      <w:b/>
      <w:bCs/>
    </w:rPr>
  </w:style>
  <w:style w:type="character" w:customStyle="1" w:styleId="Nagwek9Znak">
    <w:name w:val="Nagłówek 9 Znak"/>
    <w:basedOn w:val="Domylnaczcionkaakapitu"/>
    <w:link w:val="Nagwek9"/>
    <w:uiPriority w:val="9"/>
    <w:semiHidden/>
    <w:rsid w:val="00553F10"/>
    <w:rPr>
      <w:i/>
      <w:iCs/>
    </w:rPr>
  </w:style>
  <w:style w:type="paragraph" w:styleId="Legenda">
    <w:name w:val="caption"/>
    <w:basedOn w:val="Normalny"/>
    <w:next w:val="Normalny"/>
    <w:uiPriority w:val="35"/>
    <w:semiHidden/>
    <w:unhideWhenUsed/>
    <w:qFormat/>
    <w:rsid w:val="00553F10"/>
    <w:rPr>
      <w:b/>
      <w:bCs/>
      <w:sz w:val="18"/>
      <w:szCs w:val="18"/>
    </w:rPr>
  </w:style>
  <w:style w:type="paragraph" w:styleId="Tytu">
    <w:name w:val="Title"/>
    <w:basedOn w:val="Normalny"/>
    <w:next w:val="Normalny"/>
    <w:link w:val="TytuZnak"/>
    <w:uiPriority w:val="10"/>
    <w:qFormat/>
    <w:rsid w:val="00553F10"/>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ytuZnak">
    <w:name w:val="Tytuł Znak"/>
    <w:basedOn w:val="Domylnaczcionkaakapitu"/>
    <w:link w:val="Tytu"/>
    <w:uiPriority w:val="10"/>
    <w:rsid w:val="00553F10"/>
    <w:rPr>
      <w:rFonts w:asciiTheme="majorHAnsi" w:eastAsiaTheme="majorEastAsia" w:hAnsiTheme="majorHAnsi" w:cstheme="majorBidi"/>
      <w:b/>
      <w:bCs/>
      <w:spacing w:val="-7"/>
      <w:sz w:val="48"/>
      <w:szCs w:val="48"/>
    </w:rPr>
  </w:style>
  <w:style w:type="paragraph" w:styleId="Podtytu">
    <w:name w:val="Subtitle"/>
    <w:basedOn w:val="Normalny"/>
    <w:next w:val="Normalny"/>
    <w:link w:val="PodtytuZnak"/>
    <w:uiPriority w:val="11"/>
    <w:qFormat/>
    <w:rsid w:val="00553F10"/>
    <w:pPr>
      <w:numPr>
        <w:ilvl w:val="1"/>
      </w:numPr>
      <w:spacing w:after="240"/>
      <w:jc w:val="center"/>
    </w:pPr>
    <w:rPr>
      <w:rFonts w:asciiTheme="majorHAnsi" w:eastAsiaTheme="majorEastAsia" w:hAnsiTheme="majorHAnsi" w:cstheme="majorBidi"/>
      <w:sz w:val="24"/>
      <w:szCs w:val="24"/>
    </w:rPr>
  </w:style>
  <w:style w:type="character" w:customStyle="1" w:styleId="PodtytuZnak">
    <w:name w:val="Podtytuł Znak"/>
    <w:basedOn w:val="Domylnaczcionkaakapitu"/>
    <w:link w:val="Podtytu"/>
    <w:uiPriority w:val="11"/>
    <w:rsid w:val="00553F10"/>
    <w:rPr>
      <w:rFonts w:asciiTheme="majorHAnsi" w:eastAsiaTheme="majorEastAsia" w:hAnsiTheme="majorHAnsi" w:cstheme="majorBidi"/>
      <w:sz w:val="24"/>
      <w:szCs w:val="24"/>
    </w:rPr>
  </w:style>
  <w:style w:type="character" w:styleId="Pogrubienie">
    <w:name w:val="Strong"/>
    <w:basedOn w:val="Domylnaczcionkaakapitu"/>
    <w:uiPriority w:val="22"/>
    <w:qFormat/>
    <w:rsid w:val="00553F10"/>
    <w:rPr>
      <w:b/>
      <w:bCs/>
      <w:color w:val="auto"/>
    </w:rPr>
  </w:style>
  <w:style w:type="character" w:styleId="Uwydatnienie">
    <w:name w:val="Emphasis"/>
    <w:basedOn w:val="Domylnaczcionkaakapitu"/>
    <w:uiPriority w:val="20"/>
    <w:qFormat/>
    <w:rsid w:val="00553F10"/>
    <w:rPr>
      <w:i/>
      <w:iCs/>
      <w:color w:val="auto"/>
    </w:rPr>
  </w:style>
  <w:style w:type="paragraph" w:styleId="Bezodstpw">
    <w:name w:val="No Spacing"/>
    <w:uiPriority w:val="1"/>
    <w:qFormat/>
    <w:rsid w:val="00553F10"/>
    <w:pPr>
      <w:spacing w:after="0" w:line="240" w:lineRule="auto"/>
    </w:pPr>
  </w:style>
  <w:style w:type="paragraph" w:styleId="Akapitzlist">
    <w:name w:val="List Paragraph"/>
    <w:basedOn w:val="Normalny"/>
    <w:link w:val="AkapitzlistZnak"/>
    <w:uiPriority w:val="34"/>
    <w:qFormat/>
    <w:rsid w:val="00553F10"/>
    <w:pPr>
      <w:ind w:left="720"/>
      <w:contextualSpacing/>
    </w:pPr>
  </w:style>
  <w:style w:type="character" w:customStyle="1" w:styleId="AkapitzlistZnak">
    <w:name w:val="Akapit z listą Znak"/>
    <w:link w:val="Akapitzlist"/>
    <w:uiPriority w:val="34"/>
    <w:locked/>
    <w:rsid w:val="00553F10"/>
  </w:style>
  <w:style w:type="paragraph" w:styleId="Cytat">
    <w:name w:val="Quote"/>
    <w:basedOn w:val="Normalny"/>
    <w:next w:val="Normalny"/>
    <w:link w:val="CytatZnak"/>
    <w:uiPriority w:val="29"/>
    <w:qFormat/>
    <w:rsid w:val="00553F10"/>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ytatZnak">
    <w:name w:val="Cytat Znak"/>
    <w:basedOn w:val="Domylnaczcionkaakapitu"/>
    <w:link w:val="Cytat"/>
    <w:uiPriority w:val="29"/>
    <w:rsid w:val="00553F10"/>
    <w:rPr>
      <w:rFonts w:asciiTheme="majorHAnsi" w:eastAsiaTheme="majorEastAsia" w:hAnsiTheme="majorHAnsi" w:cstheme="majorBidi"/>
      <w:i/>
      <w:iCs/>
      <w:sz w:val="24"/>
      <w:szCs w:val="24"/>
    </w:rPr>
  </w:style>
  <w:style w:type="paragraph" w:styleId="Cytatintensywny">
    <w:name w:val="Intense Quote"/>
    <w:basedOn w:val="Normalny"/>
    <w:next w:val="Normalny"/>
    <w:link w:val="CytatintensywnyZnak"/>
    <w:uiPriority w:val="30"/>
    <w:qFormat/>
    <w:rsid w:val="00553F10"/>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CytatintensywnyZnak">
    <w:name w:val="Cytat intensywny Znak"/>
    <w:basedOn w:val="Domylnaczcionkaakapitu"/>
    <w:link w:val="Cytatintensywny"/>
    <w:uiPriority w:val="30"/>
    <w:rsid w:val="00553F10"/>
    <w:rPr>
      <w:rFonts w:asciiTheme="majorHAnsi" w:eastAsiaTheme="majorEastAsia" w:hAnsiTheme="majorHAnsi" w:cstheme="majorBidi"/>
      <w:sz w:val="26"/>
      <w:szCs w:val="26"/>
    </w:rPr>
  </w:style>
  <w:style w:type="character" w:styleId="Wyrnieniedelikatne">
    <w:name w:val="Subtle Emphasis"/>
    <w:basedOn w:val="Domylnaczcionkaakapitu"/>
    <w:uiPriority w:val="19"/>
    <w:qFormat/>
    <w:rsid w:val="00553F10"/>
    <w:rPr>
      <w:i/>
      <w:iCs/>
      <w:color w:val="auto"/>
    </w:rPr>
  </w:style>
  <w:style w:type="character" w:styleId="Wyrnienieintensywne">
    <w:name w:val="Intense Emphasis"/>
    <w:basedOn w:val="Domylnaczcionkaakapitu"/>
    <w:uiPriority w:val="21"/>
    <w:qFormat/>
    <w:rsid w:val="00553F10"/>
    <w:rPr>
      <w:b/>
      <w:bCs/>
      <w:i/>
      <w:iCs/>
      <w:color w:val="auto"/>
    </w:rPr>
  </w:style>
  <w:style w:type="character" w:styleId="Odwoaniedelikatne">
    <w:name w:val="Subtle Reference"/>
    <w:basedOn w:val="Domylnaczcionkaakapitu"/>
    <w:uiPriority w:val="31"/>
    <w:qFormat/>
    <w:rsid w:val="00553F10"/>
    <w:rPr>
      <w:smallCaps/>
      <w:color w:val="auto"/>
      <w:u w:val="single" w:color="7F7F7F" w:themeColor="text1" w:themeTint="80"/>
    </w:rPr>
  </w:style>
  <w:style w:type="character" w:styleId="Odwoanieintensywne">
    <w:name w:val="Intense Reference"/>
    <w:basedOn w:val="Domylnaczcionkaakapitu"/>
    <w:uiPriority w:val="32"/>
    <w:qFormat/>
    <w:rsid w:val="00553F10"/>
    <w:rPr>
      <w:b/>
      <w:bCs/>
      <w:smallCaps/>
      <w:color w:val="auto"/>
      <w:u w:val="single"/>
    </w:rPr>
  </w:style>
  <w:style w:type="character" w:styleId="Tytuksiki">
    <w:name w:val="Book Title"/>
    <w:basedOn w:val="Domylnaczcionkaakapitu"/>
    <w:uiPriority w:val="33"/>
    <w:qFormat/>
    <w:rsid w:val="00553F10"/>
    <w:rPr>
      <w:b/>
      <w:bCs/>
      <w:smallCaps/>
      <w:color w:val="auto"/>
    </w:rPr>
  </w:style>
  <w:style w:type="paragraph" w:styleId="Nagwekspisutreci">
    <w:name w:val="TOC Heading"/>
    <w:basedOn w:val="Nagwek1"/>
    <w:next w:val="Normalny"/>
    <w:uiPriority w:val="39"/>
    <w:unhideWhenUsed/>
    <w:qFormat/>
    <w:rsid w:val="00553F10"/>
    <w:pPr>
      <w:outlineLvl w:val="9"/>
    </w:pPr>
  </w:style>
  <w:style w:type="paragraph" w:styleId="Tekstdymka">
    <w:name w:val="Balloon Text"/>
    <w:basedOn w:val="Normalny"/>
    <w:link w:val="TekstdymkaZnak"/>
    <w:uiPriority w:val="99"/>
    <w:semiHidden/>
    <w:unhideWhenUsed/>
    <w:rsid w:val="002D740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D740D"/>
    <w:rPr>
      <w:rFonts w:ascii="Segoe UI" w:hAnsi="Segoe UI" w:cs="Segoe UI"/>
      <w:sz w:val="18"/>
      <w:szCs w:val="18"/>
    </w:rPr>
  </w:style>
  <w:style w:type="character" w:styleId="Odwoaniedokomentarza">
    <w:name w:val="annotation reference"/>
    <w:basedOn w:val="Domylnaczcionkaakapitu"/>
    <w:uiPriority w:val="99"/>
    <w:semiHidden/>
    <w:unhideWhenUsed/>
    <w:rsid w:val="002D740D"/>
    <w:rPr>
      <w:sz w:val="16"/>
      <w:szCs w:val="16"/>
    </w:rPr>
  </w:style>
  <w:style w:type="paragraph" w:styleId="Tekstkomentarza">
    <w:name w:val="annotation text"/>
    <w:basedOn w:val="Normalny"/>
    <w:link w:val="TekstkomentarzaZnak"/>
    <w:uiPriority w:val="99"/>
    <w:semiHidden/>
    <w:unhideWhenUsed/>
    <w:rsid w:val="002D740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D740D"/>
    <w:rPr>
      <w:sz w:val="20"/>
      <w:szCs w:val="20"/>
    </w:rPr>
  </w:style>
  <w:style w:type="paragraph" w:styleId="Tematkomentarza">
    <w:name w:val="annotation subject"/>
    <w:basedOn w:val="Tekstkomentarza"/>
    <w:next w:val="Tekstkomentarza"/>
    <w:link w:val="TematkomentarzaZnak"/>
    <w:uiPriority w:val="99"/>
    <w:semiHidden/>
    <w:unhideWhenUsed/>
    <w:rsid w:val="002D740D"/>
    <w:rPr>
      <w:b/>
      <w:bCs/>
    </w:rPr>
  </w:style>
  <w:style w:type="character" w:customStyle="1" w:styleId="TematkomentarzaZnak">
    <w:name w:val="Temat komentarza Znak"/>
    <w:basedOn w:val="TekstkomentarzaZnak"/>
    <w:link w:val="Tematkomentarza"/>
    <w:uiPriority w:val="99"/>
    <w:semiHidden/>
    <w:rsid w:val="002D740D"/>
    <w:rPr>
      <w:b/>
      <w:bCs/>
      <w:sz w:val="20"/>
      <w:szCs w:val="20"/>
    </w:rPr>
  </w:style>
  <w:style w:type="table" w:customStyle="1" w:styleId="Tabelasiatki4akcent11">
    <w:name w:val="Tabela siatki 4 — akcent 11"/>
    <w:uiPriority w:val="99"/>
    <w:rsid w:val="00173EB7"/>
    <w:pPr>
      <w:spacing w:after="0" w:line="240" w:lineRule="auto"/>
      <w:jc w:val="left"/>
    </w:pPr>
    <w:rPr>
      <w:rFonts w:ascii="Georgia" w:eastAsia="Times New Roman" w:hAnsi="Georgia" w:cs="Times New Roman"/>
      <w:sz w:val="20"/>
      <w:szCs w:val="20"/>
      <w:lang w:eastAsia="pl-PL"/>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rFonts w:ascii="Impact" w:hAnsi="Impact"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Impact" w:hAnsi="Impact" w:cs="Times New Roman" w:hint="default"/>
        <w:b/>
        <w:bCs/>
      </w:rPr>
      <w:tblPr/>
      <w:tcPr>
        <w:tcBorders>
          <w:top w:val="double" w:sz="4" w:space="0" w:color="4472C4"/>
        </w:tcBorders>
      </w:tcPr>
    </w:tblStylePr>
    <w:tblStylePr w:type="firstCol">
      <w:rPr>
        <w:rFonts w:ascii="Impact" w:hAnsi="Impact" w:cs="Times New Roman" w:hint="default"/>
        <w:b/>
        <w:bCs/>
      </w:rPr>
    </w:tblStylePr>
    <w:tblStylePr w:type="lastCol">
      <w:rPr>
        <w:rFonts w:ascii="Impact" w:hAnsi="Impact" w:cs="Times New Roman" w:hint="default"/>
        <w:b/>
        <w:bCs/>
      </w:rPr>
    </w:tblStylePr>
    <w:tblStylePr w:type="band1Vert">
      <w:rPr>
        <w:rFonts w:ascii="Impact" w:hAnsi="Impact" w:cs="Times New Roman" w:hint="default"/>
      </w:rPr>
      <w:tblPr/>
      <w:tcPr>
        <w:shd w:val="clear" w:color="auto" w:fill="D9E2F3"/>
      </w:tcPr>
    </w:tblStylePr>
    <w:tblStylePr w:type="band1Horz">
      <w:rPr>
        <w:rFonts w:ascii="Impact" w:hAnsi="Impact" w:cs="Times New Roman" w:hint="default"/>
      </w:rPr>
      <w:tblPr/>
      <w:tcPr>
        <w:shd w:val="clear" w:color="auto" w:fill="D9E2F3"/>
      </w:tcPr>
    </w:tblStylePr>
  </w:style>
  <w:style w:type="character" w:styleId="Hipercze">
    <w:name w:val="Hyperlink"/>
    <w:basedOn w:val="Domylnaczcionkaakapitu"/>
    <w:uiPriority w:val="99"/>
    <w:unhideWhenUsed/>
    <w:rsid w:val="00B20AAA"/>
    <w:rPr>
      <w:color w:val="0563C1" w:themeColor="hyperlink"/>
      <w:u w:val="single"/>
    </w:rPr>
  </w:style>
  <w:style w:type="paragraph" w:styleId="Nagwek">
    <w:name w:val="header"/>
    <w:basedOn w:val="Normalny"/>
    <w:link w:val="NagwekZnak"/>
    <w:uiPriority w:val="99"/>
    <w:unhideWhenUsed/>
    <w:rsid w:val="000327D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327D3"/>
  </w:style>
  <w:style w:type="paragraph" w:styleId="Stopka">
    <w:name w:val="footer"/>
    <w:basedOn w:val="Normalny"/>
    <w:link w:val="StopkaZnak"/>
    <w:uiPriority w:val="99"/>
    <w:unhideWhenUsed/>
    <w:rsid w:val="000327D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327D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2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53F10"/>
  </w:style>
  <w:style w:type="paragraph" w:styleId="Nagwek1">
    <w:name w:val="heading 1"/>
    <w:basedOn w:val="Normalny"/>
    <w:next w:val="Normalny"/>
    <w:link w:val="Nagwek1Znak"/>
    <w:uiPriority w:val="9"/>
    <w:qFormat/>
    <w:rsid w:val="00B83916"/>
    <w:pPr>
      <w:keepNext/>
      <w:keepLines/>
      <w:numPr>
        <w:numId w:val="2"/>
      </w:numPr>
      <w:spacing w:before="320" w:after="40"/>
      <w:outlineLvl w:val="0"/>
    </w:pPr>
    <w:rPr>
      <w:rFonts w:asciiTheme="majorHAnsi" w:eastAsiaTheme="majorEastAsia" w:hAnsiTheme="majorHAnsi" w:cstheme="majorBidi"/>
      <w:b/>
      <w:bCs/>
      <w:caps/>
      <w:spacing w:val="4"/>
      <w:sz w:val="24"/>
      <w:szCs w:val="24"/>
    </w:rPr>
  </w:style>
  <w:style w:type="paragraph" w:styleId="Nagwek2">
    <w:name w:val="heading 2"/>
    <w:aliases w:val="D Nagł. 2"/>
    <w:basedOn w:val="Normalny"/>
    <w:next w:val="Normalny"/>
    <w:link w:val="Nagwek2Znak"/>
    <w:uiPriority w:val="9"/>
    <w:unhideWhenUsed/>
    <w:qFormat/>
    <w:rsid w:val="00E21988"/>
    <w:pPr>
      <w:keepNext/>
      <w:keepLines/>
      <w:numPr>
        <w:ilvl w:val="1"/>
        <w:numId w:val="2"/>
      </w:numPr>
      <w:spacing w:before="120" w:after="0"/>
      <w:outlineLvl w:val="1"/>
    </w:pPr>
    <w:rPr>
      <w:rFonts w:asciiTheme="majorHAnsi" w:eastAsiaTheme="majorEastAsia" w:hAnsiTheme="majorHAnsi" w:cstheme="majorBidi"/>
      <w:b/>
      <w:bCs/>
      <w:sz w:val="24"/>
      <w:szCs w:val="24"/>
    </w:rPr>
  </w:style>
  <w:style w:type="paragraph" w:styleId="Nagwek3">
    <w:name w:val="heading 3"/>
    <w:basedOn w:val="Normalny"/>
    <w:next w:val="Normalny"/>
    <w:link w:val="Nagwek3Znak"/>
    <w:uiPriority w:val="9"/>
    <w:unhideWhenUsed/>
    <w:qFormat/>
    <w:rsid w:val="00553F10"/>
    <w:pPr>
      <w:keepNext/>
      <w:keepLines/>
      <w:numPr>
        <w:ilvl w:val="2"/>
        <w:numId w:val="2"/>
      </w:numPr>
      <w:spacing w:before="120" w:after="0"/>
      <w:outlineLvl w:val="2"/>
    </w:pPr>
    <w:rPr>
      <w:rFonts w:asciiTheme="majorHAnsi" w:eastAsiaTheme="majorEastAsia" w:hAnsiTheme="majorHAnsi" w:cstheme="majorBidi"/>
      <w:spacing w:val="4"/>
      <w:sz w:val="24"/>
      <w:szCs w:val="24"/>
    </w:rPr>
  </w:style>
  <w:style w:type="paragraph" w:styleId="Nagwek4">
    <w:name w:val="heading 4"/>
    <w:basedOn w:val="Normalny"/>
    <w:next w:val="Normalny"/>
    <w:link w:val="Nagwek4Znak"/>
    <w:uiPriority w:val="9"/>
    <w:unhideWhenUsed/>
    <w:qFormat/>
    <w:rsid w:val="00553F10"/>
    <w:pPr>
      <w:keepNext/>
      <w:keepLines/>
      <w:numPr>
        <w:ilvl w:val="3"/>
        <w:numId w:val="2"/>
      </w:numPr>
      <w:spacing w:before="120" w:after="0"/>
      <w:outlineLvl w:val="3"/>
    </w:pPr>
    <w:rPr>
      <w:rFonts w:asciiTheme="majorHAnsi" w:eastAsiaTheme="majorEastAsia" w:hAnsiTheme="majorHAnsi" w:cstheme="majorBidi"/>
      <w:i/>
      <w:iCs/>
      <w:sz w:val="24"/>
      <w:szCs w:val="24"/>
    </w:rPr>
  </w:style>
  <w:style w:type="paragraph" w:styleId="Nagwek5">
    <w:name w:val="heading 5"/>
    <w:basedOn w:val="Normalny"/>
    <w:next w:val="Normalny"/>
    <w:link w:val="Nagwek5Znak"/>
    <w:uiPriority w:val="9"/>
    <w:semiHidden/>
    <w:unhideWhenUsed/>
    <w:qFormat/>
    <w:rsid w:val="00553F10"/>
    <w:pPr>
      <w:keepNext/>
      <w:keepLines/>
      <w:numPr>
        <w:ilvl w:val="4"/>
        <w:numId w:val="2"/>
      </w:numPr>
      <w:spacing w:before="120" w:after="0"/>
      <w:outlineLvl w:val="4"/>
    </w:pPr>
    <w:rPr>
      <w:rFonts w:asciiTheme="majorHAnsi" w:eastAsiaTheme="majorEastAsia" w:hAnsiTheme="majorHAnsi" w:cstheme="majorBidi"/>
      <w:b/>
      <w:bCs/>
    </w:rPr>
  </w:style>
  <w:style w:type="paragraph" w:styleId="Nagwek6">
    <w:name w:val="heading 6"/>
    <w:basedOn w:val="Normalny"/>
    <w:next w:val="Normalny"/>
    <w:link w:val="Nagwek6Znak"/>
    <w:uiPriority w:val="9"/>
    <w:semiHidden/>
    <w:unhideWhenUsed/>
    <w:qFormat/>
    <w:rsid w:val="00553F10"/>
    <w:pPr>
      <w:keepNext/>
      <w:keepLines/>
      <w:numPr>
        <w:ilvl w:val="5"/>
        <w:numId w:val="2"/>
      </w:numPr>
      <w:spacing w:before="120" w:after="0"/>
      <w:outlineLvl w:val="5"/>
    </w:pPr>
    <w:rPr>
      <w:rFonts w:asciiTheme="majorHAnsi" w:eastAsiaTheme="majorEastAsia" w:hAnsiTheme="majorHAnsi" w:cstheme="majorBidi"/>
      <w:b/>
      <w:bCs/>
      <w:i/>
      <w:iCs/>
    </w:rPr>
  </w:style>
  <w:style w:type="paragraph" w:styleId="Nagwek7">
    <w:name w:val="heading 7"/>
    <w:basedOn w:val="Normalny"/>
    <w:next w:val="Normalny"/>
    <w:link w:val="Nagwek7Znak"/>
    <w:uiPriority w:val="9"/>
    <w:semiHidden/>
    <w:unhideWhenUsed/>
    <w:qFormat/>
    <w:rsid w:val="00553F10"/>
    <w:pPr>
      <w:keepNext/>
      <w:keepLines/>
      <w:numPr>
        <w:ilvl w:val="6"/>
        <w:numId w:val="2"/>
      </w:numPr>
      <w:spacing w:before="120" w:after="0"/>
      <w:outlineLvl w:val="6"/>
    </w:pPr>
    <w:rPr>
      <w:i/>
      <w:iCs/>
    </w:rPr>
  </w:style>
  <w:style w:type="paragraph" w:styleId="Nagwek8">
    <w:name w:val="heading 8"/>
    <w:basedOn w:val="Normalny"/>
    <w:next w:val="Normalny"/>
    <w:link w:val="Nagwek8Znak"/>
    <w:uiPriority w:val="9"/>
    <w:semiHidden/>
    <w:unhideWhenUsed/>
    <w:qFormat/>
    <w:rsid w:val="00553F10"/>
    <w:pPr>
      <w:keepNext/>
      <w:keepLines/>
      <w:numPr>
        <w:ilvl w:val="7"/>
        <w:numId w:val="2"/>
      </w:numPr>
      <w:spacing w:before="120" w:after="0"/>
      <w:outlineLvl w:val="7"/>
    </w:pPr>
    <w:rPr>
      <w:b/>
      <w:bCs/>
    </w:rPr>
  </w:style>
  <w:style w:type="paragraph" w:styleId="Nagwek9">
    <w:name w:val="heading 9"/>
    <w:basedOn w:val="Normalny"/>
    <w:next w:val="Normalny"/>
    <w:link w:val="Nagwek9Znak"/>
    <w:uiPriority w:val="9"/>
    <w:semiHidden/>
    <w:unhideWhenUsed/>
    <w:qFormat/>
    <w:rsid w:val="00553F10"/>
    <w:pPr>
      <w:keepNext/>
      <w:keepLines/>
      <w:numPr>
        <w:ilvl w:val="8"/>
        <w:numId w:val="2"/>
      </w:numPr>
      <w:spacing w:before="120" w:after="0"/>
      <w:outlineLvl w:val="8"/>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83916"/>
    <w:rPr>
      <w:rFonts w:asciiTheme="majorHAnsi" w:eastAsiaTheme="majorEastAsia" w:hAnsiTheme="majorHAnsi" w:cstheme="majorBidi"/>
      <w:b/>
      <w:bCs/>
      <w:caps/>
      <w:spacing w:val="4"/>
      <w:sz w:val="24"/>
      <w:szCs w:val="24"/>
    </w:rPr>
  </w:style>
  <w:style w:type="character" w:customStyle="1" w:styleId="Nagwek2Znak">
    <w:name w:val="Nagłówek 2 Znak"/>
    <w:aliases w:val="D Nagł. 2 Znak"/>
    <w:basedOn w:val="Domylnaczcionkaakapitu"/>
    <w:link w:val="Nagwek2"/>
    <w:uiPriority w:val="9"/>
    <w:rsid w:val="00E21988"/>
    <w:rPr>
      <w:rFonts w:asciiTheme="majorHAnsi" w:eastAsiaTheme="majorEastAsia" w:hAnsiTheme="majorHAnsi" w:cstheme="majorBidi"/>
      <w:b/>
      <w:bCs/>
      <w:sz w:val="24"/>
      <w:szCs w:val="24"/>
    </w:rPr>
  </w:style>
  <w:style w:type="character" w:customStyle="1" w:styleId="Nagwek3Znak">
    <w:name w:val="Nagłówek 3 Znak"/>
    <w:basedOn w:val="Domylnaczcionkaakapitu"/>
    <w:link w:val="Nagwek3"/>
    <w:uiPriority w:val="9"/>
    <w:rsid w:val="00553F10"/>
    <w:rPr>
      <w:rFonts w:asciiTheme="majorHAnsi" w:eastAsiaTheme="majorEastAsia" w:hAnsiTheme="majorHAnsi" w:cstheme="majorBidi"/>
      <w:spacing w:val="4"/>
      <w:sz w:val="24"/>
      <w:szCs w:val="24"/>
    </w:rPr>
  </w:style>
  <w:style w:type="character" w:customStyle="1" w:styleId="Nagwek4Znak">
    <w:name w:val="Nagłówek 4 Znak"/>
    <w:basedOn w:val="Domylnaczcionkaakapitu"/>
    <w:link w:val="Nagwek4"/>
    <w:uiPriority w:val="9"/>
    <w:rsid w:val="00553F10"/>
    <w:rPr>
      <w:rFonts w:asciiTheme="majorHAnsi" w:eastAsiaTheme="majorEastAsia" w:hAnsiTheme="majorHAnsi" w:cstheme="majorBidi"/>
      <w:i/>
      <w:iCs/>
      <w:sz w:val="24"/>
      <w:szCs w:val="24"/>
    </w:rPr>
  </w:style>
  <w:style w:type="character" w:customStyle="1" w:styleId="Nagwek5Znak">
    <w:name w:val="Nagłówek 5 Znak"/>
    <w:basedOn w:val="Domylnaczcionkaakapitu"/>
    <w:link w:val="Nagwek5"/>
    <w:uiPriority w:val="9"/>
    <w:semiHidden/>
    <w:rsid w:val="00553F10"/>
    <w:rPr>
      <w:rFonts w:asciiTheme="majorHAnsi" w:eastAsiaTheme="majorEastAsia" w:hAnsiTheme="majorHAnsi" w:cstheme="majorBidi"/>
      <w:b/>
      <w:bCs/>
    </w:rPr>
  </w:style>
  <w:style w:type="character" w:customStyle="1" w:styleId="Nagwek6Znak">
    <w:name w:val="Nagłówek 6 Znak"/>
    <w:basedOn w:val="Domylnaczcionkaakapitu"/>
    <w:link w:val="Nagwek6"/>
    <w:uiPriority w:val="9"/>
    <w:semiHidden/>
    <w:rsid w:val="00553F10"/>
    <w:rPr>
      <w:rFonts w:asciiTheme="majorHAnsi" w:eastAsiaTheme="majorEastAsia" w:hAnsiTheme="majorHAnsi" w:cstheme="majorBidi"/>
      <w:b/>
      <w:bCs/>
      <w:i/>
      <w:iCs/>
    </w:rPr>
  </w:style>
  <w:style w:type="character" w:customStyle="1" w:styleId="Nagwek7Znak">
    <w:name w:val="Nagłówek 7 Znak"/>
    <w:basedOn w:val="Domylnaczcionkaakapitu"/>
    <w:link w:val="Nagwek7"/>
    <w:uiPriority w:val="9"/>
    <w:semiHidden/>
    <w:rsid w:val="00553F10"/>
    <w:rPr>
      <w:i/>
      <w:iCs/>
    </w:rPr>
  </w:style>
  <w:style w:type="character" w:customStyle="1" w:styleId="Nagwek8Znak">
    <w:name w:val="Nagłówek 8 Znak"/>
    <w:basedOn w:val="Domylnaczcionkaakapitu"/>
    <w:link w:val="Nagwek8"/>
    <w:uiPriority w:val="9"/>
    <w:semiHidden/>
    <w:rsid w:val="00553F10"/>
    <w:rPr>
      <w:b/>
      <w:bCs/>
    </w:rPr>
  </w:style>
  <w:style w:type="character" w:customStyle="1" w:styleId="Nagwek9Znak">
    <w:name w:val="Nagłówek 9 Znak"/>
    <w:basedOn w:val="Domylnaczcionkaakapitu"/>
    <w:link w:val="Nagwek9"/>
    <w:uiPriority w:val="9"/>
    <w:semiHidden/>
    <w:rsid w:val="00553F10"/>
    <w:rPr>
      <w:i/>
      <w:iCs/>
    </w:rPr>
  </w:style>
  <w:style w:type="paragraph" w:styleId="Legenda">
    <w:name w:val="caption"/>
    <w:basedOn w:val="Normalny"/>
    <w:next w:val="Normalny"/>
    <w:uiPriority w:val="35"/>
    <w:semiHidden/>
    <w:unhideWhenUsed/>
    <w:qFormat/>
    <w:rsid w:val="00553F10"/>
    <w:rPr>
      <w:b/>
      <w:bCs/>
      <w:sz w:val="18"/>
      <w:szCs w:val="18"/>
    </w:rPr>
  </w:style>
  <w:style w:type="paragraph" w:styleId="Tytu">
    <w:name w:val="Title"/>
    <w:basedOn w:val="Normalny"/>
    <w:next w:val="Normalny"/>
    <w:link w:val="TytuZnak"/>
    <w:uiPriority w:val="10"/>
    <w:qFormat/>
    <w:rsid w:val="00553F10"/>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ytuZnak">
    <w:name w:val="Tytuł Znak"/>
    <w:basedOn w:val="Domylnaczcionkaakapitu"/>
    <w:link w:val="Tytu"/>
    <w:uiPriority w:val="10"/>
    <w:rsid w:val="00553F10"/>
    <w:rPr>
      <w:rFonts w:asciiTheme="majorHAnsi" w:eastAsiaTheme="majorEastAsia" w:hAnsiTheme="majorHAnsi" w:cstheme="majorBidi"/>
      <w:b/>
      <w:bCs/>
      <w:spacing w:val="-7"/>
      <w:sz w:val="48"/>
      <w:szCs w:val="48"/>
    </w:rPr>
  </w:style>
  <w:style w:type="paragraph" w:styleId="Podtytu">
    <w:name w:val="Subtitle"/>
    <w:basedOn w:val="Normalny"/>
    <w:next w:val="Normalny"/>
    <w:link w:val="PodtytuZnak"/>
    <w:uiPriority w:val="11"/>
    <w:qFormat/>
    <w:rsid w:val="00553F10"/>
    <w:pPr>
      <w:numPr>
        <w:ilvl w:val="1"/>
      </w:numPr>
      <w:spacing w:after="240"/>
      <w:jc w:val="center"/>
    </w:pPr>
    <w:rPr>
      <w:rFonts w:asciiTheme="majorHAnsi" w:eastAsiaTheme="majorEastAsia" w:hAnsiTheme="majorHAnsi" w:cstheme="majorBidi"/>
      <w:sz w:val="24"/>
      <w:szCs w:val="24"/>
    </w:rPr>
  </w:style>
  <w:style w:type="character" w:customStyle="1" w:styleId="PodtytuZnak">
    <w:name w:val="Podtytuł Znak"/>
    <w:basedOn w:val="Domylnaczcionkaakapitu"/>
    <w:link w:val="Podtytu"/>
    <w:uiPriority w:val="11"/>
    <w:rsid w:val="00553F10"/>
    <w:rPr>
      <w:rFonts w:asciiTheme="majorHAnsi" w:eastAsiaTheme="majorEastAsia" w:hAnsiTheme="majorHAnsi" w:cstheme="majorBidi"/>
      <w:sz w:val="24"/>
      <w:szCs w:val="24"/>
    </w:rPr>
  </w:style>
  <w:style w:type="character" w:styleId="Pogrubienie">
    <w:name w:val="Strong"/>
    <w:basedOn w:val="Domylnaczcionkaakapitu"/>
    <w:uiPriority w:val="22"/>
    <w:qFormat/>
    <w:rsid w:val="00553F10"/>
    <w:rPr>
      <w:b/>
      <w:bCs/>
      <w:color w:val="auto"/>
    </w:rPr>
  </w:style>
  <w:style w:type="character" w:styleId="Uwydatnienie">
    <w:name w:val="Emphasis"/>
    <w:basedOn w:val="Domylnaczcionkaakapitu"/>
    <w:uiPriority w:val="20"/>
    <w:qFormat/>
    <w:rsid w:val="00553F10"/>
    <w:rPr>
      <w:i/>
      <w:iCs/>
      <w:color w:val="auto"/>
    </w:rPr>
  </w:style>
  <w:style w:type="paragraph" w:styleId="Bezodstpw">
    <w:name w:val="No Spacing"/>
    <w:uiPriority w:val="1"/>
    <w:qFormat/>
    <w:rsid w:val="00553F10"/>
    <w:pPr>
      <w:spacing w:after="0" w:line="240" w:lineRule="auto"/>
    </w:pPr>
  </w:style>
  <w:style w:type="paragraph" w:styleId="Akapitzlist">
    <w:name w:val="List Paragraph"/>
    <w:basedOn w:val="Normalny"/>
    <w:link w:val="AkapitzlistZnak"/>
    <w:uiPriority w:val="34"/>
    <w:qFormat/>
    <w:rsid w:val="00553F10"/>
    <w:pPr>
      <w:ind w:left="720"/>
      <w:contextualSpacing/>
    </w:pPr>
  </w:style>
  <w:style w:type="character" w:customStyle="1" w:styleId="AkapitzlistZnak">
    <w:name w:val="Akapit z listą Znak"/>
    <w:link w:val="Akapitzlist"/>
    <w:uiPriority w:val="34"/>
    <w:locked/>
    <w:rsid w:val="00553F10"/>
  </w:style>
  <w:style w:type="paragraph" w:styleId="Cytat">
    <w:name w:val="Quote"/>
    <w:basedOn w:val="Normalny"/>
    <w:next w:val="Normalny"/>
    <w:link w:val="CytatZnak"/>
    <w:uiPriority w:val="29"/>
    <w:qFormat/>
    <w:rsid w:val="00553F10"/>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ytatZnak">
    <w:name w:val="Cytat Znak"/>
    <w:basedOn w:val="Domylnaczcionkaakapitu"/>
    <w:link w:val="Cytat"/>
    <w:uiPriority w:val="29"/>
    <w:rsid w:val="00553F10"/>
    <w:rPr>
      <w:rFonts w:asciiTheme="majorHAnsi" w:eastAsiaTheme="majorEastAsia" w:hAnsiTheme="majorHAnsi" w:cstheme="majorBidi"/>
      <w:i/>
      <w:iCs/>
      <w:sz w:val="24"/>
      <w:szCs w:val="24"/>
    </w:rPr>
  </w:style>
  <w:style w:type="paragraph" w:styleId="Cytatintensywny">
    <w:name w:val="Intense Quote"/>
    <w:basedOn w:val="Normalny"/>
    <w:next w:val="Normalny"/>
    <w:link w:val="CytatintensywnyZnak"/>
    <w:uiPriority w:val="30"/>
    <w:qFormat/>
    <w:rsid w:val="00553F10"/>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CytatintensywnyZnak">
    <w:name w:val="Cytat intensywny Znak"/>
    <w:basedOn w:val="Domylnaczcionkaakapitu"/>
    <w:link w:val="Cytatintensywny"/>
    <w:uiPriority w:val="30"/>
    <w:rsid w:val="00553F10"/>
    <w:rPr>
      <w:rFonts w:asciiTheme="majorHAnsi" w:eastAsiaTheme="majorEastAsia" w:hAnsiTheme="majorHAnsi" w:cstheme="majorBidi"/>
      <w:sz w:val="26"/>
      <w:szCs w:val="26"/>
    </w:rPr>
  </w:style>
  <w:style w:type="character" w:styleId="Wyrnieniedelikatne">
    <w:name w:val="Subtle Emphasis"/>
    <w:basedOn w:val="Domylnaczcionkaakapitu"/>
    <w:uiPriority w:val="19"/>
    <w:qFormat/>
    <w:rsid w:val="00553F10"/>
    <w:rPr>
      <w:i/>
      <w:iCs/>
      <w:color w:val="auto"/>
    </w:rPr>
  </w:style>
  <w:style w:type="character" w:styleId="Wyrnienieintensywne">
    <w:name w:val="Intense Emphasis"/>
    <w:basedOn w:val="Domylnaczcionkaakapitu"/>
    <w:uiPriority w:val="21"/>
    <w:qFormat/>
    <w:rsid w:val="00553F10"/>
    <w:rPr>
      <w:b/>
      <w:bCs/>
      <w:i/>
      <w:iCs/>
      <w:color w:val="auto"/>
    </w:rPr>
  </w:style>
  <w:style w:type="character" w:styleId="Odwoaniedelikatne">
    <w:name w:val="Subtle Reference"/>
    <w:basedOn w:val="Domylnaczcionkaakapitu"/>
    <w:uiPriority w:val="31"/>
    <w:qFormat/>
    <w:rsid w:val="00553F10"/>
    <w:rPr>
      <w:smallCaps/>
      <w:color w:val="auto"/>
      <w:u w:val="single" w:color="7F7F7F" w:themeColor="text1" w:themeTint="80"/>
    </w:rPr>
  </w:style>
  <w:style w:type="character" w:styleId="Odwoanieintensywne">
    <w:name w:val="Intense Reference"/>
    <w:basedOn w:val="Domylnaczcionkaakapitu"/>
    <w:uiPriority w:val="32"/>
    <w:qFormat/>
    <w:rsid w:val="00553F10"/>
    <w:rPr>
      <w:b/>
      <w:bCs/>
      <w:smallCaps/>
      <w:color w:val="auto"/>
      <w:u w:val="single"/>
    </w:rPr>
  </w:style>
  <w:style w:type="character" w:styleId="Tytuksiki">
    <w:name w:val="Book Title"/>
    <w:basedOn w:val="Domylnaczcionkaakapitu"/>
    <w:uiPriority w:val="33"/>
    <w:qFormat/>
    <w:rsid w:val="00553F10"/>
    <w:rPr>
      <w:b/>
      <w:bCs/>
      <w:smallCaps/>
      <w:color w:val="auto"/>
    </w:rPr>
  </w:style>
  <w:style w:type="paragraph" w:styleId="Nagwekspisutreci">
    <w:name w:val="TOC Heading"/>
    <w:basedOn w:val="Nagwek1"/>
    <w:next w:val="Normalny"/>
    <w:uiPriority w:val="39"/>
    <w:unhideWhenUsed/>
    <w:qFormat/>
    <w:rsid w:val="00553F10"/>
    <w:pPr>
      <w:outlineLvl w:val="9"/>
    </w:pPr>
  </w:style>
  <w:style w:type="paragraph" w:styleId="Tekstdymka">
    <w:name w:val="Balloon Text"/>
    <w:basedOn w:val="Normalny"/>
    <w:link w:val="TekstdymkaZnak"/>
    <w:uiPriority w:val="99"/>
    <w:semiHidden/>
    <w:unhideWhenUsed/>
    <w:rsid w:val="002D740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D740D"/>
    <w:rPr>
      <w:rFonts w:ascii="Segoe UI" w:hAnsi="Segoe UI" w:cs="Segoe UI"/>
      <w:sz w:val="18"/>
      <w:szCs w:val="18"/>
    </w:rPr>
  </w:style>
  <w:style w:type="character" w:styleId="Odwoaniedokomentarza">
    <w:name w:val="annotation reference"/>
    <w:basedOn w:val="Domylnaczcionkaakapitu"/>
    <w:uiPriority w:val="99"/>
    <w:semiHidden/>
    <w:unhideWhenUsed/>
    <w:rsid w:val="002D740D"/>
    <w:rPr>
      <w:sz w:val="16"/>
      <w:szCs w:val="16"/>
    </w:rPr>
  </w:style>
  <w:style w:type="paragraph" w:styleId="Tekstkomentarza">
    <w:name w:val="annotation text"/>
    <w:basedOn w:val="Normalny"/>
    <w:link w:val="TekstkomentarzaZnak"/>
    <w:uiPriority w:val="99"/>
    <w:semiHidden/>
    <w:unhideWhenUsed/>
    <w:rsid w:val="002D740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D740D"/>
    <w:rPr>
      <w:sz w:val="20"/>
      <w:szCs w:val="20"/>
    </w:rPr>
  </w:style>
  <w:style w:type="paragraph" w:styleId="Tematkomentarza">
    <w:name w:val="annotation subject"/>
    <w:basedOn w:val="Tekstkomentarza"/>
    <w:next w:val="Tekstkomentarza"/>
    <w:link w:val="TematkomentarzaZnak"/>
    <w:uiPriority w:val="99"/>
    <w:semiHidden/>
    <w:unhideWhenUsed/>
    <w:rsid w:val="002D740D"/>
    <w:rPr>
      <w:b/>
      <w:bCs/>
    </w:rPr>
  </w:style>
  <w:style w:type="character" w:customStyle="1" w:styleId="TematkomentarzaZnak">
    <w:name w:val="Temat komentarza Znak"/>
    <w:basedOn w:val="TekstkomentarzaZnak"/>
    <w:link w:val="Tematkomentarza"/>
    <w:uiPriority w:val="99"/>
    <w:semiHidden/>
    <w:rsid w:val="002D740D"/>
    <w:rPr>
      <w:b/>
      <w:bCs/>
      <w:sz w:val="20"/>
      <w:szCs w:val="20"/>
    </w:rPr>
  </w:style>
  <w:style w:type="table" w:customStyle="1" w:styleId="Tabelasiatki4akcent11">
    <w:name w:val="Tabela siatki 4 — akcent 11"/>
    <w:uiPriority w:val="99"/>
    <w:rsid w:val="00173EB7"/>
    <w:pPr>
      <w:spacing w:after="0" w:line="240" w:lineRule="auto"/>
      <w:jc w:val="left"/>
    </w:pPr>
    <w:rPr>
      <w:rFonts w:ascii="Georgia" w:eastAsia="Times New Roman" w:hAnsi="Georgia" w:cs="Times New Roman"/>
      <w:sz w:val="20"/>
      <w:szCs w:val="20"/>
      <w:lang w:eastAsia="pl-PL"/>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rFonts w:ascii="Impact" w:hAnsi="Impact"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Impact" w:hAnsi="Impact" w:cs="Times New Roman" w:hint="default"/>
        <w:b/>
        <w:bCs/>
      </w:rPr>
      <w:tblPr/>
      <w:tcPr>
        <w:tcBorders>
          <w:top w:val="double" w:sz="4" w:space="0" w:color="4472C4"/>
        </w:tcBorders>
      </w:tcPr>
    </w:tblStylePr>
    <w:tblStylePr w:type="firstCol">
      <w:rPr>
        <w:rFonts w:ascii="Impact" w:hAnsi="Impact" w:cs="Times New Roman" w:hint="default"/>
        <w:b/>
        <w:bCs/>
      </w:rPr>
    </w:tblStylePr>
    <w:tblStylePr w:type="lastCol">
      <w:rPr>
        <w:rFonts w:ascii="Impact" w:hAnsi="Impact" w:cs="Times New Roman" w:hint="default"/>
        <w:b/>
        <w:bCs/>
      </w:rPr>
    </w:tblStylePr>
    <w:tblStylePr w:type="band1Vert">
      <w:rPr>
        <w:rFonts w:ascii="Impact" w:hAnsi="Impact" w:cs="Times New Roman" w:hint="default"/>
      </w:rPr>
      <w:tblPr/>
      <w:tcPr>
        <w:shd w:val="clear" w:color="auto" w:fill="D9E2F3"/>
      </w:tcPr>
    </w:tblStylePr>
    <w:tblStylePr w:type="band1Horz">
      <w:rPr>
        <w:rFonts w:ascii="Impact" w:hAnsi="Impact" w:cs="Times New Roman" w:hint="default"/>
      </w:rPr>
      <w:tblPr/>
      <w:tcPr>
        <w:shd w:val="clear" w:color="auto" w:fill="D9E2F3"/>
      </w:tcPr>
    </w:tblStylePr>
  </w:style>
  <w:style w:type="character" w:styleId="Hipercze">
    <w:name w:val="Hyperlink"/>
    <w:basedOn w:val="Domylnaczcionkaakapitu"/>
    <w:uiPriority w:val="99"/>
    <w:unhideWhenUsed/>
    <w:rsid w:val="00B20AAA"/>
    <w:rPr>
      <w:color w:val="0563C1" w:themeColor="hyperlink"/>
      <w:u w:val="single"/>
    </w:rPr>
  </w:style>
  <w:style w:type="paragraph" w:styleId="Nagwek">
    <w:name w:val="header"/>
    <w:basedOn w:val="Normalny"/>
    <w:link w:val="NagwekZnak"/>
    <w:uiPriority w:val="99"/>
    <w:unhideWhenUsed/>
    <w:rsid w:val="000327D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327D3"/>
  </w:style>
  <w:style w:type="paragraph" w:styleId="Stopka">
    <w:name w:val="footer"/>
    <w:basedOn w:val="Normalny"/>
    <w:link w:val="StopkaZnak"/>
    <w:uiPriority w:val="99"/>
    <w:unhideWhenUsed/>
    <w:rsid w:val="000327D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327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2336276">
      <w:bodyDiv w:val="1"/>
      <w:marLeft w:val="0"/>
      <w:marRight w:val="0"/>
      <w:marTop w:val="0"/>
      <w:marBottom w:val="0"/>
      <w:divBdr>
        <w:top w:val="none" w:sz="0" w:space="0" w:color="auto"/>
        <w:left w:val="none" w:sz="0" w:space="0" w:color="auto"/>
        <w:bottom w:val="none" w:sz="0" w:space="0" w:color="auto"/>
        <w:right w:val="none" w:sz="0" w:space="0" w:color="auto"/>
      </w:divBdr>
    </w:div>
    <w:div w:id="1481532683">
      <w:bodyDiv w:val="1"/>
      <w:marLeft w:val="0"/>
      <w:marRight w:val="0"/>
      <w:marTop w:val="0"/>
      <w:marBottom w:val="0"/>
      <w:divBdr>
        <w:top w:val="none" w:sz="0" w:space="0" w:color="auto"/>
        <w:left w:val="none" w:sz="0" w:space="0" w:color="auto"/>
        <w:bottom w:val="none" w:sz="0" w:space="0" w:color="auto"/>
        <w:right w:val="none" w:sz="0" w:space="0" w:color="auto"/>
      </w:divBdr>
    </w:div>
    <w:div w:id="1672298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F4B005-A83D-4083-ABA6-D181B3B71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6472</Words>
  <Characters>38838</Characters>
  <Application>Microsoft Office Word</Application>
  <DocSecurity>0</DocSecurity>
  <Lines>323</Lines>
  <Paragraphs>90</Paragraphs>
  <ScaleCrop>false</ScaleCrop>
  <HeadingPairs>
    <vt:vector size="2" baseType="variant">
      <vt:variant>
        <vt:lpstr>Tytuł</vt:lpstr>
      </vt:variant>
      <vt:variant>
        <vt:i4>1</vt:i4>
      </vt:variant>
    </vt:vector>
  </HeadingPairs>
  <TitlesOfParts>
    <vt:vector size="1" baseType="lpstr">
      <vt:lpstr/>
    </vt:vector>
  </TitlesOfParts>
  <Company>Nexus Polska</Company>
  <LinksUpToDate>false</LinksUpToDate>
  <CharactersWithSpaces>45220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Majchrzak</dc:creator>
  <cp:lastModifiedBy>Sylwia Zielińska</cp:lastModifiedBy>
  <cp:revision>3</cp:revision>
  <dcterms:created xsi:type="dcterms:W3CDTF">2023-09-25T07:33:00Z</dcterms:created>
  <dcterms:modified xsi:type="dcterms:W3CDTF">2023-09-25T11:32:00Z</dcterms:modified>
</cp:coreProperties>
</file>