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>Przetarg nieograniczony o wartości szacunkowej zamówienia przekraczającej kwoty określone w przepisach wydanych na podstawie art. 3 ust. 1 ustawy Pzp.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 związane zpostępowaniemo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internet: </w:t>
      </w:r>
      <w:hyperlink r:id="rId10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</w:t>
      </w:r>
      <w:r w:rsidR="004878DC">
        <w:rPr>
          <w:rFonts w:ascii="Verdana" w:hAnsi="Verdana" w:cstheme="minorHAnsi"/>
          <w:color w:val="auto"/>
          <w:sz w:val="20"/>
          <w:szCs w:val="20"/>
        </w:rPr>
        <w:t>aniczonego na podstawie art. 132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Pzp”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  <w:u w:val="single"/>
        </w:rPr>
      </w:pPr>
      <w:r w:rsidRPr="002140F8">
        <w:rPr>
          <w:rStyle w:val="txt"/>
          <w:rFonts w:ascii="Verdana" w:hAnsi="Verdana"/>
          <w:i/>
          <w:sz w:val="20"/>
          <w:szCs w:val="20"/>
          <w:u w:val="single"/>
        </w:rPr>
        <w:t xml:space="preserve">Procedura przyspieszona 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t>Zamawiający zastosował procedurę przyspieszoną zgodnie z art 138 ust 2 pkt. 2) ustawy Prawo zamówień publicznych - zachodzi pilna potrzeba udzielenia zamówienia i skrócenie terminu składania ofert jest uzasadnione.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t>Uzasadnienie konieczności zastosowania procedury przyspieszonej:</w:t>
      </w:r>
    </w:p>
    <w:p w:rsidR="00834096" w:rsidRPr="002140F8" w:rsidRDefault="006A04FD" w:rsidP="009B36CB">
      <w:pPr>
        <w:spacing w:line="360" w:lineRule="auto"/>
        <w:jc w:val="both"/>
        <w:rPr>
          <w:rFonts w:ascii="Verdana" w:eastAsia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lastRenderedPageBreak/>
        <w:t>Przeprowadzenie procedury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przyspiesz</w:t>
      </w:r>
      <w:r w:rsidRPr="002140F8">
        <w:rPr>
          <w:rStyle w:val="txt"/>
          <w:rFonts w:ascii="Verdana" w:hAnsi="Verdana"/>
          <w:i/>
          <w:sz w:val="20"/>
          <w:szCs w:val="20"/>
        </w:rPr>
        <w:t>onej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jest </w:t>
      </w:r>
      <w:r w:rsidRPr="002140F8">
        <w:rPr>
          <w:rStyle w:val="txt"/>
          <w:rFonts w:ascii="Verdana" w:hAnsi="Verdana"/>
          <w:i/>
          <w:sz w:val="20"/>
          <w:szCs w:val="20"/>
        </w:rPr>
        <w:t>konieczne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w związku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 xml:space="preserve"> z unieważnieniem </w:t>
      </w:r>
      <w:r w:rsidR="00B21B77" w:rsidRPr="002140F8">
        <w:rPr>
          <w:rStyle w:val="txt"/>
          <w:rFonts w:ascii="Verdana" w:hAnsi="Verdana"/>
          <w:i/>
          <w:sz w:val="20"/>
          <w:szCs w:val="20"/>
        </w:rPr>
        <w:t xml:space="preserve">poprzednio 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przeprowadzonego 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>postępowania o zamówienie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publiczne, a w konsekwencji niezawarciem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 xml:space="preserve"> umowy, która zabezpieczy szpital w paliwo gazowe</w:t>
      </w:r>
      <w:r w:rsidR="008826F1" w:rsidRPr="002140F8">
        <w:rPr>
          <w:rStyle w:val="txt"/>
          <w:rFonts w:ascii="Verdana" w:hAnsi="Verdana"/>
          <w:i/>
          <w:sz w:val="20"/>
          <w:szCs w:val="20"/>
        </w:rPr>
        <w:t xml:space="preserve"> po zakończeniu trwającej </w:t>
      </w:r>
      <w:r w:rsidRPr="002140F8">
        <w:rPr>
          <w:rStyle w:val="txt"/>
          <w:rFonts w:ascii="Verdana" w:hAnsi="Verdana"/>
          <w:i/>
          <w:sz w:val="20"/>
          <w:szCs w:val="20"/>
        </w:rPr>
        <w:t xml:space="preserve">obecnie </w:t>
      </w:r>
      <w:r w:rsidR="008826F1" w:rsidRPr="002140F8">
        <w:rPr>
          <w:rStyle w:val="txt"/>
          <w:rFonts w:ascii="Verdana" w:hAnsi="Verdana"/>
          <w:i/>
          <w:sz w:val="20"/>
          <w:szCs w:val="20"/>
        </w:rPr>
        <w:t>umowy.</w:t>
      </w:r>
    </w:p>
    <w:p w:rsidR="00834096" w:rsidRPr="002140F8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2140F8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Pr="002140F8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Przedmiotem zamówienia jest kompleksowa dostawa paliwa gazowego dla Wielkopolskiego Centrum Pulmonologii i Torakochirurgii – szpitale w Poznaniu, Ludwikowie i Chodzieży.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 zamówienia został szczegółowo opisany w załączniku nr 1 do SWZ, który jest jednocześnie formularzem c</w:t>
      </w:r>
      <w:r w:rsidR="001B7BF8" w:rsidRPr="002140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1B, 1C</w:t>
      </w:r>
      <w:r w:rsidRPr="002140F8">
        <w:rPr>
          <w:rFonts w:ascii="Verdana" w:hAnsi="Verdana" w:cstheme="minorHAnsi"/>
          <w:color w:val="auto"/>
          <w:sz w:val="20"/>
          <w:szCs w:val="20"/>
        </w:rPr>
        <w:t>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2140F8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2140F8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2140F8">
        <w:rPr>
          <w:rFonts w:ascii="Verdana" w:hAnsi="Verdana" w:cstheme="minorHAnsi"/>
          <w:b/>
          <w:color w:val="auto"/>
          <w:sz w:val="20"/>
          <w:szCs w:val="20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3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lastRenderedPageBreak/>
        <w:t>2) 12 miesięcy od skutecznego przeprowadzenia procedury zmiany sprzedawcy, jeżeli nastąpi  to po terminie wskazanym w pkt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Podstawy wykluczenia, o których mowa w art. 108 Ustawy Pzp oraz w ustawie o szczególnych rozwiązaniach w zakresie przeciwdziałania wspieraniu agresji na Ukrainę oraz służących ochronie bezpieczeństwa narodowego.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>Na podstawie art. 108 Pzp: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 xml:space="preserve">przeciwko obrotowi gospodarczemu, o których mowa w art. 296-307 </w:t>
      </w:r>
      <w:r w:rsidRPr="00451874">
        <w:rPr>
          <w:rFonts w:ascii="Verdana" w:hAnsi="Verdana" w:cstheme="minorHAnsi"/>
          <w:sz w:val="20"/>
          <w:szCs w:val="20"/>
        </w:rPr>
        <w:lastRenderedPageBreak/>
        <w:t>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(„uObn”):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</w:t>
      </w:r>
      <w:r w:rsidRPr="00451874">
        <w:rPr>
          <w:rFonts w:ascii="Verdana" w:hAnsi="Verdana" w:cstheme="minorHAnsi"/>
          <w:sz w:val="20"/>
          <w:szCs w:val="20"/>
        </w:rPr>
        <w:lastRenderedPageBreak/>
        <w:t>765/2006 i rozporządzeniu 269/2014 albo wpisanego na listę na podstawie decyzji w sprawie wpisu na listę rozstrzygającej o zastosowaniu środka, o którym mowa w art. 1 pkt 3 uObn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uObn;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uObn.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Podstawy wykluczenia, o których mowa w art. 109 ust. 1 Ustawy Pzp.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pkt 4 Ustawy Pzp.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art. 108 ust. 1 pkt 1 i 2 ustawy Pzp.,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art. 108 ust. 1 pkt 4 ustawy Pzp.,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oświadczenia wykonawcy, w zakresie art. 108 ust. 1 pkt 5 ustawy Pzp.,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>art. 109 ust. 1 pkt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Pzp.,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oświadczenia wykonawcy o aktualności informacji zawartych w oświadczeniu, o którym mowa w art. 125 ust. 1 ustawy Pzp.,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3 ustawy Pzp.;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4 ustawy Pzp.,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5 ustawy Pzp.,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6 ustawy Pzp.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Pzp.,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</w:t>
      </w:r>
      <w:r w:rsidRPr="00451874">
        <w:rPr>
          <w:rFonts w:ascii="Verdana" w:hAnsi="Verdana" w:cstheme="minorHAnsi"/>
          <w:sz w:val="20"/>
          <w:szCs w:val="20"/>
        </w:rPr>
        <w:lastRenderedPageBreak/>
        <w:t>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W postępowaniu o udzielenie zamówienia komunikacja między Zamawiającym </w:t>
      </w:r>
      <w:r w:rsidRPr="00451874">
        <w:rPr>
          <w:rFonts w:ascii="Verdana" w:eastAsia="Times New Roman" w:hAnsi="Verdana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51874">
          <w:rPr>
            <w:rStyle w:val="Hipercze"/>
            <w:rFonts w:ascii="Verdana" w:eastAsia="Times New Roman" w:hAnsi="Verdana" w:cstheme="minorHAnsi"/>
            <w:sz w:val="20"/>
            <w:szCs w:val="20"/>
          </w:rPr>
          <w:t>przetargi@wcpit.org</w:t>
        </w:r>
      </w:hyperlink>
      <w:r w:rsidRPr="00451874">
        <w:rPr>
          <w:rFonts w:ascii="Verdana" w:eastAsia="Times New Roman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Szczegółowa instrukcja korzystania z SKE stanowi 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załącznik nr </w:t>
      </w:r>
      <w:r w:rsidR="001643B4" w:rsidRPr="00451874">
        <w:rPr>
          <w:rFonts w:ascii="Verdana" w:eastAsia="Times New Roman" w:hAnsi="Verdana" w:cstheme="minorHAnsi"/>
          <w:b/>
          <w:sz w:val="20"/>
          <w:szCs w:val="20"/>
        </w:rPr>
        <w:t>8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 do SWZ.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i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Identyfikator postępowania dla danego postępowania o udzielenie zamówienia dostępny jest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1874">
        <w:rPr>
          <w:rFonts w:ascii="Verdana" w:eastAsia="Times New Roman" w:hAnsi="Verdana" w:cstheme="minorHAnsi"/>
          <w:i/>
          <w:sz w:val="20"/>
          <w:szCs w:val="20"/>
        </w:rPr>
        <w:t xml:space="preserve">dedykowanego formularza dostępnego na SKE. </w:t>
      </w:r>
      <w:r w:rsidRPr="00451874">
        <w:rPr>
          <w:rFonts w:ascii="Verdana" w:eastAsia="Times New Roman" w:hAnsi="Verdana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7364" w:rsidRPr="00451874" w:rsidRDefault="00577364" w:rsidP="00451874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  <w:u w:val="single"/>
        </w:rPr>
        <w:t>Wykonawca chcąc złożyć ofertę</w:t>
      </w:r>
      <w:r w:rsidRPr="00451874">
        <w:rPr>
          <w:rFonts w:ascii="Verdana" w:hAnsi="Verdana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– „Kleopatra” gpg4win udostępnionym na stronie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https://www.gpg4win.org/index.html  (Windows) (patrz pkt. 7.2.1 instrukcji SKE)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– „GPG Suite” udostępnionym na stronie  </w:t>
      </w:r>
    </w:p>
    <w:p w:rsidR="00577364" w:rsidRPr="00451874" w:rsidRDefault="002140F8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hyperlink r:id="rId12" w:history="1">
        <w:r w:rsidR="00577364" w:rsidRPr="00451874">
          <w:rPr>
            <w:rStyle w:val="Hipercze"/>
            <w:rFonts w:ascii="Verdana" w:hAnsi="Verdana" w:cstheme="minorHAnsi"/>
            <w:sz w:val="20"/>
            <w:szCs w:val="20"/>
          </w:rPr>
          <w:t>https://gpgtools.org</w:t>
        </w:r>
      </w:hyperlink>
      <w:r w:rsidR="00577364" w:rsidRPr="00451874">
        <w:rPr>
          <w:rFonts w:ascii="Verdana" w:hAnsi="Verdana" w:cstheme="minorHAnsi"/>
          <w:sz w:val="20"/>
          <w:szCs w:val="20"/>
        </w:rPr>
        <w:t xml:space="preserve"> (MacOS, Linux) (patrz pkt. 7.2.2 instrukcji SKE)</w:t>
      </w:r>
    </w:p>
    <w:p w:rsidR="00577364" w:rsidRPr="00451874" w:rsidRDefault="00577364" w:rsidP="00451874">
      <w:pPr>
        <w:widowControl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eastAsia="Calibri" w:hAnsi="Verdana" w:cstheme="minorHAnsi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 Ustawy Pzp</w:t>
      </w:r>
      <w:bookmarkEnd w:id="10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5B73DA" w:rsidRPr="00451874">
        <w:rPr>
          <w:rFonts w:ascii="Verdana" w:hAnsi="Verdana" w:cstheme="minorHAnsi"/>
          <w:sz w:val="20"/>
          <w:szCs w:val="20"/>
        </w:rPr>
        <w:t>Marzena Buksa</w:t>
      </w:r>
      <w:r w:rsidRPr="00451874">
        <w:rPr>
          <w:rFonts w:ascii="Verdana" w:hAnsi="Verdana" w:cstheme="minorHAnsi"/>
          <w:sz w:val="20"/>
          <w:szCs w:val="20"/>
        </w:rPr>
        <w:t xml:space="preserve"> – tel 61 66 54 </w:t>
      </w:r>
      <w:r w:rsidR="005B73DA" w:rsidRPr="00451874">
        <w:rPr>
          <w:rFonts w:ascii="Verdana" w:hAnsi="Verdana" w:cstheme="minorHAnsi"/>
          <w:sz w:val="20"/>
          <w:szCs w:val="20"/>
        </w:rPr>
        <w:t>336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987840" w:rsidRDefault="00987840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</w:p>
    <w:p w:rsidR="00577364" w:rsidRPr="00451874" w:rsidRDefault="00F2220C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17.11</w:t>
      </w:r>
      <w:r w:rsidR="007C2268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.2023</w:t>
      </w:r>
      <w:r w:rsidR="00577364"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3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3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4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F2220C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19.10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5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F2220C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19.10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.2023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3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6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</w:t>
      </w:r>
      <w:r w:rsidRPr="00451874">
        <w:rPr>
          <w:rFonts w:ascii="Verdana" w:hAnsi="Verdana" w:cstheme="minorHAnsi"/>
          <w:bCs/>
          <w:color w:val="auto"/>
          <w:sz w:val="20"/>
          <w:szCs w:val="20"/>
        </w:rPr>
        <w:lastRenderedPageBreak/>
        <w:t>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8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8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9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dostawa paliwa gazowego – gazu wysokometanowego.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Sprzedaż paliwa gazowego będzie się odbywać na warunkach określonych przepisami ustawy z dnia 10 kwietnia 1997 r. Prawo energetyczne (t.j. Dz. U. z 2012 r. poz. 1059 z późn.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="00203F2E"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9</w:t>
      </w:r>
      <w:r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0%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zmiany jednostkowych cen netto o kwotę wynikającą ze zmiany stawki opodatkowania podatkiem akcyzowym oraz brutto w przypadku zmiany stawki podatku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272B2A" w:rsidRPr="002140F8" w:rsidRDefault="00AE184A" w:rsidP="00F2220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1) Na podstawie art. 439 PZP Strony dopuszczaj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 Wykonawcy. Strony przewiduj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liwo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zmiany dla stawki jednostkowej za kWh pobranego paliwa gazowego w odniesieniu do wolumenu nie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tego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wzrostem cen paliwa gazowego,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 Wykonawca musi zakupi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celu zrealizowania przedmiotu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2) Waloryzacja nie dotyczy cen jednostkowych stosowanych do rozlicze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i zawartych w taryfach dystrybucyjnych i sprzeda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owych zatwierdzonych przez Prezesa URE.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3) Strony zgodnie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wiadczaj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waloryzacja wynagrodzenia o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rej mowa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ej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zastosowania, gdy Wykonawca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z 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dla ca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ego okresu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 wynikaj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cego z niniejszej Umowy, wobec powy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szego zmiana cen gazu ziemnego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wyp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4) Wykonawca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wiadcza,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do dnia zawarcia przedmiotowej umowy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w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100% (wielko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procentowa) na zasadach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oferty.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5) Warunkiem zastosowania mechanizmu waloryzacji jest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enie przez Wykonawc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wniosku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stawki jednostkowej za 1 kWh paliwa gazowego dostarczonego odbiorcy,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nie jest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hurtowych cen gazu ziemnego, ze wskazaniem proponowanej zwaloryzowanej stawki, przy czym pierwszy wniosek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zosta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ony nie wcze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niej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po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cach realizowania dostaw w ramach Umowy.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6) Wykonawca sk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adaj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 wniosek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, powinna powinien przedstawi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szczeg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lno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ci wyliczenie wnioskowanej kwoty zmiany wynagrodzenia oraz dowody na to,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zmiana ceny paliwa gazowego na TGE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ywa na koszt realizacji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7) Zmiana wynagrodzenia w oparciu o niniejszy ust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 wymaga zgodnej woli obu stron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aneksem do umowy przy czym Strona rozpatruj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 zobowi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zana jest rozpatrzy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wniosek Strony wnioskuj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cej w terminie do 7 dni od daty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(r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wnie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postaci elektronicznej).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8) Strona uprawniona jest do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enia wniosku o waloryzacje w przypadku zmiany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cznej RDNg (Rynek Dnia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pnego gazu) na Towarowej </w:t>
      </w: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Gie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dzie Energii SA (cena publikowana w Raportach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cznych https://tge.pl/dane-statystyczne).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8.1) zmiana powinna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liczona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od dnia zawarcia umowy, a kolejne zmiany nie cz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ęś</w:t>
      </w:r>
      <w:r w:rsidRPr="002140F8">
        <w:rPr>
          <w:rFonts w:ascii="Verdana" w:hAnsi="Verdana" w:cstheme="minorHAnsi"/>
          <w:color w:val="auto"/>
          <w:sz w:val="20"/>
          <w:szCs w:val="20"/>
        </w:rPr>
        <w:t>ciej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 raz na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8.2) zmiana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cznej RDNg na TGE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kalkulowana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zywania umowy na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szych zasadach: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8.1.1)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30% do 40%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2%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8.1.2)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40,1% do 50%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3%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8.1.3)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50,1%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5%.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8.1.4) Maksymalna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 umowy nie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przekroczy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10%.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9) Zmiana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cen jednostkowych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pi z dniem podpisanie aneksu</w:t>
      </w:r>
    </w:p>
    <w:p w:rsidR="001643B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trakcie trwania umowy Zamawiający będzie rozliczany na podstawie stawe</w:t>
      </w:r>
      <w:r w:rsidR="00272B2A">
        <w:rPr>
          <w:rFonts w:ascii="Verdana" w:hAnsi="Verdana" w:cstheme="minorHAnsi"/>
          <w:color w:val="auto"/>
          <w:sz w:val="20"/>
          <w:szCs w:val="20"/>
        </w:rPr>
        <w:t>k za gaz i opłat abonamentowych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okr</w:t>
      </w:r>
      <w:bookmarkStart w:id="20" w:name="_GoBack"/>
      <w:bookmarkEnd w:id="20"/>
      <w:r w:rsidRPr="00451874">
        <w:rPr>
          <w:rFonts w:ascii="Verdana" w:hAnsi="Verdana" w:cstheme="minorHAnsi"/>
          <w:color w:val="auto"/>
          <w:sz w:val="20"/>
          <w:szCs w:val="20"/>
        </w:rPr>
        <w:t>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272B2A" w:rsidRPr="002140F8" w:rsidRDefault="00272B2A" w:rsidP="00272B2A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Dla punkt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tych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Zamawiaj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cy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a zgod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stawek (wzrost lub spadek) za paliwo gazowe oraz op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aty abonamentowej, w przypadku zatwierdzenia przez Prezesa URE nowej taryfy Wykonawcy – w sytuacji braku / ustania ochrony taryfowej dla danych punktów</w:t>
      </w:r>
    </w:p>
    <w:p w:rsidR="001643B4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B24F2A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2140F8">
        <w:rPr>
          <w:rFonts w:ascii="Verdana" w:hAnsi="Verdana" w:cstheme="minorHAnsi"/>
          <w:b/>
          <w:color w:val="auto"/>
          <w:sz w:val="20"/>
          <w:szCs w:val="20"/>
        </w:rPr>
        <w:t>do 30 dni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daty doręczenia Zamawiającemu wystawionej faktury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1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2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Odwołanie w przypadkach innych niż określone w ust. 8 i 9 wnosi się w terminie 10 </w:t>
      </w:r>
      <w:r w:rsidRPr="00451874">
        <w:rPr>
          <w:rFonts w:ascii="Verdana" w:hAnsi="Verdana" w:cstheme="minorHAnsi"/>
          <w:sz w:val="20"/>
          <w:szCs w:val="20"/>
        </w:rPr>
        <w:lastRenderedPageBreak/>
        <w:t>dni od dnia, w którym powzięto lub przy zachowaniu należytej staranności można było powziąć wiadomość o okolicznościach stanowiących podstawę jego wniesienia.</w:t>
      </w:r>
    </w:p>
    <w:bookmarkEnd w:id="22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3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4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5" w:name="_Toc64559040"/>
      <w:r w:rsidRPr="00451874">
        <w:rPr>
          <w:rFonts w:ascii="Verdana" w:hAnsi="Verdana" w:cstheme="minorHAnsi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51874">
        <w:rPr>
          <w:rFonts w:ascii="Verdana" w:hAnsi="Verdana" w:cstheme="minorHAnsi"/>
          <w:sz w:val="20"/>
          <w:szCs w:val="20"/>
        </w:rPr>
        <w:t xml:space="preserve"> ustawy Pzp.</w:t>
      </w:r>
      <w:bookmarkEnd w:id="25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6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6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lastRenderedPageBreak/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A, 1B, 1C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9766FE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2023 i 2024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wykonawcy o aktualności informacji zawartych w oświadczeniu, o którym mowa w art. 125 ust. 1 ustawy Pzp</w:t>
      </w:r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577364" w:rsidRPr="00834096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</w:p>
    <w:p w:rsidR="007F4043" w:rsidRDefault="00F2220C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03.10.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202</w:t>
      </w:r>
      <w:r w:rsidR="002C11F9">
        <w:rPr>
          <w:rFonts w:ascii="Verdana" w:hAnsi="Verdana" w:cstheme="minorHAnsi"/>
          <w:i/>
          <w:color w:val="auto"/>
          <w:sz w:val="20"/>
          <w:szCs w:val="20"/>
        </w:rPr>
        <w:t>3</w:t>
      </w:r>
      <w:r w:rsidR="00B605DB">
        <w:rPr>
          <w:rFonts w:ascii="Verdana" w:hAnsi="Verdana" w:cstheme="minorHAnsi"/>
          <w:i/>
          <w:color w:val="auto"/>
          <w:sz w:val="20"/>
          <w:szCs w:val="20"/>
        </w:rPr>
        <w:t xml:space="preserve"> r.</w:t>
      </w:r>
    </w:p>
    <w:p w:rsidR="00B605DB" w:rsidRPr="00451874" w:rsidRDefault="00B605DB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……………………………………….</w:t>
      </w:r>
    </w:p>
    <w:sectPr w:rsidR="00B605DB" w:rsidRPr="00451874" w:rsidSect="00A31BB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68" w:rsidRDefault="007C2268">
      <w:r>
        <w:separator/>
      </w:r>
    </w:p>
    <w:p w:rsidR="007C2268" w:rsidRDefault="007C2268"/>
  </w:endnote>
  <w:endnote w:type="continuationSeparator" w:id="0">
    <w:p w:rsidR="007C2268" w:rsidRDefault="007C2268">
      <w:r>
        <w:continuationSeparator/>
      </w:r>
    </w:p>
    <w:p w:rsidR="007C2268" w:rsidRDefault="007C2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Default="007C226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268" w:rsidRDefault="007C2268" w:rsidP="00487F43">
    <w:pPr>
      <w:pStyle w:val="Stopka"/>
      <w:ind w:right="360"/>
    </w:pPr>
  </w:p>
  <w:p w:rsidR="007C2268" w:rsidRDefault="007C22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987333" w:rsidRDefault="007C226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2140F8">
      <w:rPr>
        <w:rFonts w:ascii="Times New Roman" w:hAnsi="Times New Roman"/>
        <w:b/>
        <w:noProof/>
        <w:sz w:val="14"/>
        <w:szCs w:val="14"/>
      </w:rPr>
      <w:t>16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2140F8">
      <w:rPr>
        <w:rFonts w:ascii="Times New Roman" w:hAnsi="Times New Roman"/>
        <w:noProof/>
        <w:sz w:val="14"/>
        <w:szCs w:val="14"/>
      </w:rPr>
      <w:t>18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68" w:rsidRDefault="007C2268">
      <w:r>
        <w:separator/>
      </w:r>
    </w:p>
    <w:p w:rsidR="007C2268" w:rsidRDefault="007C2268"/>
  </w:footnote>
  <w:footnote w:type="continuationSeparator" w:id="0">
    <w:p w:rsidR="007C2268" w:rsidRDefault="007C2268">
      <w:r>
        <w:continuationSeparator/>
      </w:r>
    </w:p>
    <w:p w:rsidR="007C2268" w:rsidRDefault="007C22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D447D9" w:rsidRDefault="007C226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</w:t>
    </w:r>
    <w:r w:rsidR="00F2220C">
      <w:rPr>
        <w:rFonts w:ascii="Verdana" w:hAnsi="Verdana"/>
        <w:sz w:val="20"/>
        <w:szCs w:val="20"/>
      </w:rPr>
      <w:t>6</w:t>
    </w:r>
    <w:r>
      <w:rPr>
        <w:rFonts w:ascii="Verdana" w:hAnsi="Verdana"/>
        <w:sz w:val="20"/>
        <w:szCs w:val="20"/>
      </w:rPr>
      <w:t>/2023</w:t>
    </w:r>
  </w:p>
  <w:p w:rsidR="007C2268" w:rsidRPr="00015936" w:rsidRDefault="007C226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004D56" w:rsidRDefault="007C226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0B63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5054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482F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3F2E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0F8"/>
    <w:rsid w:val="002146D0"/>
    <w:rsid w:val="00214826"/>
    <w:rsid w:val="0021486B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B2A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1C2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47B32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8DC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ADC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4FD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268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6F1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177B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840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CB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935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BBF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E76B0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77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6A7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05D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07FE8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20C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934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1E1D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619E-5940-4BE6-9C01-2C0CEB88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5263</Words>
  <Characters>31580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36770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2</cp:revision>
  <cp:lastPrinted>2023-09-04T11:34:00Z</cp:lastPrinted>
  <dcterms:created xsi:type="dcterms:W3CDTF">2023-10-03T12:38:00Z</dcterms:created>
  <dcterms:modified xsi:type="dcterms:W3CDTF">2023-10-03T12:38:00Z</dcterms:modified>
</cp:coreProperties>
</file>