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rPr>
          <w:rFonts w:ascii="Verdana" w:hAnsi="Verdana" w:cstheme="minorHAnsi"/>
          <w:sz w:val="20"/>
          <w:szCs w:val="20"/>
        </w:rPr>
      </w:pPr>
    </w:p>
    <w:p w:rsidR="00577364" w:rsidRDefault="00577364" w:rsidP="00451874">
      <w:pPr>
        <w:pStyle w:val="tytu"/>
        <w:spacing w:line="360" w:lineRule="auto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SPECYFIKACJA WARUNKÓW ZAMÓWIENIA</w:t>
      </w:r>
    </w:p>
    <w:p w:rsidR="00623E2F" w:rsidRPr="00623E2F" w:rsidRDefault="00623E2F" w:rsidP="00623E2F">
      <w:pPr>
        <w:jc w:val="center"/>
        <w:rPr>
          <w:color w:val="FF0000"/>
          <w:lang w:eastAsia="zh-CN"/>
        </w:rPr>
      </w:pPr>
      <w:r w:rsidRPr="00623E2F">
        <w:rPr>
          <w:color w:val="FF0000"/>
          <w:lang w:eastAsia="zh-CN"/>
        </w:rPr>
        <w:t>nowa</w:t>
      </w: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  <w:r w:rsidRPr="00451874">
        <w:rPr>
          <w:rFonts w:ascii="Verdana" w:hAnsi="Verdana" w:cstheme="minorHAnsi"/>
          <w:b w:val="0"/>
          <w:sz w:val="20"/>
          <w:szCs w:val="20"/>
        </w:rPr>
        <w:t>Przetarg nieograniczony o wartości szacunkowej zamówienia przekraczającej kwoty określone w przepisach wydanych na podstawie art. 3 ust. 1 ustawy Pzp.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K</w:t>
      </w:r>
      <w:r w:rsidR="00D3102E" w:rsidRPr="00451874">
        <w:rPr>
          <w:rFonts w:ascii="Verdana" w:hAnsi="Verdana" w:cstheme="minorHAnsi"/>
          <w:b/>
          <w:color w:val="auto"/>
          <w:sz w:val="20"/>
          <w:szCs w:val="20"/>
        </w:rPr>
        <w:t>ompleksowa dostawa paliwa gazowego</w:t>
      </w: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0" w:name="_Toc64559016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834096" w:rsidRPr="00834096" w:rsidRDefault="00834096" w:rsidP="00834096">
      <w:pPr>
        <w:widowControl/>
        <w:suppressAutoHyphens w:val="0"/>
        <w:spacing w:line="360" w:lineRule="auto"/>
        <w:jc w:val="both"/>
        <w:rPr>
          <w:rFonts w:ascii="Verdana" w:hAnsi="Verdana" w:cstheme="minorHAnsi"/>
        </w:rPr>
      </w:pP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Nazwa oraz adres Zamawiającego: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ul. Szamarzewskiego 62, 60-569 Poznań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NIP - 781-16-18-973 Regon - 631250369</w:t>
      </w: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Numer telefonu: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 xml:space="preserve">061 66 54 </w:t>
      </w:r>
      <w:r w:rsidR="00984D85" w:rsidRPr="00451874">
        <w:rPr>
          <w:rFonts w:ascii="Verdana" w:hAnsi="Verdana" w:cstheme="minorHAnsi"/>
          <w:bCs/>
          <w:color w:val="auto"/>
          <w:sz w:val="20"/>
          <w:szCs w:val="20"/>
        </w:rPr>
        <w:t>336</w:t>
      </w: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Adres poczty elektronicznej: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przetargi@wcpit.org</w:t>
      </w: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Adres strony internetowej prowadzonego postępowania: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lang w:val="en-US"/>
        </w:rPr>
      </w:pPr>
      <w:r w:rsidRPr="00451874">
        <w:rPr>
          <w:rFonts w:ascii="Verdana" w:hAnsi="Verdana" w:cstheme="minorHAnsi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lang w:val="en-US"/>
        </w:rPr>
      </w:pPr>
      <w:r w:rsidRPr="00451874">
        <w:rPr>
          <w:rFonts w:ascii="Verdana" w:hAnsi="Verdana" w:cstheme="minorHAnsi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9" w:history="1">
        <w:r w:rsidRPr="00451874">
          <w:rPr>
            <w:rStyle w:val="Hipercze"/>
            <w:rFonts w:ascii="Verdana" w:hAnsi="Verdana" w:cstheme="minorHAnsi"/>
            <w:sz w:val="20"/>
            <w:szCs w:val="20"/>
            <w:lang w:val="en-US"/>
          </w:rPr>
          <w:t>http://www.wcpit.pl</w:t>
        </w:r>
      </w:hyperlink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lang w:val="en-US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" w:name="_Toc64559017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 związane zpostępowaniemo udzielenie Zamówienia</w:t>
      </w:r>
      <w:bookmarkEnd w:id="1"/>
    </w:p>
    <w:p w:rsidR="00834096" w:rsidRDefault="00834096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System SKE https://wcpit.pl/system-komunikacji-elektronicznej/ 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internet: </w:t>
      </w:r>
      <w:hyperlink r:id="rId10" w:history="1">
        <w:r w:rsidRPr="00451874">
          <w:rPr>
            <w:rStyle w:val="Hipercze"/>
            <w:rFonts w:ascii="Verdana" w:hAnsi="Verdana" w:cstheme="minorHAnsi"/>
            <w:color w:val="auto"/>
            <w:sz w:val="20"/>
            <w:szCs w:val="20"/>
          </w:rPr>
          <w:t>https://wcpit.pl/system-komunikacji-elektronicznej/</w:t>
        </w:r>
      </w:hyperlink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2" w:name="_Toc64559018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Tryb udzielenia zamówienia</w:t>
      </w:r>
      <w:bookmarkEnd w:id="2"/>
    </w:p>
    <w:p w:rsidR="00834096" w:rsidRDefault="00834096" w:rsidP="00834096">
      <w:pPr>
        <w:tabs>
          <w:tab w:val="left" w:pos="0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0"/>
          <w:numId w:val="30"/>
        </w:numPr>
        <w:tabs>
          <w:tab w:val="left" w:pos="0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Postępowanie o udzielenie zamówienia publicznego prowadzone jest w trybie przetargu nieogr</w:t>
      </w:r>
      <w:r w:rsidR="004878DC">
        <w:rPr>
          <w:rFonts w:ascii="Verdana" w:hAnsi="Verdana" w:cstheme="minorHAnsi"/>
          <w:color w:val="auto"/>
          <w:sz w:val="20"/>
          <w:szCs w:val="20"/>
        </w:rPr>
        <w:t>aniczonego na podstawie art. 132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ustawy z dnia 11 września 2019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r. 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>„</w:t>
      </w:r>
      <w:r w:rsidRPr="00451874">
        <w:rPr>
          <w:rFonts w:ascii="Verdana" w:hAnsi="Verdana" w:cstheme="minorHAnsi"/>
          <w:color w:val="auto"/>
          <w:sz w:val="20"/>
          <w:szCs w:val="20"/>
        </w:rPr>
        <w:t>Prawo zamówień publicznych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>”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zwanej dalej „ustawą” lub „ustawą Pzp”</w:t>
      </w:r>
    </w:p>
    <w:p w:rsidR="00577364" w:rsidRPr="002140F8" w:rsidRDefault="00577364" w:rsidP="00451874">
      <w:pPr>
        <w:numPr>
          <w:ilvl w:val="0"/>
          <w:numId w:val="30"/>
        </w:numPr>
        <w:tabs>
          <w:tab w:val="left" w:pos="0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</w:p>
    <w:p w:rsidR="00577364" w:rsidRPr="002140F8" w:rsidRDefault="00577364" w:rsidP="00451874">
      <w:pPr>
        <w:numPr>
          <w:ilvl w:val="0"/>
          <w:numId w:val="30"/>
        </w:numPr>
        <w:tabs>
          <w:tab w:val="left" w:pos="0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Wartość postępowania jest większa niż kwota określona w art. 3 ust. 1 ustawy.</w:t>
      </w:r>
    </w:p>
    <w:p w:rsidR="009B36CB" w:rsidRPr="002140F8" w:rsidRDefault="009B36CB" w:rsidP="009B36CB">
      <w:pPr>
        <w:spacing w:line="360" w:lineRule="auto"/>
        <w:jc w:val="both"/>
        <w:rPr>
          <w:rStyle w:val="txt"/>
          <w:rFonts w:ascii="Verdana" w:hAnsi="Verdana"/>
          <w:i/>
          <w:sz w:val="20"/>
          <w:szCs w:val="20"/>
          <w:u w:val="single"/>
        </w:rPr>
      </w:pPr>
      <w:r w:rsidRPr="002140F8">
        <w:rPr>
          <w:rStyle w:val="txt"/>
          <w:rFonts w:ascii="Verdana" w:hAnsi="Verdana"/>
          <w:i/>
          <w:sz w:val="20"/>
          <w:szCs w:val="20"/>
          <w:u w:val="single"/>
        </w:rPr>
        <w:t xml:space="preserve">Procedura przyspieszona </w:t>
      </w:r>
    </w:p>
    <w:p w:rsidR="009B36CB" w:rsidRPr="002140F8" w:rsidRDefault="009B36CB" w:rsidP="009B36CB">
      <w:pPr>
        <w:spacing w:line="360" w:lineRule="auto"/>
        <w:jc w:val="both"/>
        <w:rPr>
          <w:rStyle w:val="txt"/>
          <w:rFonts w:ascii="Verdana" w:hAnsi="Verdana"/>
          <w:i/>
          <w:sz w:val="20"/>
          <w:szCs w:val="20"/>
        </w:rPr>
      </w:pPr>
      <w:r w:rsidRPr="002140F8">
        <w:rPr>
          <w:rStyle w:val="txt"/>
          <w:rFonts w:ascii="Verdana" w:hAnsi="Verdana"/>
          <w:i/>
          <w:sz w:val="20"/>
          <w:szCs w:val="20"/>
        </w:rPr>
        <w:t>Zamawiający zastosował procedurę przyspieszoną zgodnie z art 138 ust 2 pkt. 2) ustawy Prawo zamówień publicznych - zachodzi pilna potrzeba udzielenia zamówienia i skrócenie terminu składania ofert jest uzasadnione.</w:t>
      </w:r>
    </w:p>
    <w:p w:rsidR="009B36CB" w:rsidRPr="002140F8" w:rsidRDefault="009B36CB" w:rsidP="009B36CB">
      <w:pPr>
        <w:spacing w:line="360" w:lineRule="auto"/>
        <w:jc w:val="both"/>
        <w:rPr>
          <w:rStyle w:val="txt"/>
          <w:rFonts w:ascii="Verdana" w:hAnsi="Verdana"/>
          <w:i/>
          <w:sz w:val="20"/>
          <w:szCs w:val="20"/>
        </w:rPr>
      </w:pPr>
      <w:r w:rsidRPr="002140F8">
        <w:rPr>
          <w:rStyle w:val="txt"/>
          <w:rFonts w:ascii="Verdana" w:hAnsi="Verdana"/>
          <w:i/>
          <w:sz w:val="20"/>
          <w:szCs w:val="20"/>
        </w:rPr>
        <w:t>Uzasadnienie konieczności zastosowania procedury przyspieszonej:</w:t>
      </w:r>
    </w:p>
    <w:p w:rsidR="00834096" w:rsidRPr="002140F8" w:rsidRDefault="006A04FD" w:rsidP="009B36CB">
      <w:pPr>
        <w:spacing w:line="360" w:lineRule="auto"/>
        <w:jc w:val="both"/>
        <w:rPr>
          <w:rFonts w:ascii="Verdana" w:eastAsia="Verdana" w:hAnsi="Verdana"/>
          <w:i/>
          <w:sz w:val="20"/>
          <w:szCs w:val="20"/>
        </w:rPr>
      </w:pPr>
      <w:r w:rsidRPr="002140F8">
        <w:rPr>
          <w:rStyle w:val="txt"/>
          <w:rFonts w:ascii="Verdana" w:hAnsi="Verdana"/>
          <w:i/>
          <w:sz w:val="20"/>
          <w:szCs w:val="20"/>
        </w:rPr>
        <w:lastRenderedPageBreak/>
        <w:t>Przeprowadzenie procedury</w:t>
      </w:r>
      <w:r w:rsidR="00115054" w:rsidRPr="002140F8">
        <w:rPr>
          <w:rStyle w:val="txt"/>
          <w:rFonts w:ascii="Verdana" w:hAnsi="Verdana"/>
          <w:i/>
          <w:sz w:val="20"/>
          <w:szCs w:val="20"/>
        </w:rPr>
        <w:t xml:space="preserve"> przyspiesz</w:t>
      </w:r>
      <w:r w:rsidRPr="002140F8">
        <w:rPr>
          <w:rStyle w:val="txt"/>
          <w:rFonts w:ascii="Verdana" w:hAnsi="Verdana"/>
          <w:i/>
          <w:sz w:val="20"/>
          <w:szCs w:val="20"/>
        </w:rPr>
        <w:t>onej</w:t>
      </w:r>
      <w:r w:rsidR="00115054" w:rsidRPr="002140F8">
        <w:rPr>
          <w:rStyle w:val="txt"/>
          <w:rFonts w:ascii="Verdana" w:hAnsi="Verdana"/>
          <w:i/>
          <w:sz w:val="20"/>
          <w:szCs w:val="20"/>
        </w:rPr>
        <w:t xml:space="preserve"> jest </w:t>
      </w:r>
      <w:r w:rsidRPr="002140F8">
        <w:rPr>
          <w:rStyle w:val="txt"/>
          <w:rFonts w:ascii="Verdana" w:hAnsi="Verdana"/>
          <w:i/>
          <w:sz w:val="20"/>
          <w:szCs w:val="20"/>
        </w:rPr>
        <w:t>konieczne</w:t>
      </w:r>
      <w:r w:rsidR="00115054" w:rsidRPr="002140F8">
        <w:rPr>
          <w:rStyle w:val="txt"/>
          <w:rFonts w:ascii="Verdana" w:hAnsi="Verdana"/>
          <w:i/>
          <w:sz w:val="20"/>
          <w:szCs w:val="20"/>
        </w:rPr>
        <w:t xml:space="preserve"> w związku</w:t>
      </w:r>
      <w:r w:rsidR="009B36CB" w:rsidRPr="002140F8">
        <w:rPr>
          <w:rStyle w:val="txt"/>
          <w:rFonts w:ascii="Verdana" w:hAnsi="Verdana"/>
          <w:i/>
          <w:sz w:val="20"/>
          <w:szCs w:val="20"/>
        </w:rPr>
        <w:t xml:space="preserve"> z unieważnieniem </w:t>
      </w:r>
      <w:r w:rsidR="00B21B77" w:rsidRPr="002140F8">
        <w:rPr>
          <w:rStyle w:val="txt"/>
          <w:rFonts w:ascii="Verdana" w:hAnsi="Verdana"/>
          <w:i/>
          <w:sz w:val="20"/>
          <w:szCs w:val="20"/>
        </w:rPr>
        <w:t xml:space="preserve">poprzednio </w:t>
      </w:r>
      <w:r w:rsidR="00115054" w:rsidRPr="002140F8">
        <w:rPr>
          <w:rStyle w:val="txt"/>
          <w:rFonts w:ascii="Verdana" w:hAnsi="Verdana"/>
          <w:i/>
          <w:sz w:val="20"/>
          <w:szCs w:val="20"/>
        </w:rPr>
        <w:t xml:space="preserve">przeprowadzonego </w:t>
      </w:r>
      <w:r w:rsidR="009B36CB" w:rsidRPr="002140F8">
        <w:rPr>
          <w:rStyle w:val="txt"/>
          <w:rFonts w:ascii="Verdana" w:hAnsi="Verdana"/>
          <w:i/>
          <w:sz w:val="20"/>
          <w:szCs w:val="20"/>
        </w:rPr>
        <w:t>postępowania o zamówienie</w:t>
      </w:r>
      <w:r w:rsidR="00115054" w:rsidRPr="002140F8">
        <w:rPr>
          <w:rStyle w:val="txt"/>
          <w:rFonts w:ascii="Verdana" w:hAnsi="Verdana"/>
          <w:i/>
          <w:sz w:val="20"/>
          <w:szCs w:val="20"/>
        </w:rPr>
        <w:t xml:space="preserve"> publiczne, a w konsekwencji niezawarciem</w:t>
      </w:r>
      <w:r w:rsidR="009B36CB" w:rsidRPr="002140F8">
        <w:rPr>
          <w:rStyle w:val="txt"/>
          <w:rFonts w:ascii="Verdana" w:hAnsi="Verdana"/>
          <w:i/>
          <w:sz w:val="20"/>
          <w:szCs w:val="20"/>
        </w:rPr>
        <w:t xml:space="preserve"> umowy, która zabezpieczy szpital w paliwo gazowe</w:t>
      </w:r>
      <w:r w:rsidR="008826F1" w:rsidRPr="002140F8">
        <w:rPr>
          <w:rStyle w:val="txt"/>
          <w:rFonts w:ascii="Verdana" w:hAnsi="Verdana"/>
          <w:i/>
          <w:sz w:val="20"/>
          <w:szCs w:val="20"/>
        </w:rPr>
        <w:t xml:space="preserve"> po zakończeniu trwającej </w:t>
      </w:r>
      <w:r w:rsidRPr="002140F8">
        <w:rPr>
          <w:rStyle w:val="txt"/>
          <w:rFonts w:ascii="Verdana" w:hAnsi="Verdana"/>
          <w:i/>
          <w:sz w:val="20"/>
          <w:szCs w:val="20"/>
        </w:rPr>
        <w:t xml:space="preserve">obecnie </w:t>
      </w:r>
      <w:r w:rsidR="008826F1" w:rsidRPr="002140F8">
        <w:rPr>
          <w:rStyle w:val="txt"/>
          <w:rFonts w:ascii="Verdana" w:hAnsi="Verdana"/>
          <w:i/>
          <w:sz w:val="20"/>
          <w:szCs w:val="20"/>
        </w:rPr>
        <w:t>umowy.</w:t>
      </w:r>
    </w:p>
    <w:p w:rsidR="00834096" w:rsidRPr="002140F8" w:rsidRDefault="00834096" w:rsidP="00834096">
      <w:pPr>
        <w:tabs>
          <w:tab w:val="left" w:pos="0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2140F8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3" w:name="_Toc64559019"/>
      <w:r w:rsidRPr="002140F8">
        <w:rPr>
          <w:rFonts w:ascii="Verdana" w:hAnsi="Verdana" w:cstheme="minorHAnsi"/>
          <w:color w:val="auto"/>
          <w:spacing w:val="5"/>
          <w:sz w:val="20"/>
          <w:szCs w:val="20"/>
        </w:rPr>
        <w:t>Opis przedmiotu zamówienia</w:t>
      </w:r>
      <w:bookmarkEnd w:id="3"/>
    </w:p>
    <w:p w:rsidR="00834096" w:rsidRPr="002140F8" w:rsidRDefault="00834096" w:rsidP="00834096">
      <w:pPr>
        <w:widowControl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2140F8" w:rsidRDefault="00577364" w:rsidP="00451874">
      <w:pPr>
        <w:widowControl/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Przedmiotem zamówienia jest kompleksowa dostawa paliwa gazowego dla Wielkopolskiego Centrum Pulmonologii i Torakochirurgii – szpitale w Poznaniu, Ludwikowie i Chodzieży.</w:t>
      </w:r>
    </w:p>
    <w:p w:rsidR="00577364" w:rsidRPr="002140F8" w:rsidRDefault="00577364" w:rsidP="00451874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hAnsi="Verdana" w:cstheme="minorHAnsi"/>
          <w:iCs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Przedmiot zamówienia został szczegółowo opisany w załączniku nr 1 do SWZ, który jest jednocześnie formularzem c</w:t>
      </w:r>
      <w:r w:rsidR="001B7BF8" w:rsidRPr="002140F8">
        <w:rPr>
          <w:rFonts w:ascii="Verdana" w:hAnsi="Verdana" w:cstheme="minorHAnsi"/>
          <w:color w:val="auto"/>
          <w:sz w:val="20"/>
          <w:szCs w:val="20"/>
        </w:rPr>
        <w:t>enowym oraz w załącznikach nr 1abc – punkty poboru oraz 1A, 1B, 1C</w:t>
      </w:r>
      <w:r w:rsidRPr="002140F8">
        <w:rPr>
          <w:rFonts w:ascii="Verdana" w:hAnsi="Verdana" w:cstheme="minorHAnsi"/>
          <w:color w:val="auto"/>
          <w:sz w:val="20"/>
          <w:szCs w:val="20"/>
        </w:rPr>
        <w:t>.</w:t>
      </w:r>
    </w:p>
    <w:p w:rsidR="00577364" w:rsidRPr="002140F8" w:rsidRDefault="00577364" w:rsidP="00451874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hAnsi="Verdana" w:cstheme="minorHAnsi"/>
          <w:iCs/>
          <w:color w:val="auto"/>
          <w:sz w:val="20"/>
          <w:szCs w:val="20"/>
        </w:rPr>
      </w:pPr>
      <w:r w:rsidRPr="002140F8">
        <w:rPr>
          <w:rFonts w:ascii="Verdana" w:hAnsi="Verdana" w:cstheme="minorHAnsi"/>
          <w:iCs/>
          <w:color w:val="auto"/>
          <w:sz w:val="20"/>
          <w:szCs w:val="20"/>
        </w:rPr>
        <w:t xml:space="preserve">Zamawiający </w:t>
      </w:r>
      <w:r w:rsidRPr="002140F8">
        <w:rPr>
          <w:rFonts w:ascii="Verdana" w:hAnsi="Verdana" w:cstheme="minorHAnsi"/>
          <w:b/>
          <w:bCs/>
          <w:iCs/>
          <w:color w:val="auto"/>
          <w:sz w:val="20"/>
          <w:szCs w:val="20"/>
        </w:rPr>
        <w:t>nie dopuszcza</w:t>
      </w:r>
      <w:r w:rsidRPr="002140F8">
        <w:rPr>
          <w:rFonts w:ascii="Verdana" w:hAnsi="Verdana" w:cstheme="minorHAnsi"/>
          <w:iCs/>
          <w:color w:val="auto"/>
          <w:sz w:val="20"/>
          <w:szCs w:val="20"/>
        </w:rPr>
        <w:t xml:space="preserve">  możliwości składania ofert częściowych. </w:t>
      </w:r>
    </w:p>
    <w:p w:rsidR="00577364" w:rsidRPr="002140F8" w:rsidRDefault="00577364" w:rsidP="00451874">
      <w:pPr>
        <w:spacing w:line="360" w:lineRule="auto"/>
        <w:jc w:val="both"/>
        <w:rPr>
          <w:rFonts w:ascii="Verdana" w:hAnsi="Verdana" w:cstheme="minorHAnsi"/>
          <w:iCs/>
          <w:color w:val="auto"/>
          <w:sz w:val="20"/>
          <w:szCs w:val="20"/>
        </w:rPr>
      </w:pPr>
      <w:r w:rsidRPr="002140F8">
        <w:rPr>
          <w:rFonts w:ascii="Verdana" w:hAnsi="Verdana" w:cstheme="minorHAnsi"/>
          <w:iCs/>
          <w:color w:val="auto"/>
          <w:sz w:val="20"/>
          <w:szCs w:val="20"/>
        </w:rPr>
        <w:t>Uzasadnienie braku podziału na części: Przedmiot zamówienia nie jest podzielony na części ze względów organizacyjnych, technicznych i ekonomicznych. Podział zamówienia groziłby nadmiernymi trudnościami technicznymi i kosztami wykonania zamówienia a także potrzebą skoordynowania działań różnych wykonawców realizujących zamówienie.</w:t>
      </w:r>
    </w:p>
    <w:p w:rsidR="00577364" w:rsidRPr="002140F8" w:rsidRDefault="00577364" w:rsidP="00451874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eastAsia="Times New Roman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Zamawiający opisując przedmiot zamówienia na podstawie art. 99 ust. 3 ustawy Pzp., posłużył się następującym kodem oraz nazwą określoną we Wspólnym Słowniku Zamówień (CPV):</w:t>
      </w:r>
    </w:p>
    <w:p w:rsidR="00577364" w:rsidRPr="008340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2140F8">
        <w:rPr>
          <w:rFonts w:ascii="Verdana" w:hAnsi="Verdana" w:cstheme="minorHAnsi"/>
          <w:b/>
          <w:color w:val="auto"/>
          <w:sz w:val="20"/>
          <w:szCs w:val="20"/>
        </w:rPr>
        <w:t>09120000-6  – paliwa gazowe</w:t>
      </w:r>
    </w:p>
    <w:p w:rsidR="00577364" w:rsidRPr="00834096" w:rsidRDefault="00577364" w:rsidP="00834096">
      <w:pPr>
        <w:pStyle w:val="Akapitzlist"/>
        <w:numPr>
          <w:ilvl w:val="0"/>
          <w:numId w:val="31"/>
        </w:numPr>
        <w:tabs>
          <w:tab w:val="num" w:pos="-3402"/>
        </w:tabs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834096">
        <w:rPr>
          <w:rFonts w:ascii="Verdana" w:hAnsi="Verdana" w:cstheme="minorHAnsi"/>
          <w:color w:val="auto"/>
          <w:sz w:val="20"/>
          <w:szCs w:val="20"/>
        </w:rPr>
        <w:t>Dostarczanie gazu ziemnego odbywać się winno zgodnie z obowiązującym prawem, w szczególności zgodnie z obowiązującą ustawą Prawo energetyczne,</w:t>
      </w:r>
      <w:r w:rsidR="00984D85" w:rsidRPr="0083409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834096">
        <w:rPr>
          <w:rFonts w:ascii="Verdana" w:hAnsi="Verdana" w:cstheme="minorHAnsi"/>
          <w:color w:val="auto"/>
          <w:sz w:val="20"/>
          <w:szCs w:val="20"/>
        </w:rPr>
        <w:t>aktami</w:t>
      </w:r>
      <w:r w:rsidR="00984D85" w:rsidRPr="0083409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834096">
        <w:rPr>
          <w:rFonts w:ascii="Verdana" w:hAnsi="Verdana" w:cstheme="minorHAnsi"/>
          <w:color w:val="auto"/>
          <w:sz w:val="20"/>
          <w:szCs w:val="20"/>
        </w:rPr>
        <w:t>wykonawczymi oraz Polskimi Normami</w:t>
      </w:r>
    </w:p>
    <w:p w:rsidR="00577364" w:rsidRPr="00451874" w:rsidRDefault="00577364" w:rsidP="00834096">
      <w:pPr>
        <w:tabs>
          <w:tab w:val="num" w:pos="-3402"/>
          <w:tab w:val="num" w:pos="0"/>
          <w:tab w:val="left" w:pos="426"/>
        </w:tabs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Szacunkowa ilość gazu ma zastosowanie tylko i wyłącznie kalkulacyjne, nie stanowi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>zobowiązania do jego zakupu. Rzeczywista ilość zakupionego gazu w trakcie realizacji umowy wynikać będzie wyłącznie z bieżących potrzeb Zamawiającego.</w:t>
      </w:r>
    </w:p>
    <w:p w:rsidR="00577364" w:rsidRPr="00451874" w:rsidRDefault="00577364" w:rsidP="00834096">
      <w:pPr>
        <w:tabs>
          <w:tab w:val="num" w:pos="-3402"/>
          <w:tab w:val="num" w:pos="426"/>
        </w:tabs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Zamawiający nie jest zwolniony z podatku akcyzowego.</w:t>
      </w:r>
    </w:p>
    <w:p w:rsidR="00577364" w:rsidRPr="00451874" w:rsidRDefault="00577364" w:rsidP="00451874">
      <w:pPr>
        <w:tabs>
          <w:tab w:val="num" w:pos="426"/>
        </w:tabs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4" w:name="_Toc64559020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834096" w:rsidRPr="00834096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8340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834096">
        <w:rPr>
          <w:rFonts w:ascii="Verdana" w:hAnsi="Verdana" w:cstheme="minorHAnsi"/>
          <w:b/>
          <w:color w:val="auto"/>
          <w:sz w:val="20"/>
          <w:szCs w:val="20"/>
        </w:rPr>
        <w:t xml:space="preserve">Nie dotyczy 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5" w:name="_Toc64559021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wykonania zamówienia</w:t>
      </w:r>
      <w:bookmarkEnd w:id="5"/>
    </w:p>
    <w:p w:rsidR="00834096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Termin wykonania zamówienia ustala się na okres:</w:t>
      </w:r>
    </w:p>
    <w:p w:rsidR="00577364" w:rsidRPr="001E26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  <w:highlight w:val="yellow"/>
        </w:rPr>
      </w:pPr>
      <w:r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1)  12 miesięcy od dnia 01.11.202</w:t>
      </w:r>
      <w:r w:rsidR="001E2696"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3 </w:t>
      </w:r>
      <w:r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r. albo</w:t>
      </w:r>
    </w:p>
    <w:p w:rsidR="00577364" w:rsidRPr="001E26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lastRenderedPageBreak/>
        <w:t>2) 12 miesięcy od skutecznego przeprowadzenia procedury zmiany sprzedawcy, jeżeli nastąpi  to po terminie wskazanym w pkt 1).</w:t>
      </w:r>
    </w:p>
    <w:p w:rsidR="00577364" w:rsidRPr="001E26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1E2696">
        <w:rPr>
          <w:rFonts w:ascii="Verdana" w:hAnsi="Verdana" w:cstheme="minorHAnsi"/>
          <w:b/>
          <w:color w:val="auto"/>
          <w:sz w:val="20"/>
          <w:szCs w:val="20"/>
        </w:rPr>
        <w:t>Wykonawca zobowiązany jest do skutecznego przeprowadzenia procedury zmiany sprzedawcy w ciągu maksymalnie 30 dni od dnia podpisania umowy lub od dnia otrzymania pełnomocnictwa od Zamawiającego, jeżeli nastąpi ono po dniu podpisania umowy.</w:t>
      </w:r>
    </w:p>
    <w:p w:rsidR="00834096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834096" w:rsidRPr="00451874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Podstawy wykluczenia, o których mowa w art. 108 Ustawy Pzp oraz w ustawie o szczególnych rozwiązaniach w zakresie przeciwdziałania wspieraniu agresji na Ukrainę oraz służących ochronie bezpieczeństwa narodowego.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bookmarkStart w:id="6" w:name="_Toc64559023"/>
      <w:r w:rsidRPr="00451874">
        <w:rPr>
          <w:rFonts w:ascii="Verdana" w:hAnsi="Verdana" w:cstheme="minorHAnsi"/>
          <w:sz w:val="20"/>
          <w:szCs w:val="20"/>
        </w:rPr>
        <w:t>Z postępowania o udzielenie zamówienia wyklucza się Wykonawcę: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I.</w:t>
      </w:r>
      <w:r w:rsidRPr="00451874">
        <w:rPr>
          <w:rFonts w:ascii="Verdana" w:hAnsi="Verdana" w:cstheme="minorHAnsi"/>
          <w:sz w:val="20"/>
          <w:szCs w:val="20"/>
        </w:rPr>
        <w:tab/>
        <w:t>Na podstawie art. 108 Pzp: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1)</w:t>
      </w:r>
      <w:r w:rsidRPr="00451874">
        <w:rPr>
          <w:rFonts w:ascii="Verdana" w:hAnsi="Verdana" w:cstheme="minorHAnsi"/>
          <w:sz w:val="20"/>
          <w:szCs w:val="20"/>
        </w:rPr>
        <w:tab/>
        <w:t>będącego osobą fizyczną, którego prawomocnie skazano za przestępstwo: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a)</w:t>
      </w:r>
      <w:r w:rsidRPr="00451874">
        <w:rPr>
          <w:rFonts w:ascii="Verdana" w:hAnsi="Verdana" w:cstheme="minorHAnsi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b)</w:t>
      </w:r>
      <w:r w:rsidRPr="00451874">
        <w:rPr>
          <w:rFonts w:ascii="Verdana" w:hAnsi="Verdana" w:cstheme="minorHAnsi"/>
          <w:sz w:val="20"/>
          <w:szCs w:val="20"/>
        </w:rPr>
        <w:tab/>
        <w:t>handlu ludźmi, o którym mowa w art. 189a Kodeksu karnego,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c)</w:t>
      </w:r>
      <w:r w:rsidRPr="00451874">
        <w:rPr>
          <w:rFonts w:ascii="Verdana" w:hAnsi="Verdana" w:cstheme="minorHAnsi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d)</w:t>
      </w:r>
      <w:r w:rsidRPr="00451874">
        <w:rPr>
          <w:rFonts w:ascii="Verdana" w:hAnsi="Verdana" w:cstheme="minorHAnsi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e)</w:t>
      </w:r>
      <w:r w:rsidRPr="00451874">
        <w:rPr>
          <w:rFonts w:ascii="Verdana" w:hAnsi="Verdana" w:cstheme="minorHAnsi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f)</w:t>
      </w:r>
      <w:r w:rsidRPr="00451874">
        <w:rPr>
          <w:rFonts w:ascii="Verdana" w:hAnsi="Verdana" w:cstheme="minorHAnsi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g)</w:t>
      </w:r>
      <w:r w:rsidRPr="00451874">
        <w:rPr>
          <w:rFonts w:ascii="Verdana" w:hAnsi="Verdana" w:cstheme="minorHAnsi"/>
          <w:sz w:val="20"/>
          <w:szCs w:val="20"/>
        </w:rPr>
        <w:tab/>
        <w:t xml:space="preserve">przeciwko obrotowi gospodarczemu, o których mowa w art. 296-307 </w:t>
      </w:r>
      <w:r w:rsidRPr="00451874">
        <w:rPr>
          <w:rFonts w:ascii="Verdana" w:hAnsi="Verdana" w:cstheme="minorHAnsi"/>
          <w:sz w:val="20"/>
          <w:szCs w:val="20"/>
        </w:rPr>
        <w:lastRenderedPageBreak/>
        <w:t>Kodeksu karnego, przestępstwo oszustwa, o którym mowa w art. 286 Kodeksu karnego, przestępstwo przeciwko wiarygodności dokumentów, o których mowa w art. 270-277d Kodeksu karnego, lub przestępstwo skarbowe,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h)</w:t>
      </w:r>
      <w:r w:rsidRPr="00451874">
        <w:rPr>
          <w:rFonts w:ascii="Verdana" w:hAnsi="Verdana" w:cstheme="minorHAnsi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- lub za odpowiedni czyn zabroniony określony w przepisach prawa obcego;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2)</w:t>
      </w:r>
      <w:r w:rsidRPr="00451874">
        <w:rPr>
          <w:rFonts w:ascii="Verdana" w:hAnsi="Verdana" w:cstheme="minorHAnsi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3)</w:t>
      </w:r>
      <w:r w:rsidRPr="00451874">
        <w:rPr>
          <w:rFonts w:ascii="Verdana" w:hAnsi="Verdana" w:cstheme="minorHAnsi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4)</w:t>
      </w:r>
      <w:r w:rsidRPr="00451874">
        <w:rPr>
          <w:rFonts w:ascii="Verdana" w:hAnsi="Verdana" w:cstheme="minorHAnsi"/>
          <w:sz w:val="20"/>
          <w:szCs w:val="20"/>
        </w:rPr>
        <w:tab/>
        <w:t>wobec którego prawomocnie orzeczono zakaz ubiegania się o zamówienia publiczne;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5)</w:t>
      </w:r>
      <w:r w:rsidRPr="00451874">
        <w:rPr>
          <w:rFonts w:ascii="Verdana" w:hAnsi="Verdana" w:cstheme="minorHAnsi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6)</w:t>
      </w:r>
      <w:r w:rsidRPr="00451874">
        <w:rPr>
          <w:rFonts w:ascii="Verdana" w:hAnsi="Verdana" w:cstheme="minorHAnsi"/>
          <w:sz w:val="20"/>
          <w:szCs w:val="20"/>
        </w:rPr>
        <w:tab/>
        <w:t>jeżeli, w przypadkach, o których mowa w art. 85 ust. 1 ustawy Pzp.,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II.</w:t>
      </w:r>
      <w:r w:rsidRPr="00451874">
        <w:rPr>
          <w:rFonts w:ascii="Verdana" w:hAnsi="Verdana" w:cstheme="minorHAnsi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(„uObn”):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1)</w:t>
      </w:r>
      <w:r w:rsidRPr="00451874">
        <w:rPr>
          <w:rFonts w:ascii="Verdana" w:hAnsi="Verdana" w:cstheme="minorHAnsi"/>
          <w:sz w:val="20"/>
          <w:szCs w:val="20"/>
        </w:rPr>
        <w:tab/>
        <w:t xml:space="preserve">wykonawcę wymienionego w wykazach określonych w rozporządzeniu </w:t>
      </w:r>
      <w:r w:rsidRPr="00451874">
        <w:rPr>
          <w:rFonts w:ascii="Verdana" w:hAnsi="Verdana" w:cstheme="minorHAnsi"/>
          <w:sz w:val="20"/>
          <w:szCs w:val="20"/>
        </w:rPr>
        <w:lastRenderedPageBreak/>
        <w:t>765/2006 i rozporządzeniu 269/2014 albo wpisanego na listę na podstawie decyzji w sprawie wpisu na listę rozstrzygającej o zastosowaniu środka, o którym mowa w art. 1 pkt 3 uObn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2)</w:t>
      </w:r>
      <w:r w:rsidRPr="00451874">
        <w:rPr>
          <w:rFonts w:ascii="Verdana" w:hAnsi="Verdana" w:cstheme="minorHAnsi"/>
          <w:sz w:val="20"/>
          <w:szCs w:val="20"/>
        </w:rPr>
        <w:tab/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uObn;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3)</w:t>
      </w:r>
      <w:r w:rsidRPr="00451874">
        <w:rPr>
          <w:rFonts w:ascii="Verdana" w:hAnsi="Verdana" w:cstheme="minorHAnsi"/>
          <w:sz w:val="20"/>
          <w:szCs w:val="20"/>
        </w:rPr>
        <w:tab/>
        <w:t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uObn.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C3504F" w:rsidRPr="00451874" w:rsidRDefault="00C3504F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1)zakazuje się udzielania lub dalszego wykonywania wszelkich zamówień publicznych lub koncesji objętych zakresem dyrektyw w sprawie zamówień publicznych</w:t>
      </w:r>
      <w:r w:rsidR="00A07355" w:rsidRPr="00451874">
        <w:rPr>
          <w:rFonts w:ascii="Verdana" w:hAnsi="Verdana" w:cstheme="minorHAnsi"/>
          <w:sz w:val="20"/>
          <w:szCs w:val="20"/>
        </w:rPr>
        <w:t xml:space="preserve"> </w:t>
      </w:r>
      <w:r w:rsidRPr="00451874">
        <w:rPr>
          <w:rFonts w:ascii="Verdana" w:hAnsi="Verdana" w:cstheme="minorHAnsi"/>
          <w:sz w:val="20"/>
          <w:szCs w:val="20"/>
        </w:rPr>
        <w:t>na rzecz lub z udziałem:</w:t>
      </w:r>
    </w:p>
    <w:p w:rsidR="00C3504F" w:rsidRPr="00451874" w:rsidRDefault="00C3504F" w:rsidP="00451874">
      <w:pPr>
        <w:numPr>
          <w:ilvl w:val="0"/>
          <w:numId w:val="44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obywateli rosyjskich lub osób fizycznych lub prawnych, podmiotów lub organów z siedzibą w Rosji;</w:t>
      </w:r>
    </w:p>
    <w:p w:rsidR="00C3504F" w:rsidRPr="00451874" w:rsidRDefault="00C3504F" w:rsidP="00451874">
      <w:pPr>
        <w:numPr>
          <w:ilvl w:val="0"/>
          <w:numId w:val="44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C3504F" w:rsidRPr="00451874" w:rsidRDefault="00C3504F" w:rsidP="00451874">
      <w:pPr>
        <w:numPr>
          <w:ilvl w:val="0"/>
          <w:numId w:val="44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C3504F" w:rsidRPr="00451874" w:rsidRDefault="00C3504F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D20EA2" w:rsidRPr="00451874" w:rsidRDefault="00D20EA2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Podstawy wykluczenia, o których mowa w art. 109 ust. 1 Ustawy Pzp.</w:t>
      </w:r>
      <w:bookmarkEnd w:id="6"/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lastRenderedPageBreak/>
        <w:t>Z postępowania o udzielenie zamówienia Zamawiający wykluczy Wykonawcę:</w:t>
      </w:r>
    </w:p>
    <w:p w:rsidR="00577364" w:rsidRDefault="00577364" w:rsidP="00451874">
      <w:pPr>
        <w:numPr>
          <w:ilvl w:val="1"/>
          <w:numId w:val="28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– art. 109 ust. 1 pkt 4 Ustawy Pzp.</w:t>
      </w:r>
    </w:p>
    <w:p w:rsidR="00E738BF" w:rsidRDefault="00E738BF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b w:val="0"/>
          <w:smallCaps/>
          <w:sz w:val="20"/>
          <w:szCs w:val="20"/>
        </w:rPr>
      </w:pPr>
      <w:bookmarkStart w:id="7" w:name="_Toc64559024"/>
      <w:r w:rsidRPr="00451874">
        <w:rPr>
          <w:rFonts w:ascii="Verdana" w:hAnsi="Verdana" w:cstheme="minorHAnsi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bookmarkStart w:id="8" w:name="_Toc64559025"/>
    </w:p>
    <w:p w:rsidR="00577364" w:rsidRDefault="0057736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Nie dotyczy</w:t>
      </w:r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Wykaz podmiotowych środków dowodowych</w:t>
      </w:r>
      <w:bookmarkEnd w:id="8"/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W celu potwierdzenia spełniania przez wykonawcę warunków udziału w postępowaniu żąda następujących podmiotowych środków dowodowych:</w:t>
      </w:r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Default="0057736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nie dotyczy</w:t>
      </w:r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W celu potwierdzenia braku podstaw wykluczenia wykonawcy z udziału w postępowaniu o udzielenie zamówienia publicznego, Zamawiający żąda następujących podmiotowych środków dowodowych: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informacji z Krajowego Rejestru Karnego w zakresie:</w:t>
      </w:r>
    </w:p>
    <w:p w:rsidR="00577364" w:rsidRPr="00451874" w:rsidRDefault="00577364" w:rsidP="00451874">
      <w:pPr>
        <w:numPr>
          <w:ilvl w:val="2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art. 108 ust. 1 pkt 1 i 2 ustawy Pzp.,</w:t>
      </w:r>
    </w:p>
    <w:p w:rsidR="00577364" w:rsidRPr="00451874" w:rsidRDefault="00577364" w:rsidP="00451874">
      <w:pPr>
        <w:numPr>
          <w:ilvl w:val="2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art. 108 ust. 1 pkt 4 ustawy Pzp., dotyczącej orzeczenia zakazu ubiegania się o zamówienie publiczne tytułem środka karnego,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- sporządzonej nie wcześniej niż 6 miesięcy przed jej złożeniem;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oświadczenia wykonawcy, w zakresie art. 108 ust. 1 pkt 5 ustawy Pzp., o braku przynależności do tej samej grupy kapitałowej w rozumieniu ustawy z dnia 16 lutego 2007 r. o ochronie konkurencji i konsumentów (Dz. U. z 2020 r. poz. 1076i1086),z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i/>
          <w:sz w:val="20"/>
          <w:szCs w:val="20"/>
        </w:rPr>
      </w:pPr>
      <w:r w:rsidRPr="00451874">
        <w:rPr>
          <w:rFonts w:ascii="Verdana" w:hAnsi="Verdana" w:cstheme="minorHAnsi"/>
          <w:i/>
          <w:sz w:val="20"/>
          <w:szCs w:val="20"/>
        </w:rPr>
        <w:t>Zamawiający zaleca wykorzystanie</w:t>
      </w:r>
      <w:r w:rsidRPr="00451874">
        <w:rPr>
          <w:rFonts w:ascii="Verdana" w:hAnsi="Verdana" w:cstheme="minorHAnsi"/>
          <w:b/>
          <w:i/>
          <w:sz w:val="20"/>
          <w:szCs w:val="20"/>
        </w:rPr>
        <w:t xml:space="preserve"> Załącznika nr 4 do SWZ</w:t>
      </w:r>
      <w:r w:rsidRPr="00451874">
        <w:rPr>
          <w:rFonts w:ascii="Verdana" w:hAnsi="Verdana" w:cstheme="minorHAnsi"/>
          <w:i/>
          <w:sz w:val="20"/>
          <w:szCs w:val="20"/>
        </w:rPr>
        <w:t>.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lastRenderedPageBreak/>
        <w:t xml:space="preserve">odpisu lub informacji z Krajowego Rejestru Sądowego lub z Centralnej Ewidencji i Informacji o Działalności Gospodarczej, w zakresie </w:t>
      </w:r>
      <w:r w:rsidRPr="00451874">
        <w:rPr>
          <w:rFonts w:ascii="Verdana" w:hAnsi="Verdana" w:cstheme="minorHAnsi"/>
          <w:sz w:val="20"/>
          <w:szCs w:val="20"/>
        </w:rPr>
        <w:t>art. 109 ust. 1 pkt 4</w:t>
      </w: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ustawy Pzp., sporządzonych nie wcześniej niż 3 miesiące przed jej złożeniem, jeżeli odrębne przepisy wymagają wpisu do rejestru lub ewidencji;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oświadczenia wykonawcy o aktualności informacji zawartych w oświadczeniu, o którym mowa w art. 125 ust. 1 ustawy Pzp., w zakresie podstaw wykluczenia z postępowania wskazanych przez zamawiającego, o których mowa w: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art. 108 ust. 1 pkt 3 ustawy Pzp.;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art. 108 ust. 1 pkt 4 ustawy Pzp., dotyczących orzeczenia zakazu ubiegania się o zamówienie publiczne tytułem środka zapobiegawczego;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art. 108 ust. 1 pkt 5 ustawy Pzp., dotyczących zawarcia z innymi wykonawcami porozumienia mającego na celu zakłócenie konkurencji;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art. 108 ust. 1 pkt 6 ustawy Pzp.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451874">
        <w:rPr>
          <w:rFonts w:ascii="Verdana" w:hAnsi="Verdana" w:cstheme="minorHAnsi"/>
          <w:i/>
          <w:sz w:val="20"/>
          <w:szCs w:val="20"/>
        </w:rPr>
        <w:t>Zamawiający zaleca wykorzystanie</w:t>
      </w:r>
      <w:r w:rsidRPr="00451874">
        <w:rPr>
          <w:rFonts w:ascii="Verdana" w:hAnsi="Verdana" w:cstheme="minorHAnsi"/>
          <w:b/>
          <w:i/>
          <w:sz w:val="20"/>
          <w:szCs w:val="20"/>
        </w:rPr>
        <w:t xml:space="preserve"> Załącznika nr </w:t>
      </w:r>
      <w:r w:rsidR="001643B4" w:rsidRPr="00451874">
        <w:rPr>
          <w:rFonts w:ascii="Verdana" w:hAnsi="Verdana" w:cstheme="minorHAnsi"/>
          <w:b/>
          <w:i/>
          <w:sz w:val="20"/>
          <w:szCs w:val="20"/>
        </w:rPr>
        <w:t>5</w:t>
      </w:r>
      <w:r w:rsidRPr="00451874">
        <w:rPr>
          <w:rFonts w:ascii="Verdana" w:hAnsi="Verdana" w:cstheme="minorHAnsi"/>
          <w:b/>
          <w:i/>
          <w:sz w:val="20"/>
          <w:szCs w:val="20"/>
        </w:rPr>
        <w:t xml:space="preserve"> do SWZ</w:t>
      </w:r>
      <w:r w:rsidRPr="00451874">
        <w:rPr>
          <w:rFonts w:ascii="Verdana" w:hAnsi="Verdana" w:cstheme="minorHAnsi"/>
          <w:i/>
          <w:sz w:val="20"/>
          <w:szCs w:val="20"/>
        </w:rPr>
        <w:t>.</w:t>
      </w: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Jeżeli wykonawca ma siedzibę lub miejsce zamieszkania poza granicami Rzeczypospolitej Polskiej, zamiast: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 lub miejsce zamieszkania, w zakresie, o którym mowa w ust. 2 pkt 2.1.;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odpisu albo informacji z Krajowego Rejestru Sądowego lub z Centralnej Ewidencji i Informacji o Działalności Gospodarczej, o których mowa w ust. 2 pkt 2.3. – składa dokument lub dokumenty wystawione w kraju, w którym wykonawca ma siedzibę lub miejsce zamieszkania, potwierdzające odpowiednio,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</w:t>
      </w: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Dokument, o którym mowa w ust. 3 pkt 3.1., powinien być wystawiony nie wcześniej niż 6 miesięcy przed jego złożeniem. Dokument, o którym mowa w ust. 3 pkt 3.2.powinien być wystawiony nie wcześniej niż 3 miesiące przed ich złożeniem.</w:t>
      </w: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Pzp.,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</w:t>
      </w:r>
      <w:r w:rsidRPr="00451874">
        <w:rPr>
          <w:rFonts w:ascii="Verdana" w:hAnsi="Verdana" w:cstheme="minorHAnsi"/>
          <w:sz w:val="20"/>
          <w:szCs w:val="20"/>
        </w:rPr>
        <w:lastRenderedPageBreak/>
        <w:t>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577364" w:rsidRPr="001D2432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b/>
          <w:bCs/>
          <w:sz w:val="20"/>
          <w:szCs w:val="20"/>
          <w:highlight w:val="yellow"/>
        </w:rPr>
      </w:pPr>
      <w:r w:rsidRPr="001D2432">
        <w:rPr>
          <w:rFonts w:ascii="Verdana" w:hAnsi="Verdana" w:cstheme="minorHAnsi"/>
          <w:b/>
          <w:bCs/>
          <w:sz w:val="20"/>
          <w:szCs w:val="20"/>
          <w:highlight w:val="yellow"/>
        </w:rPr>
        <w:t xml:space="preserve">Dokumentów wskazanych w niniejszym rozdziale SWZ nie dołącza się do oferty – składane są na wezwanie Zamawiającego. 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keepNext w:val="0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9" w:name="_Toc64559026"/>
      <w:r w:rsidRPr="00451874">
        <w:rPr>
          <w:rFonts w:ascii="Verdana" w:hAnsi="Verdana" w:cstheme="minorHAnsi"/>
          <w:spacing w:val="5"/>
          <w:sz w:val="20"/>
          <w:szCs w:val="20"/>
        </w:rPr>
        <w:t xml:space="preserve">Informacje o środkach komunikacji elektronicznej, przy użyciu których Zamawiający będzie komunikował się z wykonawcami, oraz informacje </w:t>
      </w:r>
      <w:r w:rsidRPr="00451874">
        <w:rPr>
          <w:rFonts w:ascii="Verdana" w:hAnsi="Verdana" w:cstheme="minorHAnsi"/>
          <w:spacing w:val="5"/>
          <w:sz w:val="20"/>
          <w:szCs w:val="20"/>
        </w:rPr>
        <w:br/>
        <w:t>o wymaganiach technicznych i organizacyjnych sporządzania, wysyłania i odbierania korespondencji elektronicznej</w:t>
      </w:r>
      <w:bookmarkEnd w:id="9"/>
      <w:r w:rsidRPr="00451874">
        <w:rPr>
          <w:rFonts w:ascii="Verdana" w:hAnsi="Verdana" w:cstheme="minorHAnsi"/>
          <w:spacing w:val="5"/>
          <w:sz w:val="20"/>
          <w:szCs w:val="20"/>
        </w:rPr>
        <w:t xml:space="preserve"> oraz sposób złożenia oferty</w:t>
      </w: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</w:rPr>
      </w:pP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 xml:space="preserve">W postępowaniu o udzielenie zamówienia komunikacja między Zamawiającym </w:t>
      </w:r>
      <w:r w:rsidRPr="00451874">
        <w:rPr>
          <w:rFonts w:ascii="Verdana" w:eastAsia="Times New Roman" w:hAnsi="Verdana" w:cstheme="minorHAnsi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451874">
          <w:rPr>
            <w:rStyle w:val="Hipercze"/>
            <w:rFonts w:ascii="Verdana" w:eastAsia="Times New Roman" w:hAnsi="Verdana" w:cstheme="minorHAnsi"/>
            <w:sz w:val="20"/>
            <w:szCs w:val="20"/>
          </w:rPr>
          <w:t>przetargi@wcpit.org</w:t>
        </w:r>
      </w:hyperlink>
      <w:r w:rsidRPr="00451874">
        <w:rPr>
          <w:rFonts w:ascii="Verdana" w:eastAsia="Times New Roman" w:hAnsi="Verdana" w:cstheme="minorHAnsi"/>
          <w:sz w:val="20"/>
          <w:szCs w:val="20"/>
        </w:rPr>
        <w:t>.</w:t>
      </w: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 xml:space="preserve">Szczegółowa instrukcja korzystania z SKE stanowi </w:t>
      </w:r>
      <w:r w:rsidRPr="00451874">
        <w:rPr>
          <w:rFonts w:ascii="Verdana" w:eastAsia="Times New Roman" w:hAnsi="Verdana" w:cstheme="minorHAnsi"/>
          <w:b/>
          <w:sz w:val="20"/>
          <w:szCs w:val="20"/>
        </w:rPr>
        <w:t xml:space="preserve">załącznik nr </w:t>
      </w:r>
      <w:r w:rsidR="001643B4" w:rsidRPr="00451874">
        <w:rPr>
          <w:rFonts w:ascii="Verdana" w:eastAsia="Times New Roman" w:hAnsi="Verdana" w:cstheme="minorHAnsi"/>
          <w:b/>
          <w:sz w:val="20"/>
          <w:szCs w:val="20"/>
        </w:rPr>
        <w:t>8</w:t>
      </w:r>
      <w:r w:rsidRPr="00451874">
        <w:rPr>
          <w:rFonts w:ascii="Verdana" w:eastAsia="Times New Roman" w:hAnsi="Verdana" w:cstheme="minorHAnsi"/>
          <w:b/>
          <w:sz w:val="20"/>
          <w:szCs w:val="20"/>
        </w:rPr>
        <w:t xml:space="preserve"> do SWZ.</w:t>
      </w: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i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>Wykonawca zamierzający wziąć udział w postępowaniu o udzielenie zamówienia publicznego, musi posiadać konto na SKE.</w:t>
      </w: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>Identyfikator postępowania dla danego postępowania o udzielenie zamówienia dostępny jest na SKE.</w:t>
      </w:r>
    </w:p>
    <w:p w:rsidR="00577364" w:rsidRPr="00451874" w:rsidRDefault="00577364" w:rsidP="0045187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Verdana" w:eastAsia="Times New Roman" w:hAnsi="Verdana" w:cstheme="minorHAnsi"/>
          <w:sz w:val="20"/>
          <w:szCs w:val="20"/>
        </w:rPr>
      </w:pPr>
      <w:r w:rsidRPr="00451874">
        <w:rPr>
          <w:rFonts w:ascii="Verdana" w:eastAsia="Times New Roman" w:hAnsi="Verdana" w:cstheme="minorHAnsi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51874">
        <w:rPr>
          <w:rFonts w:ascii="Verdana" w:eastAsia="Times New Roman" w:hAnsi="Verdana" w:cstheme="minorHAnsi"/>
          <w:i/>
          <w:sz w:val="20"/>
          <w:szCs w:val="20"/>
        </w:rPr>
        <w:t xml:space="preserve">dedykowanego formularza dostępnego na SKE. </w:t>
      </w:r>
      <w:r w:rsidRPr="00451874">
        <w:rPr>
          <w:rFonts w:ascii="Verdana" w:eastAsia="Times New Roman" w:hAnsi="Verdana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577364" w:rsidRPr="00451874" w:rsidRDefault="00577364" w:rsidP="00451874">
      <w:pPr>
        <w:pStyle w:val="Akapitzlist"/>
        <w:numPr>
          <w:ilvl w:val="0"/>
          <w:numId w:val="21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  <w:u w:val="single"/>
        </w:rPr>
        <w:t>Wykonawca chcąc złożyć ofertę</w:t>
      </w:r>
      <w:r w:rsidRPr="00451874">
        <w:rPr>
          <w:rFonts w:ascii="Verdana" w:hAnsi="Verdana" w:cstheme="minorHAnsi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 – „Kleopatra” gpg4win udostępnionym na stronie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https://www.gpg4win.org/index.html  (Windows) (patrz pkt. 7.2.1 instrukcji SKE)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– „GPG Suite” udostępnionym na stronie  </w:t>
      </w:r>
    </w:p>
    <w:p w:rsidR="00577364" w:rsidRPr="00451874" w:rsidRDefault="008466AF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hyperlink r:id="rId12" w:history="1">
        <w:r w:rsidR="00577364" w:rsidRPr="00451874">
          <w:rPr>
            <w:rStyle w:val="Hipercze"/>
            <w:rFonts w:ascii="Verdana" w:hAnsi="Verdana" w:cstheme="minorHAnsi"/>
            <w:sz w:val="20"/>
            <w:szCs w:val="20"/>
          </w:rPr>
          <w:t>https://gpgtools.org</w:t>
        </w:r>
      </w:hyperlink>
      <w:r w:rsidR="00577364" w:rsidRPr="00451874">
        <w:rPr>
          <w:rFonts w:ascii="Verdana" w:hAnsi="Verdana" w:cstheme="minorHAnsi"/>
          <w:sz w:val="20"/>
          <w:szCs w:val="20"/>
        </w:rPr>
        <w:t xml:space="preserve"> (MacOS, Linux) (patrz pkt. 7.2.2 instrukcji SKE)</w:t>
      </w:r>
    </w:p>
    <w:p w:rsidR="00577364" w:rsidRPr="00451874" w:rsidRDefault="00577364" w:rsidP="00451874">
      <w:pPr>
        <w:widowControl/>
        <w:numPr>
          <w:ilvl w:val="0"/>
          <w:numId w:val="21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eastAsia="Calibri" w:hAnsi="Verdana" w:cstheme="minorHAnsi"/>
          <w:sz w:val="20"/>
          <w:szCs w:val="20"/>
          <w:lang w:eastAsia="en-US"/>
        </w:rPr>
        <w:lastRenderedPageBreak/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10" w:name="_Toc64559027"/>
      <w:r w:rsidRPr="00451874">
        <w:rPr>
          <w:rFonts w:ascii="Verdana" w:hAnsi="Verdana" w:cstheme="minorHAnsi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 Ustawy Pzp</w:t>
      </w:r>
      <w:bookmarkEnd w:id="10"/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Zamawiający </w:t>
      </w:r>
      <w:r w:rsidRPr="00451874">
        <w:rPr>
          <w:rFonts w:ascii="Verdana" w:hAnsi="Verdana" w:cstheme="minorHAnsi"/>
          <w:b/>
          <w:sz w:val="20"/>
          <w:szCs w:val="20"/>
        </w:rPr>
        <w:t>nie przewiduje</w:t>
      </w:r>
      <w:r w:rsidRPr="00451874">
        <w:rPr>
          <w:rFonts w:ascii="Verdana" w:hAnsi="Verdana" w:cstheme="minorHAnsi"/>
          <w:sz w:val="20"/>
          <w:szCs w:val="20"/>
        </w:rPr>
        <w:t xml:space="preserve"> innego sposobu komunikowania się Zamawiającego z Wykonawcami, niż te opisane w Rozdziale XI Specyfikacji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11" w:name="_Toc64559028"/>
      <w:r w:rsidRPr="00451874">
        <w:rPr>
          <w:rFonts w:ascii="Verdana" w:hAnsi="Verdana" w:cstheme="minorHAnsi"/>
          <w:spacing w:val="5"/>
          <w:sz w:val="20"/>
          <w:szCs w:val="20"/>
        </w:rPr>
        <w:t>Wskazanie osób uprawnionych do komunikowania się z Wykonawcami</w:t>
      </w:r>
      <w:bookmarkEnd w:id="11"/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1)</w:t>
      </w:r>
      <w:r w:rsidRPr="00451874">
        <w:rPr>
          <w:rFonts w:ascii="Verdana" w:hAnsi="Verdana" w:cstheme="minorHAnsi"/>
          <w:sz w:val="20"/>
          <w:szCs w:val="20"/>
        </w:rPr>
        <w:tab/>
        <w:t xml:space="preserve">w sprawach formalnych – </w:t>
      </w:r>
      <w:r w:rsidR="005B73DA" w:rsidRPr="00451874">
        <w:rPr>
          <w:rFonts w:ascii="Verdana" w:hAnsi="Verdana" w:cstheme="minorHAnsi"/>
          <w:sz w:val="20"/>
          <w:szCs w:val="20"/>
        </w:rPr>
        <w:t>Marzena Buksa</w:t>
      </w:r>
      <w:r w:rsidRPr="00451874">
        <w:rPr>
          <w:rFonts w:ascii="Verdana" w:hAnsi="Verdana" w:cstheme="minorHAnsi"/>
          <w:sz w:val="20"/>
          <w:szCs w:val="20"/>
        </w:rPr>
        <w:t xml:space="preserve"> – tel 61 66 54 </w:t>
      </w:r>
      <w:r w:rsidR="005B73DA" w:rsidRPr="00451874">
        <w:rPr>
          <w:rFonts w:ascii="Verdana" w:hAnsi="Verdana" w:cstheme="minorHAnsi"/>
          <w:sz w:val="20"/>
          <w:szCs w:val="20"/>
        </w:rPr>
        <w:t>336</w:t>
      </w:r>
      <w:r w:rsidRPr="00451874">
        <w:rPr>
          <w:rFonts w:ascii="Verdana" w:hAnsi="Verdana" w:cstheme="minorHAnsi"/>
          <w:sz w:val="20"/>
          <w:szCs w:val="20"/>
        </w:rPr>
        <w:t xml:space="preserve">, 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2)</w:t>
      </w:r>
      <w:r w:rsidRPr="00451874">
        <w:rPr>
          <w:rFonts w:ascii="Verdana" w:hAnsi="Verdana" w:cstheme="minorHAnsi"/>
          <w:sz w:val="20"/>
          <w:szCs w:val="20"/>
        </w:rPr>
        <w:tab/>
        <w:t>w sprawach merytorycznych – Małgorzata Frankiewicz – tel. 61 66 54 245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2" w:name="_Toc64559029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związania ofertą</w:t>
      </w:r>
      <w:bookmarkEnd w:id="12"/>
    </w:p>
    <w:p w:rsidR="00987840" w:rsidRDefault="00987840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  <w:highlight w:val="yellow"/>
        </w:rPr>
      </w:pPr>
    </w:p>
    <w:p w:rsidR="00577364" w:rsidRPr="00451874" w:rsidRDefault="00623E2F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22</w:t>
      </w:r>
      <w:r w:rsidR="00F2220C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.11</w:t>
      </w:r>
      <w:r w:rsidR="007C2268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.2023</w:t>
      </w:r>
      <w:r w:rsidR="00577364" w:rsidRPr="00451874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 roku.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3" w:name="_Toc64559030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Opis sposobu przygotowania oferty</w:t>
      </w:r>
      <w:bookmarkEnd w:id="13"/>
    </w:p>
    <w:p w:rsidR="00834096" w:rsidRDefault="00834096" w:rsidP="00834096">
      <w:pPr>
        <w:widowControl/>
        <w:suppressAutoHyphens w:val="0"/>
        <w:spacing w:line="360" w:lineRule="auto"/>
        <w:contextualSpacing/>
        <w:jc w:val="both"/>
        <w:rPr>
          <w:rFonts w:ascii="Verdana" w:eastAsia="Calibri" w:hAnsi="Verdana" w:cstheme="minorHAnsi"/>
          <w:bCs/>
          <w:color w:val="auto"/>
          <w:sz w:val="20"/>
          <w:szCs w:val="20"/>
          <w:lang w:eastAsia="en-US"/>
        </w:rPr>
      </w:pPr>
    </w:p>
    <w:p w:rsidR="00577364" w:rsidRPr="00451874" w:rsidRDefault="00577364" w:rsidP="00451874">
      <w:pPr>
        <w:widowControl/>
        <w:numPr>
          <w:ilvl w:val="1"/>
          <w:numId w:val="33"/>
        </w:numPr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 w:cstheme="minorHAnsi"/>
          <w:bCs/>
          <w:color w:val="auto"/>
          <w:sz w:val="20"/>
          <w:szCs w:val="20"/>
          <w:lang w:eastAsia="en-US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en-US"/>
        </w:rPr>
        <w:t>Wykaz dokumentów składających się na ofertę:</w:t>
      </w:r>
    </w:p>
    <w:p w:rsidR="00577364" w:rsidRPr="00451874" w:rsidRDefault="00577364" w:rsidP="00451874">
      <w:pPr>
        <w:widowControl/>
        <w:numPr>
          <w:ilvl w:val="2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/>
          <w:color w:val="auto"/>
          <w:spacing w:val="4"/>
          <w:sz w:val="20"/>
          <w:szCs w:val="20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>wypełniony Formularz ofertowy – załącznik nr 2 do SWZ</w:t>
      </w:r>
    </w:p>
    <w:p w:rsidR="00577364" w:rsidRPr="00451874" w:rsidRDefault="00577364" w:rsidP="00451874">
      <w:pPr>
        <w:widowControl/>
        <w:numPr>
          <w:ilvl w:val="2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/>
          <w:color w:val="auto"/>
          <w:spacing w:val="4"/>
          <w:sz w:val="20"/>
          <w:szCs w:val="20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>wypełniony formularz cenowy – załącznik nr 1 do SWZ</w:t>
      </w:r>
    </w:p>
    <w:p w:rsidR="00577364" w:rsidRPr="00451874" w:rsidRDefault="00577364" w:rsidP="00451874">
      <w:pPr>
        <w:widowControl/>
        <w:numPr>
          <w:ilvl w:val="2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/>
          <w:color w:val="auto"/>
          <w:spacing w:val="4"/>
          <w:sz w:val="20"/>
          <w:szCs w:val="20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>wypełnione oświadczenie o niepodleganiu wykluczeniu - załącznik nr 3</w:t>
      </w:r>
      <w:r w:rsidR="00913238"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 xml:space="preserve"> i 3a</w:t>
      </w: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 xml:space="preserve"> do SWZ, przy czym:</w:t>
      </w:r>
    </w:p>
    <w:p w:rsidR="00577364" w:rsidRPr="00451874" w:rsidRDefault="00577364" w:rsidP="00451874">
      <w:pPr>
        <w:widowControl/>
        <w:numPr>
          <w:ilvl w:val="3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577364" w:rsidRPr="00451874" w:rsidRDefault="00577364" w:rsidP="00451874">
      <w:pPr>
        <w:numPr>
          <w:ilvl w:val="1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Dodatkowo: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lastRenderedPageBreak/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4" w:name="_Toc64559031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składania ofert</w:t>
      </w:r>
      <w:bookmarkEnd w:id="14"/>
    </w:p>
    <w:p w:rsidR="00451874" w:rsidRDefault="0045187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  <w:b/>
          <w:color w:val="auto"/>
          <w:sz w:val="20"/>
          <w:szCs w:val="20"/>
        </w:rPr>
      </w:pPr>
      <w:r w:rsidRPr="00451874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Termin składania ofert upływa dnia </w:t>
      </w:r>
      <w:r w:rsidR="00623E2F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24</w:t>
      </w:r>
      <w:r w:rsidR="00F2220C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.10</w:t>
      </w:r>
      <w:r w:rsidR="00B605DB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.</w:t>
      </w:r>
      <w:r w:rsidR="00F40AEA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2023 </w:t>
      </w:r>
      <w:r w:rsidRPr="00451874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roku o godz. 09.00</w:t>
      </w: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color w:val="FF0000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5" w:name="_Toc64559032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otwarcia ofert</w:t>
      </w:r>
      <w:bookmarkEnd w:id="15"/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1"/>
          <w:numId w:val="34"/>
        </w:numPr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  <w:highlight w:val="yellow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Termin otwarcia ofert: </w:t>
      </w:r>
      <w:r w:rsidR="00623E2F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24</w:t>
      </w:r>
      <w:r w:rsidR="00F2220C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.10</w:t>
      </w:r>
      <w:r w:rsidR="00B605DB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.2023 </w:t>
      </w:r>
      <w:r w:rsidRPr="00451874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roku o godz. </w:t>
      </w:r>
      <w:r w:rsidRPr="00451874">
        <w:rPr>
          <w:rFonts w:ascii="Verdana" w:eastAsia="Times New Roman" w:hAnsi="Verdana" w:cstheme="minorHAnsi"/>
          <w:b/>
          <w:bCs/>
          <w:color w:val="auto"/>
          <w:sz w:val="20"/>
          <w:szCs w:val="20"/>
          <w:highlight w:val="yellow"/>
        </w:rPr>
        <w:t>10.00</w:t>
      </w:r>
    </w:p>
    <w:p w:rsidR="00577364" w:rsidRPr="00451874" w:rsidRDefault="00577364" w:rsidP="00451874">
      <w:pPr>
        <w:numPr>
          <w:ilvl w:val="1"/>
          <w:numId w:val="34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Otwarcie ofert nastąpi za pośrednictwem aplikacji do deszyfrowania gpg4win (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>Kleopatra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), udostępnionej za pośrednictwem SKE lub na stronie internetowej </w:t>
      </w:r>
      <w:hyperlink r:id="rId13" w:history="1">
        <w:r w:rsidRPr="00451874">
          <w:rPr>
            <w:rStyle w:val="Hipercze"/>
            <w:rFonts w:ascii="Verdana" w:hAnsi="Verdana" w:cstheme="minorHAnsi"/>
            <w:color w:val="auto"/>
            <w:sz w:val="20"/>
            <w:szCs w:val="20"/>
          </w:rPr>
          <w:t>https://www.gpg4win.org/index.html</w:t>
        </w:r>
      </w:hyperlink>
      <w:r w:rsidRPr="00451874">
        <w:rPr>
          <w:rFonts w:ascii="Verdana" w:hAnsi="Verdana" w:cstheme="minorHAnsi"/>
          <w:color w:val="auto"/>
          <w:sz w:val="20"/>
          <w:szCs w:val="20"/>
        </w:rPr>
        <w:t>. Odszyfrowanie następuje przy użyciu klucza prywatnego.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6" w:name="_Toc64559033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Sposób obliczenia ceny</w:t>
      </w:r>
      <w:bookmarkEnd w:id="16"/>
    </w:p>
    <w:p w:rsidR="00451874" w:rsidRDefault="00451874" w:rsidP="00451874">
      <w:pPr>
        <w:tabs>
          <w:tab w:val="num" w:pos="850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Cena oferty musi zostać obliczona zgodnie z formularzem cenowym (załącznik nr 1), a następnie przeniesiona do formularza ofertowego (załącznik nr 2).</w:t>
      </w: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</w:t>
      </w:r>
      <w:r w:rsidRPr="00451874">
        <w:rPr>
          <w:rFonts w:ascii="Verdana" w:hAnsi="Verdana" w:cstheme="minorHAnsi"/>
          <w:bCs/>
          <w:color w:val="auto"/>
          <w:sz w:val="20"/>
          <w:szCs w:val="20"/>
        </w:rPr>
        <w:lastRenderedPageBreak/>
        <w:t>kryterium ceny lub kosztu zamawiający dolicza do przedstawionej w tej ofercie ceny kwotę podatku od towarów i usług, którą miałby obowiązek rozliczyć.</w:t>
      </w: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 ofercie, o której mowa w ust. 3, wykonawca ma obowiązek: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poinformowania zamawiającego, że wybór jego oferty będzie prowadził do powstania u zamawiającego obowiązku podatkowego;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wskazania nazwy (rodzaju) towaru lub usługi, których dostawa lub świadczenie będą prowadziły do powstania obowiązku podatkowego;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wskazania wartości towaru lub usługi objętego obowiązkiem podatkowym zamawiającego, bez kwoty podatku;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wskazania stawki podatku od towarów i usług, która zgodnie z wiedzą wykonawcy, będzie miała zastosowanie.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7" w:name="_Toc64559034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451874" w:rsidRDefault="0045187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Cs/>
          <w:spacing w:val="4"/>
          <w:sz w:val="20"/>
          <w:szCs w:val="20"/>
        </w:rPr>
      </w:pPr>
      <w:bookmarkStart w:id="18" w:name="_Toc64559035"/>
    </w:p>
    <w:p w:rsidR="00577364" w:rsidRPr="00451874" w:rsidRDefault="0057736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Cs/>
          <w:spacing w:val="4"/>
          <w:sz w:val="20"/>
          <w:szCs w:val="20"/>
        </w:rPr>
        <w:t>Zamawiając</w:t>
      </w:r>
      <w:r w:rsidRPr="00451874">
        <w:rPr>
          <w:rFonts w:ascii="Verdana" w:hAnsi="Verdana" w:cstheme="minorHAnsi"/>
          <w:spacing w:val="4"/>
          <w:sz w:val="20"/>
          <w:szCs w:val="20"/>
        </w:rPr>
        <w:t>y</w:t>
      </w:r>
      <w:r w:rsidRPr="00451874">
        <w:rPr>
          <w:rFonts w:ascii="Verdana" w:hAnsi="Verdana" w:cstheme="minorHAnsi"/>
          <w:sz w:val="20"/>
          <w:szCs w:val="20"/>
        </w:rPr>
        <w:t xml:space="preserve"> wybierze ofertę najkorzystniejszą na podstawie następującego </w:t>
      </w:r>
      <w:r w:rsidRPr="00451874">
        <w:rPr>
          <w:rFonts w:ascii="Verdana" w:hAnsi="Verdana" w:cstheme="minorHAnsi"/>
          <w:spacing w:val="4"/>
          <w:sz w:val="20"/>
          <w:szCs w:val="20"/>
        </w:rPr>
        <w:t>kryterium:</w:t>
      </w:r>
    </w:p>
    <w:p w:rsidR="00577364" w:rsidRPr="00451874" w:rsidRDefault="0057736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/>
          <w:spacing w:val="4"/>
          <w:sz w:val="20"/>
          <w:szCs w:val="20"/>
        </w:rPr>
      </w:pPr>
      <w:r w:rsidRPr="00451874">
        <w:rPr>
          <w:rFonts w:ascii="Verdana" w:hAnsi="Verdana" w:cstheme="minorHAnsi"/>
          <w:b/>
          <w:spacing w:val="4"/>
          <w:sz w:val="20"/>
          <w:szCs w:val="20"/>
        </w:rPr>
        <w:t>najniższa cena.</w:t>
      </w:r>
      <w:r w:rsidR="00512E75" w:rsidRPr="00451874">
        <w:rPr>
          <w:rFonts w:ascii="Verdana" w:hAnsi="Verdana" w:cstheme="minorHAnsi"/>
          <w:sz w:val="20"/>
          <w:szCs w:val="20"/>
        </w:rPr>
        <w:t xml:space="preserve"> Oferty zostaną ocenione zgodnie z ceną od najniższej do najwyższej.</w:t>
      </w:r>
    </w:p>
    <w:p w:rsidR="00577364" w:rsidRPr="00451874" w:rsidRDefault="0057736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Informacje o formalnościach, jakie muszą zostać dopełnione po wyborze</w:t>
      </w:r>
      <w:r w:rsidR="00512E75" w:rsidRPr="00451874">
        <w:rPr>
          <w:rFonts w:ascii="Verdana" w:hAnsi="Verdana" w:cstheme="minorHAnsi"/>
          <w:color w:val="auto"/>
          <w:spacing w:val="5"/>
          <w:sz w:val="20"/>
          <w:szCs w:val="20"/>
        </w:rPr>
        <w:t xml:space="preserve"> o</w:t>
      </w:r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ferty</w:t>
      </w:r>
      <w:r w:rsidR="00512E75" w:rsidRPr="00451874">
        <w:rPr>
          <w:rFonts w:ascii="Verdana" w:hAnsi="Verdana" w:cstheme="minorHAnsi"/>
          <w:color w:val="auto"/>
          <w:spacing w:val="5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w celu zawarcia umowy w sprawie Zamówienia publicznego</w:t>
      </w:r>
      <w:bookmarkEnd w:id="18"/>
    </w:p>
    <w:p w:rsidR="00451874" w:rsidRDefault="00451874" w:rsidP="00451874">
      <w:pPr>
        <w:tabs>
          <w:tab w:val="num" w:pos="567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77364" w:rsidRPr="00451874" w:rsidRDefault="00577364" w:rsidP="00451874">
      <w:pPr>
        <w:numPr>
          <w:ilvl w:val="1"/>
          <w:numId w:val="28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577364" w:rsidRPr="00451874" w:rsidRDefault="00577364" w:rsidP="00451874">
      <w:pPr>
        <w:numPr>
          <w:ilvl w:val="1"/>
          <w:numId w:val="28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Okaże koncesję lub jej kopię potwierdzoną za zgodność z oryginałem na obrót </w:t>
      </w:r>
      <w:r w:rsidR="005B00C8">
        <w:rPr>
          <w:rFonts w:ascii="Verdana" w:hAnsi="Verdana" w:cstheme="minorHAnsi"/>
          <w:color w:val="auto"/>
          <w:sz w:val="20"/>
          <w:szCs w:val="20"/>
        </w:rPr>
        <w:t>paliwem gazowym</w:t>
      </w:r>
      <w:r w:rsidRPr="00451874">
        <w:rPr>
          <w:rFonts w:ascii="Verdana" w:hAnsi="Verdana" w:cstheme="minorHAnsi"/>
          <w:color w:val="auto"/>
          <w:sz w:val="20"/>
          <w:szCs w:val="20"/>
        </w:rPr>
        <w:t>, kopia będzie stanowić załącznik do umowy.</w:t>
      </w: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19" w:name="_Toc64559036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451874" w:rsidRDefault="0045187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1643B4" w:rsidRPr="00451874" w:rsidRDefault="001643B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Projektowane postanowienia umowy w sprawie zamówienia publicznego, które zostaną wprowadzone do treści tej umowy:</w:t>
      </w:r>
    </w:p>
    <w:p w:rsidR="001643B4" w:rsidRPr="00451874" w:rsidRDefault="001643B4" w:rsidP="00451874">
      <w:pPr>
        <w:pStyle w:val="Nagwek"/>
        <w:widowControl/>
        <w:numPr>
          <w:ilvl w:val="6"/>
          <w:numId w:val="37"/>
        </w:numPr>
        <w:suppressLineNumbers w:val="0"/>
        <w:tabs>
          <w:tab w:val="left" w:pos="708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834096">
        <w:rPr>
          <w:rFonts w:ascii="Verdana" w:hAnsi="Verdana" w:cstheme="minorHAnsi"/>
          <w:b/>
          <w:color w:val="auto"/>
          <w:sz w:val="20"/>
          <w:szCs w:val="20"/>
        </w:rPr>
        <w:t>Przedmiotem umowy jest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>dostawa paliwa gazowego – gazu wysokometanowego.</w:t>
      </w:r>
    </w:p>
    <w:p w:rsidR="001643B4" w:rsidRPr="00451874" w:rsidRDefault="001643B4" w:rsidP="00451874">
      <w:pPr>
        <w:pStyle w:val="Nagwek"/>
        <w:widowControl/>
        <w:numPr>
          <w:ilvl w:val="6"/>
          <w:numId w:val="37"/>
        </w:numPr>
        <w:suppressLineNumbers w:val="0"/>
        <w:tabs>
          <w:tab w:val="left" w:pos="708"/>
        </w:tabs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Wykonawca zobowiązany jest do  skutecznego przeprowadzenia procedury zmiany sprzedawcy w ciągu 30 dni od dnia podpisania umowy lub od dnia otrzymania pełnomocnictwa od Zamawiającego jeżeli nastąpi ono po dniu podpisania umowy.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Sprzedaż paliwa gazowego będzie się odbywać na warunkach określonych przepisami ustawy z dnia 10 kwietnia 1997 r. Prawo energetyczne (t.j. Dz. U. z 2012 r. poz. 1059 z późn. zm.) oraz wydanych na jej podstawie przepisów wykonawczych, przepisami Kodeksu cywilnego, postanowieniami Umowy, zgodnie z taryfą dla paliwa gazowego lokalnego OSD oraz stawkami zawartymi w formularzu oferty dla danego punktu poboru.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 zobowiązany jest do  posiadania przez cały  okres trwania umowy ważnej  koncesji na obrót paliwem gazowym wydanej  przez Prezesa Urzędu Regulacji Energetyki.</w:t>
      </w:r>
    </w:p>
    <w:p w:rsidR="001643B4" w:rsidRPr="00451874" w:rsidRDefault="001643B4" w:rsidP="00451874">
      <w:pPr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Kopia koncesji stanowić będzie załącznik nr 2 do umowy.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 nie będący Operatorem Systemu Dystrybucyjnego oświadcza, że posiada aktualną umowę z przedsiębiorstwem gazowniczym prowadzącym działalność w zakresie dystrybucji paliwa gazowego na świadczenie usług dystrybucyjnych na obszarze, na którym znajduje się dany punkt odbioru paliwa.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Rozliczenia za dostarczone paliwo gazowe odbywać się będą na podstawie odczytów wskazań istniejącego układu pomiarowo-rozliczeniowego. Istnieje możliwość stosowania faktur wstępnych (przedpłatowych).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Zamawiający zobowiązany jest do realizacji umowy w minimum </w:t>
      </w:r>
      <w:r w:rsidR="00203F2E" w:rsidRPr="00203F2E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9</w:t>
      </w:r>
      <w:r w:rsidRPr="00203F2E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0%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 wartości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umowy. Wykonawcy nie przysługują żadne roszczenia </w:t>
      </w:r>
      <w:r w:rsidR="00F51EB9" w:rsidRPr="00451874">
        <w:rPr>
          <w:rFonts w:ascii="Verdana" w:hAnsi="Verdana" w:cstheme="minorHAnsi"/>
          <w:color w:val="auto"/>
          <w:sz w:val="20"/>
          <w:szCs w:val="20"/>
        </w:rPr>
        <w:t>o</w:t>
      </w:r>
      <w:r w:rsidR="00451874"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>zrealizowani</w:t>
      </w:r>
      <w:r w:rsidR="00F51EB9" w:rsidRPr="00451874">
        <w:rPr>
          <w:rFonts w:ascii="Verdana" w:hAnsi="Verdana" w:cstheme="minorHAnsi"/>
          <w:color w:val="auto"/>
          <w:sz w:val="20"/>
          <w:szCs w:val="20"/>
        </w:rPr>
        <w:t>e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umowy w zakresie większym niż wielkość wskazana w zdaniu pierwszym</w:t>
      </w:r>
    </w:p>
    <w:p w:rsidR="001643B4" w:rsidRPr="00451874" w:rsidRDefault="001643B4" w:rsidP="00890DCC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Przewiduje się możliwość wprowadzenia</w:t>
      </w:r>
      <w:r w:rsidRPr="00451874">
        <w:rPr>
          <w:rFonts w:ascii="Verdana" w:hAnsi="Verdana" w:cstheme="minorHAnsi"/>
          <w:b/>
          <w:color w:val="auto"/>
          <w:sz w:val="20"/>
          <w:szCs w:val="20"/>
          <w:u w:val="single"/>
        </w:rPr>
        <w:t xml:space="preserve"> istotnych zmian postanowień zawartej umowy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w stosunku do treści przedłożonej w niniejszym postępowaniu oferty, na podstawie której dokonano wyboru Wykonawcy w następujących przypadkach:</w:t>
      </w:r>
    </w:p>
    <w:p w:rsidR="001643B4" w:rsidRPr="00451874" w:rsidRDefault="001643B4" w:rsidP="00890DC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zmiany jednostkowych cen netto o kwotę wynikającą ze zmiany stawki opodatkowania podatkiem akcyzowym oraz brutto w przypadku zmiany stawki podatku </w:t>
      </w:r>
      <w:r w:rsidRPr="00451874">
        <w:rPr>
          <w:rFonts w:ascii="Verdana" w:hAnsi="Verdana" w:cstheme="minorHAnsi"/>
          <w:color w:val="auto"/>
          <w:sz w:val="20"/>
          <w:szCs w:val="20"/>
        </w:rPr>
        <w:lastRenderedPageBreak/>
        <w:t>od towarów i usług - VAT. Warunkiem wprowadzenia jest ustawowa zmiana stawki podatku VAT lub/i ustawowa zmiana opodatkowania podatkiem akcyzowym,</w:t>
      </w:r>
    </w:p>
    <w:p w:rsidR="001643B4" w:rsidRPr="00451874" w:rsidRDefault="001643B4" w:rsidP="00890DC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zmiany terminu rozpoczęcia dostaw paliwa gazowego do punktów poboru ws</w:t>
      </w:r>
      <w:r w:rsidR="00451874" w:rsidRPr="00451874">
        <w:rPr>
          <w:rFonts w:ascii="Verdana" w:hAnsi="Verdana" w:cstheme="minorHAnsi"/>
          <w:color w:val="auto"/>
          <w:sz w:val="20"/>
          <w:szCs w:val="20"/>
        </w:rPr>
        <w:t>kazanych w załączniku nr 1 do S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WZ. Warunkiem wprowadzenia zmiany terminu rozpoczęcia dostaw 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>może być przedłużająca się procedura zmiany sprzedawcy, nieleżąca po stronie Wykonawcy.</w:t>
      </w:r>
    </w:p>
    <w:p w:rsidR="001643B4" w:rsidRDefault="001643B4" w:rsidP="00890DC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zmiany mocy umownej, w przypadku innego zapotrzebowania na moc, niż określono w dokumentacji projektowej po otrzymaniu zgody na taką zmianę od Operatora Systemu Dystrybucyjnego, do którego sieci przyłączony jest dany punkt poboru.</w:t>
      </w:r>
    </w:p>
    <w:p w:rsidR="00272B2A" w:rsidRPr="002140F8" w:rsidRDefault="00AE184A" w:rsidP="00F2220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 xml:space="preserve">Waloryzacji na następujących zasadach: 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1) Na podstawie art. 439 PZP Strony dopuszczaj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zmian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wynagrodzenia Wykonawcy. Strony przewiduj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mo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liwo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zmiany dla stawki jednostkowej za kWh pobranego paliwa gazowego w odniesieniu do wolumenu nie obj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tego ochron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taryfow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, w zwi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zku ze wzrostem cen paliwa gazowego, kt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re Wykonawca musi zakupi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 celu zrealizowania przedmiotu zam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wienia.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2) Waloryzacja nie dotyczy cen jednostkowych stosowanych do rozlicze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ń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i zawartych w taryfach dystrybucyjnych i sprzeda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owych zatwierdzonych przez Prezesa URE.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3) Strony zgodnie 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wiadczaj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, 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waloryzacja wynagrodzenia o kt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rej mowa poni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ej nie b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dzie mia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a zastosowania, gdy Wykonawca dokona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zakupu gazu ziemnego z g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ry dla ca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ego okresu zam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wienia wynikaj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cego z niniejszej Umowy, wobec powy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szego zmiana cen gazu ziemnego nie b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dzie mia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a wyp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ywu na warto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wynagrodzenia.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4) Wykonawca 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wiadcza, 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do dnia zawarcia przedmiotowej umowy dokona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zakupu gazu ziemnego w wysoko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ci 100% (wielko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procentowa) na zasadach z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onej oferty.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5) Warunkiem zastosowania mechanizmu waloryzacji jest z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enie przez Wykonawc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wniosku o zmian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stawki jednostkowej za 1 kWh paliwa gazowego dostarczonego odbiorcy, kt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ry nie jest obj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ty ochron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taryfow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, w zwi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zku ze zmian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hurtowych cen gazu ziemnego, ze wskazaniem proponowanej zwaloryzowanej stawki, przy czym pierwszy wniosek mo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zosta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ony nie wcze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niej ni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po 6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cach realizowania dostaw w ramach Umowy.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6) Wykonawca sk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adaj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 wniosek o zmian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, powinna powinien przedstawi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 szczeg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lno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ci wyliczenie wnioskowanej kwoty zmiany wynagrodzenia oraz dowody na to, 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zmiana ceny paliwa gazowego na TGE wp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ywa na koszt realizacji zam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wienia.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7) Zmiana wynagrodzenia w oparciu o niniejszy ust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p wymaga zgodnej woli obu stron wyra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onej aneksem do umowy przy czym Strona rozpatruj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ca zobowi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zana jest rozpatrzy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wniosek Strony wnioskuj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cej w terminie do 7 dni od daty wp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ywu (r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wnie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 postaci elektronicznej).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8) Strona uprawniona jest do z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enia wniosku o waloryzacje w przypadku zmiany 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redniowa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onej ceny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cznej RDNg (Rynek Dnia Nast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pnego gazu) na Towarowej </w:t>
      </w:r>
      <w:r w:rsidRPr="002140F8">
        <w:rPr>
          <w:rFonts w:ascii="Verdana" w:hAnsi="Verdana" w:cstheme="minorHAnsi"/>
          <w:color w:val="auto"/>
          <w:sz w:val="20"/>
          <w:szCs w:val="20"/>
        </w:rPr>
        <w:lastRenderedPageBreak/>
        <w:t>Gie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dzie Energii SA (cena publikowana w Raportach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cznych https://tge.pl/dane-statystyczne).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8.1) zmiana powinna by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liczona po up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ywie 6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cy od dnia zawarcia umowy, a kolejne zmiany nie cz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ęś</w:t>
      </w:r>
      <w:r w:rsidRPr="002140F8">
        <w:rPr>
          <w:rFonts w:ascii="Verdana" w:hAnsi="Verdana" w:cstheme="minorHAnsi"/>
          <w:color w:val="auto"/>
          <w:sz w:val="20"/>
          <w:szCs w:val="20"/>
        </w:rPr>
        <w:t>ciej ni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1 raz na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 xml:space="preserve">8.2) zmiana 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redniowa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onej ceny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cznej RDNg na TGE mo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by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kalkulowana po up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ywie 6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cy obowi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zywania umowy na poni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szych zasadach: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8.1.1) warto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 30% do 40% to wszystkie ceny jednostkowe paliwa gazowego zostan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odpowiednio powi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kszone o 2%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8.1.2) warto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 40,1% do 50% to wszystkie ceny jednostkowe paliwa gazowego zostan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odpowiednio powi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kszone o 3%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8.1.3) warto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 50,1% to wszystkie ceny jednostkowe paliwa gazowego zostan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odpowiednio powi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kszone o 5%.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8.1.4) Maksymalna warto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zmian umowy nie mo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przekroczy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10%.</w:t>
      </w:r>
    </w:p>
    <w:p w:rsidR="0059658A" w:rsidRDefault="00272B2A" w:rsidP="00623E2F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9) Zmiana wysoko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ci cen jednostkowych nast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pi z dniem podpisanie aneksu</w:t>
      </w:r>
    </w:p>
    <w:p w:rsidR="001643B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 trakcie trwania umowy Zamawiający będzie rozliczany na podstawie stawe</w:t>
      </w:r>
      <w:r w:rsidR="00272B2A">
        <w:rPr>
          <w:rFonts w:ascii="Verdana" w:hAnsi="Verdana" w:cstheme="minorHAnsi"/>
          <w:color w:val="auto"/>
          <w:sz w:val="20"/>
          <w:szCs w:val="20"/>
        </w:rPr>
        <w:t>k za gaz i opłat abonamentowych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określonych w formularzu ofertowym dla sprzedaży gazu do danego punktu poboru. Natomiast stawki stałe i zmienne (sieciowe) będą zgodne ze stawką stałą i zmienną umieszczoną w obowiązującej na dzień dostawy taryfie Operatora Systemu Dystrybucyjnego, do którego sieci przyłączony jest dany punkt poboru oraz grupy taryfowej do której został on zakwalifikowany.</w:t>
      </w:r>
    </w:p>
    <w:p w:rsidR="00272B2A" w:rsidRPr="002140F8" w:rsidRDefault="00272B2A" w:rsidP="00272B2A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Dla punkt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w obj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tych ochron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taryfow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Zamawiaj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cy wyra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a zgod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na zmian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stawek (wzrost lub spadek) za paliwo gazowe oraz op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aty abonamentowej, w przypadku zatwierdzenia przez Prezesa URE nowej taryfy Wykonawcy – w sytuacji braku / ustania ochrony taryfowej dla danych punktów</w:t>
      </w:r>
    </w:p>
    <w:p w:rsidR="001643B4" w:rsidRPr="002140F8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Zamawiający oświadcza, że dysponuje tytułem prawnym do korzystania z obiektu do którego na podstawie umowy dostarczane ma być paliwo gazowe.</w:t>
      </w:r>
    </w:p>
    <w:p w:rsidR="00B24F2A" w:rsidRPr="002140F8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 xml:space="preserve">Należności będą płatne przez Zamawiającego przelewem na rachunek o nr …………………………………………………………., w terminie </w:t>
      </w:r>
      <w:r w:rsidRPr="002140F8">
        <w:rPr>
          <w:rFonts w:ascii="Verdana" w:hAnsi="Verdana" w:cstheme="minorHAnsi"/>
          <w:b/>
          <w:color w:val="auto"/>
          <w:sz w:val="20"/>
          <w:szCs w:val="20"/>
        </w:rPr>
        <w:t>do 30 dni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59658A" w:rsidRPr="0059658A">
        <w:rPr>
          <w:rFonts w:ascii="Verdana" w:hAnsi="Verdana" w:cstheme="minorHAnsi"/>
          <w:b/>
          <w:i/>
          <w:color w:val="auto"/>
          <w:sz w:val="20"/>
          <w:szCs w:val="20"/>
        </w:rPr>
        <w:t xml:space="preserve">od daty wystawienia faktury przez Wykonawcę pod warunkiem elektronicznego wpływu faktury na adres: </w:t>
      </w:r>
      <w:hyperlink r:id="rId14" w:history="1">
        <w:r w:rsidR="0059658A" w:rsidRPr="00A05EA0">
          <w:rPr>
            <w:rStyle w:val="Hipercze"/>
            <w:rFonts w:ascii="Verdana" w:hAnsi="Verdana" w:cstheme="minorHAnsi"/>
            <w:b/>
            <w:i/>
            <w:sz w:val="20"/>
            <w:szCs w:val="20"/>
          </w:rPr>
          <w:t>poznan@wcpit.org</w:t>
        </w:r>
      </w:hyperlink>
      <w:r w:rsidR="0059658A" w:rsidRPr="0059658A">
        <w:rPr>
          <w:rFonts w:ascii="Verdana" w:hAnsi="Verdana" w:cstheme="minorHAnsi"/>
          <w:b/>
          <w:i/>
          <w:color w:val="auto"/>
          <w:sz w:val="20"/>
          <w:szCs w:val="20"/>
        </w:rPr>
        <w:t>.</w:t>
      </w:r>
      <w:r w:rsidR="00445E4D">
        <w:rPr>
          <w:rFonts w:ascii="Verdana" w:hAnsi="Verdana" w:cstheme="minorHAnsi"/>
          <w:color w:val="auto"/>
          <w:sz w:val="20"/>
          <w:szCs w:val="20"/>
        </w:rPr>
        <w:t>.</w:t>
      </w:r>
      <w:r w:rsidR="00445E4D" w:rsidRPr="00445E4D">
        <w:rPr>
          <w:rFonts w:ascii="Bookman Old Style" w:eastAsia="Calibri" w:hAnsi="Bookman Old Style"/>
          <w:color w:val="auto"/>
          <w:sz w:val="22"/>
          <w:szCs w:val="22"/>
          <w:lang w:eastAsia="en-US"/>
        </w:rPr>
        <w:t xml:space="preserve"> </w:t>
      </w:r>
      <w:r w:rsidR="00445E4D" w:rsidRPr="00445E4D">
        <w:rPr>
          <w:rFonts w:ascii="Verdana" w:hAnsi="Verdana" w:cstheme="minorHAnsi"/>
          <w:color w:val="auto"/>
          <w:sz w:val="20"/>
          <w:szCs w:val="20"/>
        </w:rPr>
        <w:t>Za dzień zapłaty uznaje się dzień wpływu środków na rachunek bankowy Wykonawcy</w:t>
      </w:r>
    </w:p>
    <w:p w:rsidR="001643B4" w:rsidRPr="00451874" w:rsidRDefault="001643B4" w:rsidP="00B24F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20" w:name="_Toc64559037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Pouczenie o środkach ochrony prawnej przysługujących Wykonawcy</w:t>
      </w:r>
      <w:bookmarkEnd w:id="20"/>
    </w:p>
    <w:p w:rsidR="00834096" w:rsidRDefault="00834096" w:rsidP="00834096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Środki ochrony prawnej przysługują wykonawcy, uczestnikowi konkursu oraz innemu podmiotowi, jeżeli ma lub miał interes w uzyskaniu zamówienia lub nagrody w konkursie oraz poniósł lub może ponieść szkodę w wyniku naruszenia przez zamawiającego </w:t>
      </w:r>
      <w:r w:rsidRPr="00451874">
        <w:rPr>
          <w:rFonts w:ascii="Verdana" w:hAnsi="Verdana" w:cstheme="minorHAnsi"/>
          <w:sz w:val="20"/>
          <w:szCs w:val="20"/>
        </w:rPr>
        <w:lastRenderedPageBreak/>
        <w:t>przepisów ustawy.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Odwołanie przysługuje na:</w:t>
      </w:r>
    </w:p>
    <w:p w:rsidR="00577364" w:rsidRPr="00451874" w:rsidRDefault="00577364" w:rsidP="00451874">
      <w:pPr>
        <w:numPr>
          <w:ilvl w:val="1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577364" w:rsidRPr="00451874" w:rsidRDefault="00577364" w:rsidP="00451874">
      <w:pPr>
        <w:numPr>
          <w:ilvl w:val="1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577364" w:rsidRPr="00451874" w:rsidRDefault="00577364" w:rsidP="00451874">
      <w:pPr>
        <w:numPr>
          <w:ilvl w:val="1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 Odwołanie wnosi się do Prezesa Krajowej Izby Odwoławczej.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bookmarkStart w:id="21" w:name="_Hlk67566200"/>
      <w:r w:rsidRPr="00451874">
        <w:rPr>
          <w:rFonts w:ascii="Verdana" w:hAnsi="Verdana" w:cstheme="minorHAnsi"/>
          <w:sz w:val="20"/>
          <w:szCs w:val="20"/>
        </w:rPr>
        <w:t>Odwołanie wnosi się w terminie:</w:t>
      </w:r>
    </w:p>
    <w:p w:rsidR="00577364" w:rsidRPr="00451874" w:rsidRDefault="00577364" w:rsidP="00451874">
      <w:pPr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10 dni od dnia przekazania informacji o czynności zamawiającego stanowiącej podstawę jego wniesienia, jeżeli informacja została przekazana przy użyciu środków komunikacji elektronicznej,</w:t>
      </w:r>
    </w:p>
    <w:p w:rsidR="00577364" w:rsidRPr="00451874" w:rsidRDefault="00577364" w:rsidP="00451874">
      <w:pPr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15 dni od dnia przekazania informacji o czynności zamawiającego stanowiącej podstawę jego wniesienia, jeżeli informacja została przekazana w sposób inny niż określony w pkt 1)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10 dni od dnia publikacji ogłoszenia w Dzienniku Urzędowym Unii Europejskiej lub </w:t>
      </w:r>
      <w:r w:rsidRPr="00451874">
        <w:rPr>
          <w:rFonts w:ascii="Verdana" w:hAnsi="Verdana" w:cstheme="minorHAnsi"/>
          <w:sz w:val="20"/>
          <w:szCs w:val="20"/>
        </w:rPr>
        <w:lastRenderedPageBreak/>
        <w:t>zamieszczenia dokumentów zamówienia na stronie internetowej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Odwołanie w przypadkach innych niż określone w ust. 8 i 9 wnosi się w terminie 10 dni od dnia, w którym powzięto lub przy zachowaniu należytej staranności można było powziąć wiadomość o okolicznościach stanowiących podstawę jego wniesienia.</w:t>
      </w:r>
    </w:p>
    <w:bookmarkEnd w:id="21"/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Pozostałe informacje dotyczące środków ochrony prawnej zawarte są w art. 505 – 590 Ustawy.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22" w:name="_Toc64559038"/>
      <w:r w:rsidRPr="00451874">
        <w:rPr>
          <w:rFonts w:ascii="Verdana" w:hAnsi="Verdana" w:cstheme="minorHAnsi"/>
          <w:spacing w:val="5"/>
          <w:sz w:val="20"/>
          <w:szCs w:val="20"/>
        </w:rPr>
        <w:t>Wymagania dotyczące wadium, w tym jego kwot</w:t>
      </w:r>
      <w:bookmarkEnd w:id="22"/>
      <w:r w:rsidRPr="00451874">
        <w:rPr>
          <w:rFonts w:ascii="Verdana" w:hAnsi="Verdana" w:cstheme="minorHAnsi"/>
          <w:spacing w:val="5"/>
          <w:sz w:val="20"/>
          <w:szCs w:val="20"/>
        </w:rPr>
        <w:t>a</w:t>
      </w:r>
    </w:p>
    <w:p w:rsidR="00834096" w:rsidRDefault="00834096" w:rsidP="00451874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451874">
        <w:rPr>
          <w:rFonts w:ascii="Verdana" w:hAnsi="Verdana" w:cstheme="minorHAnsi"/>
          <w:b/>
          <w:bCs/>
          <w:sz w:val="20"/>
          <w:szCs w:val="20"/>
        </w:rPr>
        <w:t>Nie dotyczy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23" w:name="_Toc64559039"/>
      <w:r w:rsidRPr="00451874">
        <w:rPr>
          <w:rFonts w:ascii="Verdana" w:hAnsi="Verdana" w:cstheme="minorHAnsi"/>
          <w:spacing w:val="5"/>
          <w:sz w:val="20"/>
          <w:szCs w:val="20"/>
        </w:rPr>
        <w:t>Informacje dotyczące zabezpieczenia należytego wykonania umowy</w:t>
      </w:r>
      <w:bookmarkEnd w:id="23"/>
    </w:p>
    <w:p w:rsidR="00834096" w:rsidRDefault="00834096" w:rsidP="00451874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577364" w:rsidRDefault="00577364" w:rsidP="00517ECC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451874">
        <w:rPr>
          <w:rFonts w:ascii="Verdana" w:hAnsi="Verdana" w:cstheme="minorHAnsi"/>
          <w:b/>
          <w:bCs/>
          <w:sz w:val="20"/>
          <w:szCs w:val="20"/>
        </w:rPr>
        <w:t>Nie dotyczy</w:t>
      </w:r>
    </w:p>
    <w:p w:rsidR="00517ECC" w:rsidRPr="00451874" w:rsidRDefault="00517ECC" w:rsidP="00517ECC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24" w:name="_Toc64559040"/>
      <w:r w:rsidRPr="00451874">
        <w:rPr>
          <w:rFonts w:ascii="Verdana" w:hAnsi="Verdana" w:cstheme="minorHAnsi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51874">
        <w:rPr>
          <w:rFonts w:ascii="Verdana" w:hAnsi="Verdana" w:cstheme="minorHAnsi"/>
          <w:sz w:val="20"/>
          <w:szCs w:val="20"/>
        </w:rPr>
        <w:t xml:space="preserve"> ustawy Pzp.</w:t>
      </w:r>
      <w:bookmarkEnd w:id="24"/>
    </w:p>
    <w:p w:rsidR="00834096" w:rsidRDefault="00834096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Zamawiający </w:t>
      </w:r>
      <w:r w:rsidRPr="00451874">
        <w:rPr>
          <w:rFonts w:ascii="Verdana" w:hAnsi="Verdana" w:cstheme="minorHAnsi"/>
          <w:b/>
          <w:sz w:val="20"/>
          <w:szCs w:val="20"/>
        </w:rPr>
        <w:t>nie przewiduje</w:t>
      </w:r>
      <w:r w:rsidRPr="00451874">
        <w:rPr>
          <w:rFonts w:ascii="Verdana" w:hAnsi="Verdana" w:cstheme="minorHAnsi"/>
          <w:sz w:val="20"/>
          <w:szCs w:val="20"/>
        </w:rPr>
        <w:t xml:space="preserve"> przeprowadzenia aukcji elektronicznej.</w:t>
      </w: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pacing w:val="5"/>
          <w:sz w:val="20"/>
          <w:szCs w:val="20"/>
        </w:rPr>
      </w:pPr>
      <w:bookmarkStart w:id="25" w:name="_Toc64559041"/>
      <w:r w:rsidRPr="00451874">
        <w:rPr>
          <w:rFonts w:ascii="Verdana" w:hAnsi="Verdana" w:cstheme="minorHAnsi"/>
          <w:spacing w:val="5"/>
          <w:sz w:val="20"/>
          <w:szCs w:val="20"/>
        </w:rPr>
        <w:t>Podwykonawstwo</w:t>
      </w:r>
      <w:bookmarkEnd w:id="25"/>
    </w:p>
    <w:p w:rsidR="00834096" w:rsidRDefault="00834096" w:rsidP="00834096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widowControl/>
        <w:numPr>
          <w:ilvl w:val="0"/>
          <w:numId w:val="4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Wykonawca może powierzyć wykonanie części zamówienia podwykonawcom. </w:t>
      </w:r>
    </w:p>
    <w:p w:rsidR="00577364" w:rsidRPr="00451874" w:rsidRDefault="00577364" w:rsidP="00451874">
      <w:pPr>
        <w:widowControl/>
        <w:numPr>
          <w:ilvl w:val="0"/>
          <w:numId w:val="4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Powierzenie wykonania części zamówienia podwykonawcom nie zwalnia wykonawcy </w:t>
      </w:r>
      <w:r w:rsidRPr="00451874">
        <w:rPr>
          <w:rFonts w:ascii="Verdana" w:hAnsi="Verdana" w:cstheme="minorHAnsi"/>
          <w:sz w:val="20"/>
          <w:szCs w:val="20"/>
        </w:rPr>
        <w:br/>
        <w:t>z odpowiedzialności za należyte wykonanie tego zamówienia.</w:t>
      </w: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pacing w:val="5"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Wykonawcy polegający na zasobach innych podmiotów</w:t>
      </w:r>
    </w:p>
    <w:p w:rsidR="00834096" w:rsidRDefault="00834096" w:rsidP="00451874">
      <w:pPr>
        <w:widowControl/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Nie dotyczy</w:t>
      </w: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pacing w:val="5"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Informacje uzupełniające</w:t>
      </w:r>
    </w:p>
    <w:p w:rsidR="00834096" w:rsidRDefault="00834096" w:rsidP="00834096">
      <w:pPr>
        <w:pStyle w:val="Akapitzlist"/>
        <w:widowControl/>
        <w:spacing w:line="360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834096" w:rsidRPr="00044CF5" w:rsidRDefault="00834096" w:rsidP="00834096">
      <w:pPr>
        <w:pStyle w:val="Akapitzlist"/>
        <w:widowControl/>
        <w:numPr>
          <w:ilvl w:val="2"/>
          <w:numId w:val="41"/>
        </w:numPr>
        <w:spacing w:line="36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834096" w:rsidRPr="00044CF5" w:rsidRDefault="00834096" w:rsidP="00834096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5" w:anchor="/document/16795259?cm=DOCUMENT" w:history="1">
        <w:r w:rsidRPr="00044CF5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044CF5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</w:t>
      </w:r>
      <w:r w:rsidRPr="00044CF5">
        <w:rPr>
          <w:rFonts w:ascii="Verdana" w:hAnsi="Verdana"/>
          <w:color w:val="auto"/>
          <w:sz w:val="20"/>
          <w:szCs w:val="20"/>
        </w:rPr>
        <w:lastRenderedPageBreak/>
        <w:t>stanowią tajemnicę przedsiębiorstwa. Wykonawca nie może zastrzec informacji, o których mowa w art. 222 ust. 5 Ustawy.</w:t>
      </w:r>
    </w:p>
    <w:p w:rsidR="00834096" w:rsidRPr="00044CF5" w:rsidRDefault="00834096" w:rsidP="00834096">
      <w:pPr>
        <w:pStyle w:val="Akapitzlist"/>
        <w:spacing w:line="360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2. </w:t>
      </w: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834096" w:rsidRPr="00044CF5" w:rsidRDefault="00834096" w:rsidP="00834096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834096" w:rsidRPr="00044CF5" w:rsidRDefault="00834096" w:rsidP="00834096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u w:val="single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u w:val="single"/>
        </w:rPr>
      </w:pPr>
      <w:r w:rsidRPr="00451874">
        <w:rPr>
          <w:rFonts w:ascii="Verdana" w:hAnsi="Verdana" w:cstheme="minorHAnsi"/>
          <w:color w:val="auto"/>
          <w:sz w:val="20"/>
          <w:szCs w:val="20"/>
          <w:u w:val="single"/>
        </w:rPr>
        <w:t>Lista załączników: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Załącznik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>i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 xml:space="preserve"> nr 1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>, 1abc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 xml:space="preserve">, 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Załącznik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>i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 xml:space="preserve"> nr 1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 xml:space="preserve">A, 1B, 1C 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>–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 xml:space="preserve"> „Formularz cenowy”, „OPZ -zestawienie punktó</w:t>
      </w:r>
      <w:r w:rsidR="001B7BF8" w:rsidRPr="001B7BF8">
        <w:rPr>
          <w:rFonts w:ascii="Verdana" w:eastAsia="Arial Unicode MS" w:hAnsi="Verdana" w:cstheme="minorHAnsi"/>
          <w:color w:val="auto"/>
          <w:sz w:val="20"/>
          <w:szCs w:val="20"/>
        </w:rPr>
        <w:t>w poboru gazu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 xml:space="preserve">”, 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 xml:space="preserve"> 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>„OPZ - grupy taryfowe i moce w poszczególnych punktach</w:t>
      </w:r>
      <w:r w:rsidR="009766FE">
        <w:rPr>
          <w:rFonts w:ascii="Verdana" w:eastAsia="Arial Unicode MS" w:hAnsi="Verdana" w:cstheme="minorHAnsi"/>
          <w:color w:val="auto"/>
          <w:sz w:val="20"/>
          <w:szCs w:val="20"/>
        </w:rPr>
        <w:t xml:space="preserve"> na lata 2023 i 2024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>”;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Załącznik nr 2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 xml:space="preserve"> – </w:t>
      </w:r>
      <w:r w:rsidRPr="00451874">
        <w:rPr>
          <w:rFonts w:ascii="Verdana" w:hAnsi="Verdana" w:cstheme="minorHAnsi"/>
          <w:color w:val="auto"/>
          <w:sz w:val="20"/>
          <w:szCs w:val="20"/>
        </w:rPr>
        <w:t>Formularz ofert</w:t>
      </w:r>
      <w:r w:rsidR="001B7BF8">
        <w:rPr>
          <w:rFonts w:ascii="Verdana" w:hAnsi="Verdana" w:cstheme="minorHAnsi"/>
          <w:color w:val="auto"/>
          <w:sz w:val="20"/>
          <w:szCs w:val="20"/>
        </w:rPr>
        <w:t>owy;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Załącznik nr 3 </w:t>
      </w:r>
      <w:r w:rsidRPr="00451874">
        <w:rPr>
          <w:rFonts w:ascii="Verdana" w:hAnsi="Verdana" w:cstheme="minorHAnsi"/>
          <w:color w:val="auto"/>
          <w:sz w:val="20"/>
          <w:szCs w:val="20"/>
        </w:rPr>
        <w:t>–  JEDZ – edytowalna wersja formularza;</w:t>
      </w:r>
    </w:p>
    <w:p w:rsidR="001643B4" w:rsidRPr="00451874" w:rsidRDefault="001643B4" w:rsidP="00EB1CA4">
      <w:pPr>
        <w:tabs>
          <w:tab w:val="left" w:pos="284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Załącznik 3</w:t>
      </w:r>
      <w:r w:rsidR="000245CA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a - </w:t>
      </w:r>
      <w:r w:rsidRPr="00451874">
        <w:rPr>
          <w:rFonts w:ascii="Verdana" w:hAnsi="Verdana" w:cstheme="minorHAnsi"/>
          <w:color w:val="auto"/>
          <w:sz w:val="20"/>
          <w:szCs w:val="20"/>
        </w:rPr>
        <w:t>Oświadczenie zgodnie z art. 5k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eastAsia="Arial Unicode MS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Załącznik nr 4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– 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>Informacja dotycząca grupy kapitałowej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;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b/>
          <w:i/>
          <w:iCs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Załącznik nr </w:t>
      </w:r>
      <w:r w:rsidR="001643B4" w:rsidRPr="00451874">
        <w:rPr>
          <w:rFonts w:ascii="Verdana" w:hAnsi="Verdana" w:cstheme="minorHAnsi"/>
          <w:b/>
          <w:color w:val="auto"/>
          <w:sz w:val="20"/>
          <w:szCs w:val="20"/>
        </w:rPr>
        <w:t>5</w:t>
      </w:r>
      <w:r w:rsidR="000245CA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– </w:t>
      </w:r>
      <w:r w:rsidRPr="00451874">
        <w:rPr>
          <w:rFonts w:ascii="Verdana" w:hAnsi="Verdana" w:cstheme="minorHAnsi"/>
          <w:iCs/>
          <w:color w:val="auto"/>
          <w:sz w:val="20"/>
          <w:szCs w:val="20"/>
        </w:rPr>
        <w:t xml:space="preserve">Oświadczenie </w:t>
      </w:r>
      <w:r w:rsidRPr="00451874">
        <w:rPr>
          <w:rFonts w:ascii="Verdana" w:hAnsi="Verdana" w:cstheme="minorHAnsi"/>
          <w:color w:val="auto"/>
          <w:sz w:val="20"/>
          <w:szCs w:val="20"/>
          <w:shd w:val="clear" w:color="auto" w:fill="FFFFFF"/>
        </w:rPr>
        <w:t>wykonawcy o aktualności informacji zawartych w oświadczeniu, o którym mowa w art. 125 ust. 1 ustawy Pzp</w:t>
      </w:r>
    </w:p>
    <w:p w:rsidR="00577364" w:rsidRPr="00451874" w:rsidRDefault="000245CA" w:rsidP="00EB1CA4">
      <w:pPr>
        <w:widowControl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 xml:space="preserve">Załącznik nr </w:t>
      </w:r>
      <w:r w:rsidR="001643B4" w:rsidRPr="00451874">
        <w:rPr>
          <w:rFonts w:ascii="Verdana" w:hAnsi="Verdana" w:cstheme="minorHAnsi"/>
          <w:b/>
          <w:bCs/>
          <w:sz w:val="20"/>
          <w:szCs w:val="20"/>
        </w:rPr>
        <w:t>6</w:t>
      </w:r>
      <w:r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577364" w:rsidRPr="00451874">
        <w:rPr>
          <w:rFonts w:ascii="Verdana" w:hAnsi="Verdana" w:cstheme="minorHAnsi"/>
          <w:bCs/>
          <w:sz w:val="20"/>
          <w:szCs w:val="20"/>
        </w:rPr>
        <w:t xml:space="preserve">– </w:t>
      </w:r>
      <w:r w:rsidR="00577364" w:rsidRPr="00451874">
        <w:rPr>
          <w:rFonts w:ascii="Verdana" w:hAnsi="Verdana" w:cstheme="minorHAnsi"/>
          <w:sz w:val="20"/>
          <w:szCs w:val="20"/>
        </w:rPr>
        <w:t>Klauzula obowiązku informacyjnego do zastosowania przez zamawiającego w postępowaniu o udzielenie ZP</w:t>
      </w:r>
    </w:p>
    <w:p w:rsidR="00577364" w:rsidRPr="00451874" w:rsidRDefault="00577364" w:rsidP="00EB1CA4">
      <w:pPr>
        <w:widowControl/>
        <w:tabs>
          <w:tab w:val="left" w:pos="0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theme="minorHAnsi"/>
          <w:bCs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Załącznik nr 7</w:t>
      </w:r>
      <w:r w:rsidR="000245CA">
        <w:rPr>
          <w:rFonts w:ascii="Verdana" w:hAnsi="Verdana" w:cstheme="minorHAnsi"/>
          <w:b/>
          <w:sz w:val="20"/>
          <w:szCs w:val="20"/>
        </w:rPr>
        <w:t xml:space="preserve"> </w:t>
      </w:r>
      <w:r w:rsidRPr="00451874">
        <w:rPr>
          <w:rFonts w:ascii="Verdana" w:hAnsi="Verdana" w:cstheme="minorHAnsi"/>
          <w:sz w:val="20"/>
          <w:szCs w:val="20"/>
        </w:rPr>
        <w:t>–Klauzula obowiązku informacyjnego: osoba będąca stroną umowy i/lub realizująca umowę</w:t>
      </w:r>
    </w:p>
    <w:p w:rsidR="00577364" w:rsidRPr="00834096" w:rsidRDefault="00577364" w:rsidP="002C11F9">
      <w:pPr>
        <w:tabs>
          <w:tab w:val="left" w:pos="0"/>
          <w:tab w:val="num" w:pos="1080"/>
        </w:tabs>
        <w:spacing w:line="360" w:lineRule="auto"/>
        <w:rPr>
          <w:rFonts w:ascii="Verdana" w:hAnsi="Verdana" w:cstheme="minorHAnsi"/>
          <w:i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Załącznik nr 8 –</w:t>
      </w:r>
      <w:r w:rsidRPr="00451874">
        <w:rPr>
          <w:rFonts w:ascii="Verdana" w:hAnsi="Verdana" w:cstheme="minorHAnsi"/>
          <w:sz w:val="20"/>
          <w:szCs w:val="20"/>
        </w:rPr>
        <w:t xml:space="preserve"> instrukcja SKE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834096">
        <w:rPr>
          <w:rFonts w:ascii="Verdana" w:hAnsi="Verdana" w:cstheme="minorHAnsi"/>
          <w:i/>
          <w:color w:val="auto"/>
          <w:sz w:val="20"/>
          <w:szCs w:val="20"/>
        </w:rPr>
        <w:t>Zatwierdzono</w:t>
      </w:r>
    </w:p>
    <w:p w:rsidR="007F4043" w:rsidRDefault="00623E2F" w:rsidP="00F40AEA">
      <w:pPr>
        <w:tabs>
          <w:tab w:val="left" w:pos="284"/>
        </w:tabs>
        <w:spacing w:line="360" w:lineRule="auto"/>
        <w:jc w:val="right"/>
        <w:rPr>
          <w:rFonts w:ascii="Verdana" w:hAnsi="Verdana" w:cstheme="minorHAnsi"/>
          <w:i/>
          <w:color w:val="auto"/>
          <w:sz w:val="20"/>
          <w:szCs w:val="20"/>
        </w:rPr>
      </w:pPr>
      <w:bookmarkStart w:id="26" w:name="_GoBack"/>
      <w:bookmarkEnd w:id="26"/>
      <w:r>
        <w:rPr>
          <w:rFonts w:ascii="Verdana" w:hAnsi="Verdana" w:cstheme="minorHAnsi"/>
          <w:i/>
          <w:color w:val="auto"/>
          <w:sz w:val="20"/>
          <w:szCs w:val="20"/>
        </w:rPr>
        <w:t>16.</w:t>
      </w:r>
      <w:r w:rsidR="00F2220C">
        <w:rPr>
          <w:rFonts w:ascii="Verdana" w:hAnsi="Verdana" w:cstheme="minorHAnsi"/>
          <w:i/>
          <w:color w:val="auto"/>
          <w:sz w:val="20"/>
          <w:szCs w:val="20"/>
        </w:rPr>
        <w:t>10.</w:t>
      </w:r>
      <w:r w:rsidR="00577364" w:rsidRPr="00834096">
        <w:rPr>
          <w:rFonts w:ascii="Verdana" w:hAnsi="Verdana" w:cstheme="minorHAnsi"/>
          <w:i/>
          <w:color w:val="auto"/>
          <w:sz w:val="20"/>
          <w:szCs w:val="20"/>
        </w:rPr>
        <w:t>202</w:t>
      </w:r>
      <w:r w:rsidR="002C11F9">
        <w:rPr>
          <w:rFonts w:ascii="Verdana" w:hAnsi="Verdana" w:cstheme="minorHAnsi"/>
          <w:i/>
          <w:color w:val="auto"/>
          <w:sz w:val="20"/>
          <w:szCs w:val="20"/>
        </w:rPr>
        <w:t>3</w:t>
      </w:r>
      <w:r w:rsidR="00B605DB">
        <w:rPr>
          <w:rFonts w:ascii="Verdana" w:hAnsi="Verdana" w:cstheme="minorHAnsi"/>
          <w:i/>
          <w:color w:val="auto"/>
          <w:sz w:val="20"/>
          <w:szCs w:val="20"/>
        </w:rPr>
        <w:t xml:space="preserve"> r.</w:t>
      </w:r>
    </w:p>
    <w:sectPr w:rsidR="007F4043" w:rsidSect="00A31BBF">
      <w:headerReference w:type="default" r:id="rId16"/>
      <w:footerReference w:type="even" r:id="rId17"/>
      <w:footerReference w:type="default" r:id="rId18"/>
      <w:headerReference w:type="first" r:id="rId19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68" w:rsidRDefault="007C2268">
      <w:r>
        <w:separator/>
      </w:r>
    </w:p>
    <w:p w:rsidR="007C2268" w:rsidRDefault="007C2268"/>
  </w:endnote>
  <w:endnote w:type="continuationSeparator" w:id="0">
    <w:p w:rsidR="007C2268" w:rsidRDefault="007C2268">
      <w:r>
        <w:continuationSeparator/>
      </w:r>
    </w:p>
    <w:p w:rsidR="007C2268" w:rsidRDefault="007C22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268" w:rsidRDefault="007C2268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2268" w:rsidRDefault="007C2268" w:rsidP="00487F43">
    <w:pPr>
      <w:pStyle w:val="Stopka"/>
      <w:ind w:right="360"/>
    </w:pPr>
  </w:p>
  <w:p w:rsidR="007C2268" w:rsidRDefault="007C22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268" w:rsidRPr="00987333" w:rsidRDefault="007C2268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8466AF">
      <w:rPr>
        <w:rFonts w:ascii="Times New Roman" w:hAnsi="Times New Roman"/>
        <w:b/>
        <w:noProof/>
        <w:sz w:val="14"/>
        <w:szCs w:val="14"/>
      </w:rPr>
      <w:t>18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8466AF">
      <w:rPr>
        <w:rFonts w:ascii="Times New Roman" w:hAnsi="Times New Roman"/>
        <w:noProof/>
        <w:sz w:val="14"/>
        <w:szCs w:val="14"/>
      </w:rPr>
      <w:t>18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68" w:rsidRDefault="007C2268">
      <w:r>
        <w:separator/>
      </w:r>
    </w:p>
    <w:p w:rsidR="007C2268" w:rsidRDefault="007C2268"/>
  </w:footnote>
  <w:footnote w:type="continuationSeparator" w:id="0">
    <w:p w:rsidR="007C2268" w:rsidRDefault="007C2268">
      <w:r>
        <w:continuationSeparator/>
      </w:r>
    </w:p>
    <w:p w:rsidR="007C2268" w:rsidRDefault="007C22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268" w:rsidRPr="00D447D9" w:rsidRDefault="007C2268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7</w:t>
    </w:r>
    <w:r w:rsidR="00F2220C">
      <w:rPr>
        <w:rFonts w:ascii="Verdana" w:hAnsi="Verdana"/>
        <w:sz w:val="20"/>
        <w:szCs w:val="20"/>
      </w:rPr>
      <w:t>6</w:t>
    </w:r>
    <w:r>
      <w:rPr>
        <w:rFonts w:ascii="Verdana" w:hAnsi="Verdana"/>
        <w:sz w:val="20"/>
        <w:szCs w:val="20"/>
      </w:rPr>
      <w:t>/2023</w:t>
    </w:r>
  </w:p>
  <w:p w:rsidR="007C2268" w:rsidRPr="00015936" w:rsidRDefault="007C2268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268" w:rsidRPr="00004D56" w:rsidRDefault="007C2268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70/2023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9C75012"/>
    <w:multiLevelType w:val="multilevel"/>
    <w:tmpl w:val="19E018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0FF73980"/>
    <w:multiLevelType w:val="hybridMultilevel"/>
    <w:tmpl w:val="E094462E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084920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0C21D4A"/>
    <w:multiLevelType w:val="multilevel"/>
    <w:tmpl w:val="BFD02EA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i w:val="0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4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410A9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EA58EADC">
      <w:start w:val="1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2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5"/>
  </w:num>
  <w:num w:numId="4">
    <w:abstractNumId w:val="58"/>
  </w:num>
  <w:num w:numId="5">
    <w:abstractNumId w:val="66"/>
  </w:num>
  <w:num w:numId="6">
    <w:abstractNumId w:val="61"/>
  </w:num>
  <w:num w:numId="7">
    <w:abstractNumId w:val="67"/>
  </w:num>
  <w:num w:numId="8">
    <w:abstractNumId w:val="56"/>
  </w:num>
  <w:num w:numId="9">
    <w:abstractNumId w:val="64"/>
  </w:num>
  <w:num w:numId="10">
    <w:abstractNumId w:val="53"/>
  </w:num>
  <w:num w:numId="11">
    <w:abstractNumId w:val="28"/>
  </w:num>
  <w:num w:numId="12">
    <w:abstractNumId w:val="79"/>
  </w:num>
  <w:num w:numId="13">
    <w:abstractNumId w:val="46"/>
  </w:num>
  <w:num w:numId="14">
    <w:abstractNumId w:val="82"/>
  </w:num>
  <w:num w:numId="15">
    <w:abstractNumId w:val="42"/>
  </w:num>
  <w:num w:numId="16">
    <w:abstractNumId w:val="77"/>
  </w:num>
  <w:num w:numId="17">
    <w:abstractNumId w:val="51"/>
  </w:num>
  <w:num w:numId="18">
    <w:abstractNumId w:val="63"/>
  </w:num>
  <w:num w:numId="19">
    <w:abstractNumId w:val="76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2"/>
  </w:num>
  <w:num w:numId="26">
    <w:abstractNumId w:val="39"/>
  </w:num>
  <w:num w:numId="27">
    <w:abstractNumId w:val="41"/>
  </w:num>
  <w:num w:numId="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7"/>
  </w:num>
  <w:num w:numId="45">
    <w:abstractNumId w:val="43"/>
  </w:num>
  <w:num w:numId="46">
    <w:abstractNumId w:val="4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5C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4B2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418"/>
    <w:rsid w:val="000847C3"/>
    <w:rsid w:val="000853EF"/>
    <w:rsid w:val="0008590E"/>
    <w:rsid w:val="00086A14"/>
    <w:rsid w:val="00087A6B"/>
    <w:rsid w:val="000908E9"/>
    <w:rsid w:val="00090B63"/>
    <w:rsid w:val="00091131"/>
    <w:rsid w:val="00092152"/>
    <w:rsid w:val="00093011"/>
    <w:rsid w:val="0009304D"/>
    <w:rsid w:val="00093376"/>
    <w:rsid w:val="00095346"/>
    <w:rsid w:val="000963ED"/>
    <w:rsid w:val="00097964"/>
    <w:rsid w:val="000A024E"/>
    <w:rsid w:val="000A028A"/>
    <w:rsid w:val="000A0492"/>
    <w:rsid w:val="000A06DA"/>
    <w:rsid w:val="000A16BC"/>
    <w:rsid w:val="000A22C1"/>
    <w:rsid w:val="000A249A"/>
    <w:rsid w:val="000A2A8B"/>
    <w:rsid w:val="000A35DB"/>
    <w:rsid w:val="000A379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261E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5054"/>
    <w:rsid w:val="00116156"/>
    <w:rsid w:val="00116BAB"/>
    <w:rsid w:val="00120118"/>
    <w:rsid w:val="00120C5F"/>
    <w:rsid w:val="00120F1F"/>
    <w:rsid w:val="001220F4"/>
    <w:rsid w:val="00122590"/>
    <w:rsid w:val="00122659"/>
    <w:rsid w:val="001235B0"/>
    <w:rsid w:val="0012482F"/>
    <w:rsid w:val="0012529A"/>
    <w:rsid w:val="00126A79"/>
    <w:rsid w:val="00127684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1A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3ABD"/>
    <w:rsid w:val="001643B4"/>
    <w:rsid w:val="001648DF"/>
    <w:rsid w:val="001653DB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3A77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9B3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F8"/>
    <w:rsid w:val="001C07E9"/>
    <w:rsid w:val="001C17D2"/>
    <w:rsid w:val="001C43B2"/>
    <w:rsid w:val="001C47BD"/>
    <w:rsid w:val="001C5A93"/>
    <w:rsid w:val="001C5E29"/>
    <w:rsid w:val="001C710C"/>
    <w:rsid w:val="001D0AC5"/>
    <w:rsid w:val="001D1A5A"/>
    <w:rsid w:val="001D2064"/>
    <w:rsid w:val="001D2432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696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6DE"/>
    <w:rsid w:val="0020175C"/>
    <w:rsid w:val="00201C1B"/>
    <w:rsid w:val="00202F07"/>
    <w:rsid w:val="002038CF"/>
    <w:rsid w:val="00203F2E"/>
    <w:rsid w:val="00204274"/>
    <w:rsid w:val="00204BCE"/>
    <w:rsid w:val="0020670B"/>
    <w:rsid w:val="00206A01"/>
    <w:rsid w:val="00206CBC"/>
    <w:rsid w:val="002075DC"/>
    <w:rsid w:val="002076EB"/>
    <w:rsid w:val="00207962"/>
    <w:rsid w:val="00210900"/>
    <w:rsid w:val="0021136F"/>
    <w:rsid w:val="00211A42"/>
    <w:rsid w:val="00212E45"/>
    <w:rsid w:val="00213FDE"/>
    <w:rsid w:val="002140F8"/>
    <w:rsid w:val="002146D0"/>
    <w:rsid w:val="00214826"/>
    <w:rsid w:val="0021486B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04B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197F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B2A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855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1C2"/>
    <w:rsid w:val="002B5652"/>
    <w:rsid w:val="002B5DD3"/>
    <w:rsid w:val="002B613F"/>
    <w:rsid w:val="002B6CE8"/>
    <w:rsid w:val="002B6E8B"/>
    <w:rsid w:val="002B75E8"/>
    <w:rsid w:val="002C0806"/>
    <w:rsid w:val="002C083F"/>
    <w:rsid w:val="002C0BBB"/>
    <w:rsid w:val="002C0CE1"/>
    <w:rsid w:val="002C11F9"/>
    <w:rsid w:val="002C2F7C"/>
    <w:rsid w:val="002C30A7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4784C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678EB"/>
    <w:rsid w:val="00370D4E"/>
    <w:rsid w:val="0037142C"/>
    <w:rsid w:val="00373B16"/>
    <w:rsid w:val="00374010"/>
    <w:rsid w:val="00374D9F"/>
    <w:rsid w:val="00374E54"/>
    <w:rsid w:val="00375967"/>
    <w:rsid w:val="00376ADA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603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58F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2144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0F9"/>
    <w:rsid w:val="00443784"/>
    <w:rsid w:val="0044445F"/>
    <w:rsid w:val="00445004"/>
    <w:rsid w:val="004458E3"/>
    <w:rsid w:val="00445E4D"/>
    <w:rsid w:val="00446A58"/>
    <w:rsid w:val="00446C4E"/>
    <w:rsid w:val="0044770B"/>
    <w:rsid w:val="004477FA"/>
    <w:rsid w:val="00447826"/>
    <w:rsid w:val="004479FB"/>
    <w:rsid w:val="00447B32"/>
    <w:rsid w:val="00450857"/>
    <w:rsid w:val="0045187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6FE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2488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8DC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1CB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511F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2E75"/>
    <w:rsid w:val="0051434D"/>
    <w:rsid w:val="00514E21"/>
    <w:rsid w:val="005157DF"/>
    <w:rsid w:val="005165CF"/>
    <w:rsid w:val="0051798A"/>
    <w:rsid w:val="00517B5B"/>
    <w:rsid w:val="00517ECC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342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364"/>
    <w:rsid w:val="005776CD"/>
    <w:rsid w:val="00577A34"/>
    <w:rsid w:val="00580665"/>
    <w:rsid w:val="00581479"/>
    <w:rsid w:val="00581910"/>
    <w:rsid w:val="00582441"/>
    <w:rsid w:val="00583A53"/>
    <w:rsid w:val="005841E4"/>
    <w:rsid w:val="00586AB5"/>
    <w:rsid w:val="00586ADA"/>
    <w:rsid w:val="00587E2B"/>
    <w:rsid w:val="00590A3A"/>
    <w:rsid w:val="005935BD"/>
    <w:rsid w:val="00594FBA"/>
    <w:rsid w:val="00596317"/>
    <w:rsid w:val="0059658A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0C8"/>
    <w:rsid w:val="005B1DC2"/>
    <w:rsid w:val="005B2896"/>
    <w:rsid w:val="005B2F4D"/>
    <w:rsid w:val="005B3E6E"/>
    <w:rsid w:val="005B4D93"/>
    <w:rsid w:val="005B4F85"/>
    <w:rsid w:val="005B6959"/>
    <w:rsid w:val="005B73DA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E7E1E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ADC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3E2F"/>
    <w:rsid w:val="0062522C"/>
    <w:rsid w:val="00625A61"/>
    <w:rsid w:val="00626642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9DD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7D7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1D6F"/>
    <w:rsid w:val="00672EE1"/>
    <w:rsid w:val="006731DE"/>
    <w:rsid w:val="00673617"/>
    <w:rsid w:val="00673856"/>
    <w:rsid w:val="00674057"/>
    <w:rsid w:val="00676728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4FD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6B18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C63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6C6B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56A"/>
    <w:rsid w:val="0074488B"/>
    <w:rsid w:val="0074511C"/>
    <w:rsid w:val="007475C8"/>
    <w:rsid w:val="00747EE8"/>
    <w:rsid w:val="00750572"/>
    <w:rsid w:val="00750793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268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C7D04"/>
    <w:rsid w:val="007D00B9"/>
    <w:rsid w:val="007D015F"/>
    <w:rsid w:val="007D0B6F"/>
    <w:rsid w:val="007D1547"/>
    <w:rsid w:val="007D2108"/>
    <w:rsid w:val="007D223E"/>
    <w:rsid w:val="007D2B4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2BE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4096"/>
    <w:rsid w:val="00834C2A"/>
    <w:rsid w:val="00835808"/>
    <w:rsid w:val="00835AAC"/>
    <w:rsid w:val="008365E0"/>
    <w:rsid w:val="00836673"/>
    <w:rsid w:val="00836BC3"/>
    <w:rsid w:val="0083709C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6AF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26F1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0DCC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55AB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6246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34E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238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39C5"/>
    <w:rsid w:val="009748AC"/>
    <w:rsid w:val="009752A3"/>
    <w:rsid w:val="00975AD7"/>
    <w:rsid w:val="009766FE"/>
    <w:rsid w:val="00977899"/>
    <w:rsid w:val="00977EDB"/>
    <w:rsid w:val="0098044C"/>
    <w:rsid w:val="00980627"/>
    <w:rsid w:val="00981338"/>
    <w:rsid w:val="00981617"/>
    <w:rsid w:val="0098177B"/>
    <w:rsid w:val="00982293"/>
    <w:rsid w:val="00982FE3"/>
    <w:rsid w:val="0098319C"/>
    <w:rsid w:val="009836D6"/>
    <w:rsid w:val="00983D0B"/>
    <w:rsid w:val="0098487C"/>
    <w:rsid w:val="00984D85"/>
    <w:rsid w:val="00985C6F"/>
    <w:rsid w:val="00986EF6"/>
    <w:rsid w:val="00987333"/>
    <w:rsid w:val="0098774E"/>
    <w:rsid w:val="00987840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6CB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5951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5935"/>
    <w:rsid w:val="00A06971"/>
    <w:rsid w:val="00A07325"/>
    <w:rsid w:val="00A07355"/>
    <w:rsid w:val="00A0778C"/>
    <w:rsid w:val="00A1115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BBF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D05"/>
    <w:rsid w:val="00A56EC7"/>
    <w:rsid w:val="00A577F0"/>
    <w:rsid w:val="00A616AD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9AB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84A"/>
    <w:rsid w:val="00AE1FCE"/>
    <w:rsid w:val="00AE2FE7"/>
    <w:rsid w:val="00AE4391"/>
    <w:rsid w:val="00AE4DF9"/>
    <w:rsid w:val="00AE76B0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97F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77"/>
    <w:rsid w:val="00B21B8F"/>
    <w:rsid w:val="00B2218F"/>
    <w:rsid w:val="00B22474"/>
    <w:rsid w:val="00B22544"/>
    <w:rsid w:val="00B22A40"/>
    <w:rsid w:val="00B2371A"/>
    <w:rsid w:val="00B247DA"/>
    <w:rsid w:val="00B24F2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284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6A7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05DB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2B43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4814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04F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09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1A0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17AA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03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30"/>
    <w:rsid w:val="00D167DB"/>
    <w:rsid w:val="00D16E10"/>
    <w:rsid w:val="00D17049"/>
    <w:rsid w:val="00D17610"/>
    <w:rsid w:val="00D17D42"/>
    <w:rsid w:val="00D20EA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102E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534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AEB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97E9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DCB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511D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44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96E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4F11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8BF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C0D"/>
    <w:rsid w:val="00EB1CA4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B7EA5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E17"/>
    <w:rsid w:val="00ED1F08"/>
    <w:rsid w:val="00ED2037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07FE8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220C"/>
    <w:rsid w:val="00F2330A"/>
    <w:rsid w:val="00F2330F"/>
    <w:rsid w:val="00F23866"/>
    <w:rsid w:val="00F248C8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AEA"/>
    <w:rsid w:val="00F40BE5"/>
    <w:rsid w:val="00F40DBE"/>
    <w:rsid w:val="00F41131"/>
    <w:rsid w:val="00F41182"/>
    <w:rsid w:val="00F41339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1EB9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10B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6934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56CC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A9"/>
    <w:rsid w:val="00FB16BB"/>
    <w:rsid w:val="00FB1E1D"/>
    <w:rsid w:val="00FB2052"/>
    <w:rsid w:val="00FB2354"/>
    <w:rsid w:val="00FB2E71"/>
    <w:rsid w:val="00FB30F7"/>
    <w:rsid w:val="00FB3E30"/>
    <w:rsid w:val="00FB4D8E"/>
    <w:rsid w:val="00FB7527"/>
    <w:rsid w:val="00FC1A23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64C3"/>
    <w:rsid w:val="00FF69FA"/>
    <w:rsid w:val="00FF6A85"/>
    <w:rsid w:val="00FF6BEC"/>
    <w:rsid w:val="00FF7803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9B3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9B3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wcpit.or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wcpit.pl/system-komunikacji-elektronicznej/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wcpit.pl" TargetMode="External"/><Relationship Id="rId14" Type="http://schemas.openxmlformats.org/officeDocument/2006/relationships/hyperlink" Target="mailto:poznan@wcpit.org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0E892-8052-4683-98E8-C8BD410F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5287</Words>
  <Characters>31728</Characters>
  <Application>Microsoft Office Word</Application>
  <DocSecurity>0</DocSecurity>
  <Lines>264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36942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Buksa</cp:lastModifiedBy>
  <cp:revision>2</cp:revision>
  <cp:lastPrinted>2023-09-04T11:34:00Z</cp:lastPrinted>
  <dcterms:created xsi:type="dcterms:W3CDTF">2023-10-17T13:49:00Z</dcterms:created>
  <dcterms:modified xsi:type="dcterms:W3CDTF">2023-10-17T13:49:00Z</dcterms:modified>
</cp:coreProperties>
</file>