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FE6BBD" w:rsidRDefault="00D07DC7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W</w:t>
      </w:r>
      <w:r w:rsidR="00280F04">
        <w:rPr>
          <w:rFonts w:ascii="Bookman Old Style" w:hAnsi="Bookman Old Style"/>
        </w:rPr>
        <w:t>CPiT</w:t>
      </w:r>
      <w:r w:rsidR="00C11934" w:rsidRPr="00FE6BBD">
        <w:rPr>
          <w:rFonts w:ascii="Bookman Old Style" w:hAnsi="Bookman Old Style"/>
        </w:rPr>
        <w:t>/EA/381-</w:t>
      </w:r>
      <w:r w:rsidR="00280F04">
        <w:rPr>
          <w:rFonts w:ascii="Bookman Old Style" w:hAnsi="Bookman Old Style"/>
        </w:rPr>
        <w:t>85/2023</w:t>
      </w:r>
      <w:r w:rsidRPr="00FE6BBD">
        <w:rPr>
          <w:rFonts w:ascii="Bookman Old Style" w:hAnsi="Bookman Old Style"/>
        </w:rPr>
        <w:t xml:space="preserve"> </w:t>
      </w:r>
    </w:p>
    <w:p w:rsidR="00D07DC7" w:rsidRDefault="00A8201E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 xml:space="preserve">Poznań, </w:t>
      </w:r>
      <w:r w:rsidR="00280F04">
        <w:rPr>
          <w:rFonts w:ascii="Bookman Old Style" w:hAnsi="Bookman Old Style"/>
        </w:rPr>
        <w:t xml:space="preserve">12.01.2024 </w:t>
      </w:r>
      <w:r w:rsidR="00D07DC7" w:rsidRPr="00FE6BBD">
        <w:rPr>
          <w:rFonts w:ascii="Bookman Old Style" w:hAnsi="Bookman Old Style"/>
        </w:rPr>
        <w:t>r.</w:t>
      </w:r>
    </w:p>
    <w:p w:rsidR="00D02F97" w:rsidRPr="00FE6BBD" w:rsidRDefault="00D02F97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</w:p>
    <w:p w:rsidR="00D07DC7" w:rsidRPr="00FE6BBD" w:rsidRDefault="00D07DC7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</w:rPr>
      </w:pPr>
    </w:p>
    <w:p w:rsidR="00D07DC7" w:rsidRDefault="00D07DC7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  <w:r w:rsidRPr="00FE6BBD">
        <w:rPr>
          <w:rFonts w:ascii="Bookman Old Style" w:hAnsi="Bookman Old Style"/>
        </w:rPr>
        <w:t>Uczestnicy postępowania</w:t>
      </w:r>
    </w:p>
    <w:p w:rsidR="00D02F97" w:rsidRPr="00FE6BBD" w:rsidRDefault="00D02F97" w:rsidP="00280F04">
      <w:pPr>
        <w:widowControl w:val="0"/>
        <w:spacing w:after="0" w:line="360" w:lineRule="auto"/>
        <w:ind w:left="57" w:right="-1" w:hanging="57"/>
        <w:jc w:val="right"/>
        <w:outlineLvl w:val="0"/>
        <w:rPr>
          <w:rFonts w:ascii="Bookman Old Style" w:hAnsi="Bookman Old Style"/>
        </w:rPr>
      </w:pPr>
    </w:p>
    <w:p w:rsidR="00D07DC7" w:rsidRPr="00FE6BBD" w:rsidRDefault="00D07DC7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</w:rPr>
      </w:pPr>
    </w:p>
    <w:p w:rsidR="00D07DC7" w:rsidRPr="00FE6BBD" w:rsidRDefault="00D07DC7" w:rsidP="00FE6BBD">
      <w:pPr>
        <w:keepLines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</w:rPr>
      </w:pPr>
      <w:r w:rsidRPr="00FE6BBD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E6BBD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E6BBD">
        <w:rPr>
          <w:rFonts w:ascii="Bookman Old Style" w:hAnsi="Bookman Old Style" w:cs="Arial"/>
          <w:b/>
          <w:bCs/>
        </w:rPr>
        <w:t xml:space="preserve"> pn. </w:t>
      </w:r>
      <w:r w:rsidR="00280F04" w:rsidRPr="00280F04">
        <w:rPr>
          <w:rFonts w:ascii="Bookman Old Style" w:hAnsi="Bookman Old Style" w:cs="Arial"/>
          <w:b/>
          <w:bCs/>
        </w:rPr>
        <w:t>Modernizacja Oddziału Anestezjologii i Intensywnej Terapii w formule „zaprojektuj i wybuduj”</w:t>
      </w:r>
    </w:p>
    <w:p w:rsidR="00EF4D90" w:rsidRPr="00FE6BBD" w:rsidRDefault="00EF4D90" w:rsidP="00FE6BBD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-1" w:hanging="57"/>
        <w:jc w:val="both"/>
        <w:outlineLvl w:val="0"/>
        <w:rPr>
          <w:rFonts w:ascii="Bookman Old Style" w:hAnsi="Bookman Old Style" w:cstheme="minorHAnsi"/>
          <w:b/>
        </w:rPr>
      </w:pPr>
    </w:p>
    <w:p w:rsidR="00EF4D90" w:rsidRPr="00FE6BBD" w:rsidRDefault="00B56EB0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 w:cstheme="minorHAnsi"/>
        </w:rPr>
      </w:pPr>
      <w:r w:rsidRPr="00FE6BBD">
        <w:rPr>
          <w:rFonts w:ascii="Bookman Old Style" w:hAnsi="Bookman Old Style"/>
        </w:rPr>
        <w:tab/>
      </w:r>
      <w:r w:rsidR="00EF4D90" w:rsidRPr="00FE6BBD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FE6BBD">
        <w:rPr>
          <w:rFonts w:ascii="Bookman Old Style" w:hAnsi="Bookman Old Style" w:cstheme="minorHAnsi"/>
        </w:rPr>
        <w:t>11 września 2019 r</w:t>
      </w:r>
      <w:r w:rsidR="00EF4D90" w:rsidRPr="00FE6BBD">
        <w:rPr>
          <w:rFonts w:ascii="Bookman Old Style" w:hAnsi="Bookman Old Style"/>
        </w:rPr>
        <w:t xml:space="preserve">. </w:t>
      </w:r>
      <w:r w:rsidR="00115E5D" w:rsidRPr="00FE6BBD">
        <w:rPr>
          <w:rFonts w:ascii="Bookman Old Style" w:hAnsi="Bookman Old Style"/>
        </w:rPr>
        <w:t xml:space="preserve">(Dz. U. z 2022 r. poz. 1079 ze zm.) </w:t>
      </w:r>
      <w:r w:rsidR="00EF4D90" w:rsidRPr="00FE6BBD">
        <w:rPr>
          <w:rFonts w:ascii="Bookman Old Style" w:hAnsi="Bookman Old Style"/>
        </w:rPr>
        <w:t xml:space="preserve">Wielkopolskie Centrum Pulmonologii i Torakochirurgii SP ZOZ udziela wyjaśnień dotyczących Specyfikacji Warunków Zamówienia oraz </w:t>
      </w:r>
      <w:r w:rsidR="00EF4D90" w:rsidRPr="00FE6BBD">
        <w:rPr>
          <w:rFonts w:ascii="Bookman Old Style" w:hAnsi="Bookman Old Style" w:cstheme="minorHAnsi"/>
        </w:rPr>
        <w:t>zgodnie z art. 286 ust 1 tejże ustawy zmienia treść SWZ</w:t>
      </w:r>
    </w:p>
    <w:p w:rsidR="00EF4D90" w:rsidRPr="00FE6BBD" w:rsidRDefault="00EF4D90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 w:cstheme="minorHAnsi"/>
        </w:rPr>
      </w:pPr>
    </w:p>
    <w:p w:rsidR="00C11934" w:rsidRPr="00FE6BBD" w:rsidRDefault="00270F78" w:rsidP="00FE6BBD">
      <w:pPr>
        <w:pStyle w:val="western"/>
        <w:spacing w:before="0" w:beforeAutospacing="0"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sz w:val="22"/>
          <w:szCs w:val="22"/>
        </w:rPr>
      </w:pPr>
      <w:r w:rsidRPr="00FE6BBD">
        <w:rPr>
          <w:rFonts w:ascii="Bookman Old Style" w:hAnsi="Bookman Old Style"/>
          <w:b/>
          <w:sz w:val="22"/>
          <w:szCs w:val="22"/>
        </w:rPr>
        <w:t>PYTANIA I ODPOWIEDZI:</w:t>
      </w:r>
      <w:bookmarkStart w:id="0" w:name="_GoBack"/>
      <w:bookmarkEnd w:id="0"/>
    </w:p>
    <w:p w:rsidR="00C04B87" w:rsidRDefault="00C04B87" w:rsidP="0011074C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FE6BBD">
        <w:rPr>
          <w:rFonts w:ascii="Bookman Old Style" w:eastAsia="Segoe UI" w:hAnsi="Bookman Old Style" w:cs="Tahoma"/>
          <w:b/>
          <w:color w:val="0070C0"/>
          <w:lang w:eastAsia="pl-PL"/>
        </w:rPr>
        <w:t>ZESTAW I</w:t>
      </w:r>
    </w:p>
    <w:p w:rsidR="00D02F97" w:rsidRPr="00C04B87" w:rsidRDefault="00D02F97" w:rsidP="0011074C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</w:p>
    <w:p w:rsidR="00C04B87" w:rsidRPr="00C04B87" w:rsidRDefault="00C04B87" w:rsidP="00FE6BBD">
      <w:pPr>
        <w:numPr>
          <w:ilvl w:val="0"/>
          <w:numId w:val="48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Z uwagi na szacunkową wartość zamówienia zwracam się z prośbą o zmniejszenie wysokości zabezpieczenia należytego wykonania umowy do 2% wartości umowy brutto.</w:t>
      </w:r>
    </w:p>
    <w:p w:rsidR="00C04B87" w:rsidRDefault="00C04B87" w:rsidP="00FE6BBD">
      <w:pPr>
        <w:tabs>
          <w:tab w:val="right" w:pos="9356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</w:t>
      </w:r>
      <w:r w:rsidRPr="008753D2">
        <w:rPr>
          <w:rFonts w:ascii="Bookman Old Style" w:eastAsia="Times New Roman" w:hAnsi="Bookman Old Style"/>
          <w:b/>
          <w:color w:val="0070C0"/>
          <w:u w:val="single"/>
          <w:lang w:eastAsia="pl-PL"/>
        </w:rPr>
        <w:t xml:space="preserve"> </w:t>
      </w:r>
      <w:r w:rsidR="008753D2" w:rsidRPr="008753D2">
        <w:rPr>
          <w:rFonts w:ascii="Bookman Old Style" w:eastAsia="Times New Roman" w:hAnsi="Bookman Old Style"/>
          <w:b/>
          <w:color w:val="0070C0"/>
          <w:u w:val="single"/>
          <w:lang w:eastAsia="pl-PL"/>
        </w:rPr>
        <w:t>zmniejsza</w:t>
      </w:r>
      <w:r w:rsidR="008753D2">
        <w:rPr>
          <w:rFonts w:ascii="Bookman Old Style" w:eastAsia="Times New Roman" w:hAnsi="Bookman Old Style"/>
          <w:b/>
          <w:color w:val="0070C0"/>
          <w:lang w:eastAsia="pl-PL"/>
        </w:rPr>
        <w:t xml:space="preserve"> </w:t>
      </w:r>
      <w:r w:rsidR="008753D2" w:rsidRPr="008753D2">
        <w:rPr>
          <w:rFonts w:ascii="Bookman Old Style" w:eastAsia="Times New Roman" w:hAnsi="Bookman Old Style"/>
          <w:b/>
          <w:color w:val="0070C0"/>
          <w:lang w:eastAsia="pl-PL"/>
        </w:rPr>
        <w:t>wysokoś</w:t>
      </w:r>
      <w:r w:rsidR="008753D2">
        <w:rPr>
          <w:rFonts w:ascii="Bookman Old Style" w:eastAsia="Times New Roman" w:hAnsi="Bookman Old Style"/>
          <w:b/>
          <w:color w:val="0070C0"/>
          <w:lang w:eastAsia="pl-PL"/>
        </w:rPr>
        <w:t xml:space="preserve">ć </w:t>
      </w:r>
      <w:r w:rsidR="008753D2" w:rsidRPr="008753D2">
        <w:rPr>
          <w:rFonts w:ascii="Bookman Old Style" w:eastAsia="Times New Roman" w:hAnsi="Bookman Old Style"/>
          <w:b/>
          <w:color w:val="0070C0"/>
          <w:lang w:eastAsia="pl-PL"/>
        </w:rPr>
        <w:t>zabezpieczenia należytego wykonania umowy do 2% wartości umowy brutto</w:t>
      </w:r>
      <w:r w:rsidR="008753D2">
        <w:rPr>
          <w:rFonts w:ascii="Bookman Old Style" w:eastAsia="Times New Roman" w:hAnsi="Bookman Old Style"/>
          <w:b/>
          <w:color w:val="0070C0"/>
          <w:lang w:eastAsia="pl-PL"/>
        </w:rPr>
        <w:t>.</w:t>
      </w:r>
    </w:p>
    <w:p w:rsidR="008753D2" w:rsidRPr="00C04B87" w:rsidRDefault="008753D2" w:rsidP="00FE6BBD">
      <w:pPr>
        <w:tabs>
          <w:tab w:val="right" w:pos="9356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>
        <w:rPr>
          <w:rFonts w:ascii="Bookman Old Style" w:eastAsia="Times New Roman" w:hAnsi="Bookman Old Style"/>
          <w:b/>
          <w:color w:val="0070C0"/>
          <w:lang w:eastAsia="pl-PL"/>
        </w:rPr>
        <w:t>Zamawiający umieszcza na stronie internetowej prowadzonego postępowania zmodyfikowany załącznik nr 4 do postępowania</w:t>
      </w:r>
      <w:r w:rsidR="00CC72D5">
        <w:rPr>
          <w:rFonts w:ascii="Bookman Old Style" w:eastAsia="Times New Roman" w:hAnsi="Bookman Old Style"/>
          <w:b/>
          <w:color w:val="0070C0"/>
          <w:lang w:eastAsia="pl-PL"/>
        </w:rPr>
        <w:t>.</w:t>
      </w:r>
      <w:r>
        <w:rPr>
          <w:rFonts w:ascii="Bookman Old Style" w:eastAsia="Times New Roman" w:hAnsi="Bookman Old Style"/>
          <w:b/>
          <w:color w:val="0070C0"/>
          <w:lang w:eastAsia="pl-PL"/>
        </w:rPr>
        <w:t xml:space="preserve"> </w:t>
      </w:r>
    </w:p>
    <w:p w:rsidR="00C04B87" w:rsidRPr="00C04B87" w:rsidRDefault="00C04B87" w:rsidP="00FE6BBD">
      <w:pPr>
        <w:numPr>
          <w:ilvl w:val="0"/>
          <w:numId w:val="48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Proszę o informację, czy wymagane jest wykonanie ekspertyzy dotyczącej ewakuacji z klatek schodowych A-17 i A-19, jeśli tak to po czyjej jest stronie?</w:t>
      </w:r>
    </w:p>
    <w:p w:rsidR="00C04B87" w:rsidRPr="00C04B87" w:rsidRDefault="00C04B87" w:rsidP="00280F04">
      <w:pPr>
        <w:tabs>
          <w:tab w:val="right" w:pos="9356"/>
        </w:tabs>
        <w:spacing w:after="0" w:line="360" w:lineRule="auto"/>
        <w:ind w:right="-1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lastRenderedPageBreak/>
        <w:t>Wykonanie ekspertyzy dotyczącej ewakuacji z klatek schodowych A-17 i A-19 nie jest wymagane, jednak Wykonawca zobowiązany jest dostosować klatki schodowe A-17 oraz A-19 do obowiązujących przepisów.  W przypadku braku możliwości spełnienia wszystkich warunków bezpieczeństwa pożarowego zgodnie z trybem określonym w § 2 ust. 2 Rozporządzenia Ministra Infrastruktury z dnia 12 kwietnia 2002 r. w sprawie warunków technicznych, jakim powinny odpowiadać budynki i ich usytuowanie (Dz. U. Nr 75 poz. 690, z późn. zm.) zastosować należy rozwiązania zastępcze, wskazane   przez   rzeczoznawców   do   spraw   zabezpieczeń   przeciwpożarowych   i   budowlanego, które nie pogorszą warunków ochrony przeciwpożarowej budynku i zostaną uzgodnione z Komendantem Wojewódzkim PSP.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</w:p>
    <w:p w:rsidR="00C04B87" w:rsidRPr="00C04B87" w:rsidRDefault="00C04B87" w:rsidP="0011074C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FE6BBD">
        <w:rPr>
          <w:rFonts w:ascii="Bookman Old Style" w:eastAsia="Segoe UI" w:hAnsi="Bookman Old Style" w:cs="Tahoma"/>
          <w:b/>
          <w:color w:val="0070C0"/>
          <w:lang w:eastAsia="pl-PL"/>
        </w:rPr>
        <w:t>ZESTAW II</w:t>
      </w:r>
    </w:p>
    <w:p w:rsidR="00C04B87" w:rsidRPr="00C04B87" w:rsidRDefault="00C04B87" w:rsidP="00FE6BBD">
      <w:pPr>
        <w:numPr>
          <w:ilvl w:val="0"/>
          <w:numId w:val="46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zakresie postępowania jest dostawa myjko-dezynfektorów?</w:t>
      </w:r>
    </w:p>
    <w:p w:rsidR="00C04B87" w:rsidRPr="008753D2" w:rsidRDefault="00C04B87" w:rsidP="00FE6BBD">
      <w:pPr>
        <w:tabs>
          <w:tab w:val="right" w:pos="9356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8753D2">
        <w:rPr>
          <w:rFonts w:ascii="Bookman Old Style" w:eastAsia="Times New Roman" w:hAnsi="Bookman Old Style"/>
          <w:b/>
          <w:color w:val="0070C0"/>
          <w:lang w:eastAsia="pl-PL"/>
        </w:rPr>
        <w:t>Tak</w:t>
      </w:r>
      <w:r w:rsidR="008753D2" w:rsidRPr="008753D2">
        <w:rPr>
          <w:rFonts w:ascii="Bookman Old Style" w:eastAsia="Times New Roman" w:hAnsi="Bookman Old Style"/>
          <w:b/>
          <w:color w:val="0070C0"/>
          <w:lang w:eastAsia="pl-PL"/>
        </w:rPr>
        <w:t>, w zakresie postępowania jest dostawa myjko-dezynfektorów</w:t>
      </w:r>
      <w:r w:rsidRPr="008753D2">
        <w:rPr>
          <w:rFonts w:ascii="Bookman Old Style" w:eastAsia="Times New Roman" w:hAnsi="Bookman Old Style"/>
          <w:b/>
          <w:color w:val="0070C0"/>
          <w:lang w:eastAsia="pl-PL"/>
        </w:rPr>
        <w:t xml:space="preserve"> - zgodnie z zał. nr 2</w:t>
      </w:r>
      <w:r w:rsidR="008753D2" w:rsidRPr="008753D2">
        <w:rPr>
          <w:rFonts w:ascii="Bookman Old Style" w:eastAsia="Times New Roman" w:hAnsi="Bookman Old Style"/>
          <w:b/>
          <w:color w:val="0070C0"/>
          <w:lang w:eastAsia="pl-PL"/>
        </w:rPr>
        <w:t xml:space="preserve"> do PFU</w:t>
      </w:r>
      <w:r w:rsidRPr="008753D2">
        <w:rPr>
          <w:rFonts w:ascii="Bookman Old Style" w:eastAsia="Times New Roman" w:hAnsi="Bookman Old Style"/>
          <w:b/>
          <w:color w:val="0070C0"/>
          <w:lang w:eastAsia="pl-PL"/>
        </w:rPr>
        <w:t>.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2. </w:t>
      </w:r>
      <w:r w:rsidRPr="00C04B87">
        <w:rPr>
          <w:rFonts w:ascii="Bookman Old Style" w:eastAsia="Segoe UI" w:hAnsi="Bookman Old Style" w:cs="Tahoma"/>
          <w:lang w:eastAsia="pl-PL"/>
        </w:rPr>
        <w:tab/>
      </w:r>
      <w:r w:rsidRPr="00D02F97">
        <w:rPr>
          <w:rFonts w:ascii="Bookman Old Style" w:eastAsia="Segoe UI" w:hAnsi="Bookman Old Style" w:cs="Tahoma"/>
          <w:lang w:eastAsia="pl-PL"/>
        </w:rPr>
        <w:t>Proszę o określenie zakresu prac odtworzeniowych na wyższej kondygnacji w związku</w:t>
      </w:r>
      <w:r w:rsidR="00D02F97" w:rsidRPr="00D02F97">
        <w:rPr>
          <w:rFonts w:ascii="Bookman Old Style" w:eastAsia="Segoe UI" w:hAnsi="Bookman Old Style" w:cs="Tahoma"/>
          <w:lang w:eastAsia="pl-PL"/>
        </w:rPr>
        <w:t xml:space="preserve"> </w:t>
      </w:r>
      <w:r w:rsidRPr="00D02F97">
        <w:rPr>
          <w:rFonts w:ascii="Bookman Old Style" w:eastAsia="Segoe UI" w:hAnsi="Bookman Old Style" w:cs="Tahoma"/>
          <w:lang w:eastAsia="pl-PL"/>
        </w:rPr>
        <w:t>z ingerencją na skutek koniecznego wzmocnienia stropu.</w:t>
      </w:r>
    </w:p>
    <w:p w:rsidR="00C04B87" w:rsidRPr="00C04B87" w:rsidRDefault="00C04B87" w:rsidP="00FE6BBD">
      <w:pPr>
        <w:tabs>
          <w:tab w:val="right" w:pos="-14459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color w:val="0070C0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>Wykonawca zobowiązany jest wykonać wszystkie niezbędne prace odtworzeniowe. W przypadku Izolatki nr 4 wzmocnienie stropu wypada w pomieszczeniu na III piętrze - w ramach prac odtworzeniowych należy przewidzieć m.in. wymianę warstw wykończeniowych posadzki oraz odtworzenie warstw stropowych. W przypadku Izolatek nr 1, 2 i 3 należy przewidzieć m.in. wymianę pokrycia dachowego wraz z uszczelnieniem oraz wymianę warstw dachowych.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>3.</w:t>
      </w:r>
      <w:r w:rsidRPr="00C04B87">
        <w:rPr>
          <w:rFonts w:ascii="Bookman Old Style" w:eastAsia="Segoe UI" w:hAnsi="Bookman Old Style" w:cs="Tahoma"/>
          <w:lang w:eastAsia="pl-PL"/>
        </w:rPr>
        <w:tab/>
        <w:t xml:space="preserve"> Proszę o określenie zakresu prac odtworzeniowych na niższej kondygnacji w związku z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  <w:t>ingerencją na skutek konieczności prowadzenia pionów instalacyjnych z piwnicy.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color w:val="0070C0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 xml:space="preserve">Wykonawca zobowiązany jest wykonać wszystkie niezbędne prace odtworzeniowe. W związku z prowadzeniem pionów instalacyjnych z piwnicy </w:t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lastRenderedPageBreak/>
        <w:t>należy przewidzieć m.in. zabudowę pionów ściankami profilowymi GKBI, wyposażonymi w drzwi rewizyjne na każdej kondygnacji. Obudowane piony należy zagipsować oraz pokryć farbą malarską przeznaczoną do stosowania w obiektach zdrowia.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4. </w:t>
      </w:r>
      <w:r w:rsidRPr="00C04B87">
        <w:rPr>
          <w:rFonts w:ascii="Bookman Old Style" w:eastAsia="Segoe UI" w:hAnsi="Bookman Old Style" w:cs="Tahoma"/>
          <w:lang w:eastAsia="pl-PL"/>
        </w:rPr>
        <w:tab/>
        <w:t>W pkt 6.8.8. PFU jest mowa o tym, że należy wymienić instalację wody i przyborów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  <w:t>sanitarnych od piwnicy. Proszę o potwierdzenie, że biały montaż ma być zamontowany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  <w:t>tylko na kondygnacji 1 – Oddział OIOM.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color w:val="0070C0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>Biały montaż należy zamontować tylko na kondygnacji I piętra (Oddział OIOM), jednak zgodnie z 6.8.8 PFU instalację wody należy wymienić od poziomu piwnicy.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5. </w:t>
      </w:r>
      <w:r w:rsidRPr="00C04B87">
        <w:rPr>
          <w:rFonts w:ascii="Bookman Old Style" w:eastAsia="Segoe UI" w:hAnsi="Bookman Old Style" w:cs="Tahoma"/>
          <w:lang w:eastAsia="pl-PL"/>
        </w:rPr>
        <w:tab/>
        <w:t>Czy do wszystkich wentylowanych pomieszczeń dostarczone powietrze musi być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  <w:t>nawilżane ?</w:t>
      </w:r>
    </w:p>
    <w:p w:rsidR="00C04B87" w:rsidRPr="008753D2" w:rsidRDefault="008753D2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Wykonawca zobowiązany jest 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 xml:space="preserve">zaprojektować oraz 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wykonać 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>robotę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 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>z</w:t>
      </w:r>
      <w:r w:rsidR="00C04B87" w:rsidRPr="008753D2">
        <w:rPr>
          <w:rFonts w:ascii="Bookman Old Style" w:eastAsia="Segoe UI" w:hAnsi="Bookman Old Style" w:cs="Tahoma"/>
          <w:b/>
          <w:color w:val="0070C0"/>
          <w:lang w:eastAsia="pl-PL"/>
        </w:rPr>
        <w:t>godnie z obowi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>ązującymi przepisami oraz normami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 dotyczącą poszczególnych rodzajów pomieszczeń szpitalnych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6. </w:t>
      </w:r>
      <w:r w:rsidRPr="00C04B87">
        <w:rPr>
          <w:rFonts w:ascii="Bookman Old Style" w:eastAsia="Segoe UI" w:hAnsi="Bookman Old Style" w:cs="Tahoma"/>
          <w:lang w:eastAsia="pl-PL"/>
        </w:rPr>
        <w:tab/>
        <w:t>Czy dostawa anten DECT IP systemu telefonii bezprzewodowej DECT jest po stronie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  <w:t>wykonawcy prac?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color w:val="0070C0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>Tak - dostawa anten DECT IP systemu telefonii bezprzewodowej DECT jest po stronie wykonawcy.</w:t>
      </w:r>
    </w:p>
    <w:p w:rsidR="00C04B87" w:rsidRPr="00C04B87" w:rsidRDefault="00C04B87" w:rsidP="00280F04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7. </w:t>
      </w:r>
      <w:r w:rsidRPr="00C04B87">
        <w:rPr>
          <w:rFonts w:ascii="Bookman Old Style" w:eastAsia="Segoe UI" w:hAnsi="Bookman Old Style" w:cs="Tahoma"/>
          <w:lang w:eastAsia="pl-PL"/>
        </w:rPr>
        <w:tab/>
        <w:t>Czy dostawa telefonów IP jest w zakresie wykonawcy prac?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>Tak - dostawa telefonów IP jest po stronie wykonawcy.</w:t>
      </w:r>
    </w:p>
    <w:p w:rsidR="00C04B87" w:rsidRPr="00C04B87" w:rsidRDefault="00C04B87" w:rsidP="00E50334">
      <w:pPr>
        <w:tabs>
          <w:tab w:val="right" w:pos="-2268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8. </w:t>
      </w:r>
      <w:r w:rsidRPr="00C04B87">
        <w:rPr>
          <w:rFonts w:ascii="Bookman Old Style" w:eastAsia="Segoe UI" w:hAnsi="Bookman Old Style" w:cs="Tahoma"/>
          <w:lang w:eastAsia="pl-PL"/>
        </w:rPr>
        <w:tab/>
        <w:t>Proszę o wyjaśnienie jaki jest zakres wykonani instalacji monitorowania stanu pacjenta</w:t>
      </w:r>
      <w:r w:rsidR="00E50334">
        <w:rPr>
          <w:rFonts w:ascii="Bookman Old Style" w:eastAsia="Segoe UI" w:hAnsi="Bookman Old Style" w:cs="Tahoma"/>
          <w:lang w:eastAsia="pl-PL"/>
        </w:rPr>
        <w:t>,</w:t>
      </w:r>
      <w:r w:rsidRPr="00C04B87">
        <w:rPr>
          <w:rFonts w:ascii="Bookman Old Style" w:eastAsia="Segoe UI" w:hAnsi="Bookman Old Style" w:cs="Tahoma"/>
          <w:lang w:eastAsia="pl-PL"/>
        </w:rPr>
        <w:t xml:space="preserve"> czy tylko montaż okablowania czy również dostawa urządzeń (switch, monitory,</w:t>
      </w:r>
      <w:r w:rsidRPr="00C04B87">
        <w:rPr>
          <w:rFonts w:ascii="Bookman Old Style" w:eastAsia="Segoe UI" w:hAnsi="Bookman Old Style" w:cs="Tahoma"/>
          <w:lang w:eastAsia="pl-PL"/>
        </w:rPr>
        <w:tab/>
        <w:t>urządzenia do monitorowania)?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color w:val="0070C0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>W zakresie wykonawcy znajduje się montaż okablowania oraz dostawa urządzeń (switch, monitory oraz urządzenia do monitorowania).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9. </w:t>
      </w:r>
      <w:r w:rsidRPr="00C04B87">
        <w:rPr>
          <w:rFonts w:ascii="Bookman Old Style" w:eastAsia="Segoe UI" w:hAnsi="Bookman Old Style" w:cs="Tahoma"/>
          <w:lang w:eastAsia="pl-PL"/>
        </w:rPr>
        <w:tab/>
        <w:t>Proszę o obniżenie wartości wymaganego zabezpieczenia należytego wykonania</w:t>
      </w:r>
    </w:p>
    <w:p w:rsidR="00C04B87" w:rsidRPr="00C04B87" w:rsidRDefault="00C04B87" w:rsidP="00E50334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  <w:t>umowy do 2% wartości umowy. Obecnie Zamawiający przyjął maksymalną ustawową</w:t>
      </w:r>
      <w:r w:rsidR="00E50334">
        <w:rPr>
          <w:rFonts w:ascii="Bookman Old Style" w:eastAsia="Segoe UI" w:hAnsi="Bookman Old Style" w:cs="Tahoma"/>
          <w:lang w:eastAsia="pl-PL"/>
        </w:rPr>
        <w:t xml:space="preserve"> </w:t>
      </w:r>
      <w:r w:rsidRPr="00C04B87">
        <w:rPr>
          <w:rFonts w:ascii="Bookman Old Style" w:eastAsia="Segoe UI" w:hAnsi="Bookman Old Style" w:cs="Tahoma"/>
          <w:lang w:eastAsia="pl-PL"/>
        </w:rPr>
        <w:tab/>
        <w:t xml:space="preserve">wartość, tj. 5%, co stanowi bardzo wysoką kwotę uwzględniając </w:t>
      </w:r>
      <w:r w:rsidRPr="00C04B87">
        <w:rPr>
          <w:rFonts w:ascii="Bookman Old Style" w:eastAsia="Segoe UI" w:hAnsi="Bookman Old Style" w:cs="Tahoma"/>
          <w:lang w:eastAsia="pl-PL"/>
        </w:rPr>
        <w:lastRenderedPageBreak/>
        <w:t>szacunkowy koszt</w:t>
      </w:r>
      <w:r w:rsidR="00E50334">
        <w:rPr>
          <w:rFonts w:ascii="Bookman Old Style" w:eastAsia="Segoe UI" w:hAnsi="Bookman Old Style" w:cs="Tahoma"/>
          <w:lang w:eastAsia="pl-PL"/>
        </w:rPr>
        <w:t xml:space="preserve"> </w:t>
      </w:r>
      <w:r w:rsidRPr="00C04B87">
        <w:rPr>
          <w:rFonts w:ascii="Bookman Old Style" w:eastAsia="Segoe UI" w:hAnsi="Bookman Old Style" w:cs="Tahoma"/>
          <w:lang w:eastAsia="pl-PL"/>
        </w:rPr>
        <w:tab/>
        <w:t>inwestycji i biorąc pod uwagę minimalny 5-letni okres gwarancji wpłynie niekorzystnie</w:t>
      </w:r>
      <w:r w:rsidR="00E50334">
        <w:rPr>
          <w:rFonts w:ascii="Bookman Old Style" w:eastAsia="Segoe UI" w:hAnsi="Bookman Old Style" w:cs="Tahoma"/>
          <w:lang w:eastAsia="pl-PL"/>
        </w:rPr>
        <w:t xml:space="preserve"> </w:t>
      </w:r>
      <w:r w:rsidRPr="00C04B87">
        <w:rPr>
          <w:rFonts w:ascii="Bookman Old Style" w:eastAsia="Segoe UI" w:hAnsi="Bookman Old Style" w:cs="Tahoma"/>
          <w:lang w:eastAsia="pl-PL"/>
        </w:rPr>
        <w:tab/>
        <w:t>na cenę oferty, w której Wykonawca musi ująć koszty związane z tym</w:t>
      </w:r>
      <w:r w:rsidRPr="00C04B87">
        <w:rPr>
          <w:rFonts w:ascii="Bookman Old Style" w:eastAsia="Segoe UI" w:hAnsi="Bookman Old Style" w:cs="Tahoma"/>
          <w:lang w:eastAsia="pl-PL"/>
        </w:rPr>
        <w:tab/>
        <w:t>zabezpieczeniem.</w:t>
      </w:r>
    </w:p>
    <w:p w:rsidR="00CC72D5" w:rsidRPr="00CC72D5" w:rsidRDefault="00CC72D5" w:rsidP="00CC72D5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C72D5">
        <w:rPr>
          <w:rFonts w:ascii="Bookman Old Style" w:eastAsia="Segoe UI" w:hAnsi="Bookman Old Style" w:cs="Tahoma"/>
          <w:b/>
          <w:color w:val="0070C0"/>
          <w:lang w:eastAsia="pl-PL"/>
        </w:rPr>
        <w:t>Zamawiający zmniejsza wysokość zabezpieczenia należytego wykonania umowy do 2% wartości umowy brutto.</w:t>
      </w:r>
    </w:p>
    <w:p w:rsidR="00E50334" w:rsidRDefault="00CC72D5" w:rsidP="00CC72D5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CC72D5">
        <w:rPr>
          <w:rFonts w:ascii="Bookman Old Style" w:eastAsia="Segoe UI" w:hAnsi="Bookman Old Style" w:cs="Tahoma"/>
          <w:b/>
          <w:color w:val="0070C0"/>
          <w:lang w:eastAsia="pl-PL"/>
        </w:rPr>
        <w:t>Zamawiający umieszcza na stronie internetowej prowadzonego postępowania zmodyfikowany załącznik nr 4 do postępowania.</w:t>
      </w:r>
    </w:p>
    <w:p w:rsidR="00D02F97" w:rsidRPr="00E50334" w:rsidRDefault="00D02F97" w:rsidP="00CC72D5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</w:p>
    <w:p w:rsidR="00C04B87" w:rsidRDefault="00C04B87" w:rsidP="00E50334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FE6BBD">
        <w:rPr>
          <w:rFonts w:ascii="Bookman Old Style" w:eastAsia="Segoe UI" w:hAnsi="Bookman Old Style" w:cs="Tahoma"/>
          <w:b/>
          <w:color w:val="0070C0"/>
          <w:lang w:eastAsia="pl-PL"/>
        </w:rPr>
        <w:t xml:space="preserve">ZESTAW </w:t>
      </w:r>
      <w:r w:rsidR="0011074C">
        <w:rPr>
          <w:rFonts w:ascii="Bookman Old Style" w:eastAsia="Segoe UI" w:hAnsi="Bookman Old Style" w:cs="Tahoma"/>
          <w:b/>
          <w:color w:val="0070C0"/>
          <w:lang w:eastAsia="pl-PL"/>
        </w:rPr>
        <w:t>III</w:t>
      </w:r>
    </w:p>
    <w:p w:rsidR="00D02F97" w:rsidRPr="00FE6BBD" w:rsidRDefault="00D02F97" w:rsidP="00E50334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</w:p>
    <w:p w:rsidR="00C04B87" w:rsidRPr="00C04B87" w:rsidRDefault="00C04B87" w:rsidP="00E50334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FE6BBD">
        <w:rPr>
          <w:rFonts w:ascii="Bookman Old Style" w:eastAsia="Segoe UI" w:hAnsi="Bookman Old Style" w:cs="Tahoma"/>
          <w:lang w:eastAsia="pl-PL"/>
        </w:rPr>
        <w:t>1</w:t>
      </w:r>
      <w:r w:rsidRPr="00C04B87">
        <w:rPr>
          <w:rFonts w:ascii="Bookman Old Style" w:eastAsia="Segoe UI" w:hAnsi="Bookman Old Style" w:cs="Tahoma"/>
          <w:lang w:eastAsia="pl-PL"/>
        </w:rPr>
        <w:t>.</w:t>
      </w:r>
      <w:r w:rsidRPr="00C04B87">
        <w:rPr>
          <w:rFonts w:ascii="Bookman Old Style" w:eastAsia="Segoe UI" w:hAnsi="Bookman Old Style" w:cs="Tahoma"/>
          <w:lang w:eastAsia="pl-PL"/>
        </w:rPr>
        <w:tab/>
        <w:t>Co Zamawiający rozumie przez zapis "Należy przewidzieć niezależne układy wentylacyjne dla każdej izolatki "? Czy są to cztery niezależne centrale zgodne z opisem,  czy wystarczy jedna centrala z odpowiednią regulacja za pomocą VAW-ów?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 Rozwiązanie z czterema centralami spowoduje konieczność zastosowani</w:t>
      </w:r>
      <w:r w:rsidR="0011074C">
        <w:rPr>
          <w:rFonts w:ascii="Bookman Old Style" w:eastAsia="Segoe UI" w:hAnsi="Bookman Old Style" w:cs="Tahoma"/>
          <w:lang w:eastAsia="pl-PL"/>
        </w:rPr>
        <w:t>a czterech agregatów freonowych</w:t>
      </w:r>
      <w:r w:rsidRPr="00C04B87">
        <w:rPr>
          <w:rFonts w:ascii="Bookman Old Style" w:eastAsia="Segoe UI" w:hAnsi="Bookman Old Style" w:cs="Tahoma"/>
          <w:lang w:eastAsia="pl-PL"/>
        </w:rPr>
        <w:t>, czterech nawilżaczy  zwiększoną ilość kanałów wentylacyjnych.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 xml:space="preserve"> W stosunku do rozwiązania z jedną centralą obsługującą izolatki spowoduje to znaczny wzrost kosztów.</w:t>
      </w:r>
    </w:p>
    <w:p w:rsidR="00C04B87" w:rsidRPr="00C04B87" w:rsidRDefault="00C04B87" w:rsidP="00FE6BBD">
      <w:pPr>
        <w:tabs>
          <w:tab w:val="right" w:pos="11057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  <w:r w:rsidRPr="00C04B87">
        <w:rPr>
          <w:rFonts w:ascii="Bookman Old Style" w:eastAsia="Segoe UI" w:hAnsi="Bookman Old Style" w:cs="Tahoma"/>
          <w:lang w:eastAsia="pl-PL"/>
        </w:rPr>
        <w:tab/>
      </w:r>
      <w:r w:rsidRPr="00C04B87">
        <w:rPr>
          <w:rFonts w:ascii="Bookman Old Style" w:eastAsia="Segoe UI" w:hAnsi="Bookman Old Style" w:cs="Tahoma"/>
          <w:b/>
          <w:color w:val="0070C0"/>
          <w:lang w:eastAsia="pl-PL"/>
        </w:rPr>
        <w:t>Należy przewidzieć niezależne układy wentylacyjne dla każdej izolatki, zgodnie z obowiązującymi przepisami.</w:t>
      </w:r>
    </w:p>
    <w:p w:rsidR="00C04B87" w:rsidRPr="00C04B87" w:rsidRDefault="00C04B87" w:rsidP="00FE6BBD">
      <w:pPr>
        <w:tabs>
          <w:tab w:val="right" w:pos="9356"/>
        </w:tabs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</w:p>
    <w:p w:rsidR="00C04B87" w:rsidRDefault="00C04B87" w:rsidP="00E50334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FE6BBD">
        <w:rPr>
          <w:rFonts w:ascii="Bookman Old Style" w:eastAsia="Segoe UI" w:hAnsi="Bookman Old Style" w:cs="Tahoma"/>
          <w:b/>
          <w:color w:val="0070C0"/>
          <w:lang w:eastAsia="pl-PL"/>
        </w:rPr>
        <w:t xml:space="preserve">ZESTAW </w:t>
      </w:r>
      <w:r w:rsidR="007B73A4">
        <w:rPr>
          <w:rFonts w:ascii="Bookman Old Style" w:eastAsia="Segoe UI" w:hAnsi="Bookman Old Style" w:cs="Tahoma"/>
          <w:b/>
          <w:color w:val="0070C0"/>
          <w:lang w:eastAsia="pl-PL"/>
        </w:rPr>
        <w:t>I</w:t>
      </w:r>
      <w:r w:rsidRPr="00FE6BBD">
        <w:rPr>
          <w:rFonts w:ascii="Bookman Old Style" w:eastAsia="Segoe UI" w:hAnsi="Bookman Old Style" w:cs="Tahoma"/>
          <w:b/>
          <w:color w:val="0070C0"/>
          <w:lang w:eastAsia="pl-PL"/>
        </w:rPr>
        <w:t>V</w:t>
      </w:r>
    </w:p>
    <w:p w:rsidR="0011074C" w:rsidRPr="00C04B87" w:rsidRDefault="0011074C" w:rsidP="00E50334">
      <w:pPr>
        <w:tabs>
          <w:tab w:val="right" w:pos="9356"/>
        </w:tabs>
        <w:suppressAutoHyphens/>
        <w:spacing w:after="0" w:line="360" w:lineRule="auto"/>
        <w:ind w:left="57" w:right="-1" w:hanging="57"/>
        <w:jc w:val="center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</w:p>
    <w:p w:rsidR="0011074C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Czy po podpisaniu umowy Zamawiający przekaże Wykonawcy wszystkie pomieszczenia objęte modernizacją?  </w:t>
      </w:r>
    </w:p>
    <w:p w:rsidR="00C04B87" w:rsidRPr="00C04B87" w:rsidRDefault="00C04B87" w:rsidP="0011074C">
      <w:pPr>
        <w:suppressAutoHyphens/>
        <w:spacing w:after="0" w:line="360" w:lineRule="auto"/>
        <w:ind w:left="57" w:right="-1"/>
        <w:contextualSpacing/>
        <w:jc w:val="both"/>
        <w:outlineLvl w:val="0"/>
        <w:rPr>
          <w:rFonts w:ascii="Bookman Old Style" w:eastAsia="Times New Roman" w:hAnsi="Bookman Old Style"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TAK, ale należy przewidzieć stały dostęp personelu szpitala do korytarza brudnego bloku operacyjnego i pomieszczeń A.030 i A.031.</w:t>
      </w:r>
    </w:p>
    <w:p w:rsidR="0011074C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Zwracamy uwagę, że w związku z modernizacją Oddziału Anestezjologii i Intensywnej Terapii, dostęp do pomieszczeń A.030 i A.031, a także do pomieszczeń </w:t>
      </w:r>
      <w:r w:rsidRPr="00C04B87">
        <w:rPr>
          <w:rFonts w:ascii="Bookman Old Style" w:eastAsia="Times New Roman" w:hAnsi="Bookman Old Style"/>
          <w:lang w:eastAsia="pl-PL"/>
        </w:rPr>
        <w:lastRenderedPageBreak/>
        <w:t xml:space="preserve">od strony korytarza brudnego będzie utrudniony. Czy Zamawiający przewidział wskazane utrudnienia w harmonogramie pracy szpitala? </w:t>
      </w:r>
    </w:p>
    <w:p w:rsidR="00C04B87" w:rsidRPr="00C04B87" w:rsidRDefault="00C04B87" w:rsidP="0011074C">
      <w:pPr>
        <w:suppressAutoHyphens/>
        <w:spacing w:after="0" w:line="360" w:lineRule="auto"/>
        <w:ind w:left="57" w:right="-1"/>
        <w:jc w:val="both"/>
        <w:outlineLvl w:val="0"/>
        <w:rPr>
          <w:rFonts w:ascii="Bookman Old Style" w:eastAsia="Times New Roman" w:hAnsi="Bookman Old Style"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TAK, ale należy przewidzieć stały dostęp personelu szpitala do pomieszczeń A.030 i A.031 oraz korytarza brudnego.</w:t>
      </w:r>
    </w:p>
    <w:p w:rsidR="0011074C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Czy Zamawiający wyraża zgodę na czasowe wyłączenie klatki schodowej A-19 w celu wykonania przewidzianych prac? </w:t>
      </w:r>
    </w:p>
    <w:p w:rsidR="00C04B87" w:rsidRPr="00C04B87" w:rsidRDefault="00C04B87" w:rsidP="0011074C">
      <w:pPr>
        <w:suppressAutoHyphens/>
        <w:spacing w:after="0" w:line="360" w:lineRule="auto"/>
        <w:ind w:left="57" w:right="-1"/>
        <w:jc w:val="both"/>
        <w:outlineLvl w:val="0"/>
        <w:rPr>
          <w:rFonts w:ascii="Bookman Old Style" w:eastAsia="Times New Roman" w:hAnsi="Bookman Old Style"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 xml:space="preserve">NIE, klatka stanowi drogę pożarową. 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Zamawiający posiada odrębne opracowanie uzgodnione przez rzeczoznawcę ppoż., na podstawie którego, zgodnie z projektem funkcjonalno-użytkowym oraz umową, będzie możliwe uzyskanie pozwolenia na użytkowanie?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Zgodnie z PFU, pkt 1.4 Zamawiający wymaga pozwolenia na użytkowanie dla zakresu objętego decyzją pozwolenia na budowę nr 969/2023 z dnia 6.12.2023r. zgodnie z srt. 55 ustawy z dnia 7 lipca 1994r. - Prawo Budowlane.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W związku z rozbieżnościami między projektem architektoniczno-budowlanym, a załączoną do SWZ koncepcją, prosimy o potwierdzenie przez głównego projektanta, że wprowadzone zmiany zakwalifikował jako zmiany nieistotne.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Główny projektant projektu koncepcyjnego zakwalifikował powyższe zmiany jako nieistotne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ofercie należy uwzględnić demontaż istniejących instalacji i urządzeń typu: biały montaż, oprawy oświetleniowe wraz z ich utylizacją?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TAK</w:t>
      </w:r>
      <w:r w:rsidR="0011074C" w:rsidRPr="0011074C">
        <w:rPr>
          <w:rFonts w:ascii="Bookman Old Style" w:eastAsia="Times New Roman" w:hAnsi="Bookman Old Style"/>
          <w:b/>
          <w:color w:val="0070C0"/>
          <w:lang w:eastAsia="pl-PL"/>
        </w:rPr>
        <w:t>, należy uwzględnić demontaż istniejących instalacji i urządzeń typu: biały montaż, oprawy oświetleniowe wraz z ich utylizacją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W związku z wymianą pionów instalacyjnych prosimy o udostępnienie inwentaryzacji piwnicy, parteru i II piętra.</w:t>
      </w:r>
    </w:p>
    <w:p w:rsidR="00C04B87" w:rsidRPr="001C5783" w:rsidRDefault="00CC72D5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Zamawiający umożliwia dokonanie wizji lokalnej oraz </w:t>
      </w:r>
      <w:r w:rsidR="001C5783" w:rsidRPr="001C5783">
        <w:rPr>
          <w:rFonts w:ascii="Bookman Old Style" w:eastAsia="Times New Roman" w:hAnsi="Bookman Old Style"/>
          <w:b/>
          <w:color w:val="0070C0"/>
          <w:lang w:eastAsia="pl-PL"/>
        </w:rPr>
        <w:t>zapoznanie się z dokumentacją posiadaną przez Centrum.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określenie zakresu odtworzeń po przejściach instalacyjnych na kondygnacjach od piwnicy do piętra II. Jednocześnie prosimy o przekazanie standardu wykończenia pomieszczeń, przez które przechodzą wymieniane piony.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lastRenderedPageBreak/>
        <w:t>Wykonawca zobowiązany jest wykonać wszystkie niezbędne prace odtworzeniowe. W związku z prowadzeniem pionów instalacyjnych z piwnicy należy przewidzieć m.in. zabudowę pionów ściankami profilowymi GKBI, wyposażonymi w drzwi rewizyjne na każdej kondygnacji. Obudowane piony należy zagipsować oraz pokryć farbą malarską przeznaczoną do stosowania w obiektach zdrowia.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potwierdzenie, że istniejąca klatka schodowa A-17 posiada wymiary biegów schodowych i spoczników spełniające aktualnie obowiązujące wymogi w zakresie ewakuacji.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Istniejąca klatka A-17 posiada wymiary spoczników spełniające aktualne wymogi w zakresie ewakuacji. Wymiary biegów schodowych zostaną spełnione po wymianie balustrady i jej mocowania od czoła biegu zgodnie z PFU i projektem koncepcyjnym.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wyjaśnienie rozbieżności w zakresie istniejących drzwi na klatkę schodową A-17. Według projektu architektoniczno-budowlanego drzwi pozostają bez zmian, a według załączonej do SWZ koncepcji drzwi należy zamurować. Które rozwiązanie należy uwzględnić w ofercie?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W ofercie należy uwzględnić rozwiązanie z koncepcji załączonej do SWZ.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wyjaśnienie czy drzwi wychodzące z klatki schodowej A-17 na parter (EI30 o wym. 109x200) pozostają bez zmian, zgodnie z projektem architektoniczno-budowlanym, czy należy je wymienić na drzwi zgodnie z załączoną do SWZ koncepcją?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Drzwi wychodzące z klatki schodowej A-17  na parter muszą posiadać parametr EIS30 oraz spełniać wymiar w świetle przejścia min. 90x200cm. Zakres opracowania dla klatki schodowej A-19 wykonać zgodnie z PFU, projektem koncepcyjnym, SWZ oraz STWiOR.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wskazanie sposobu wymaganego napowietrzania klatki schodowej dla przyjętego w projekcie oddymiania klatki schodowej za pomocą klap dymowych.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Klatki schodowe należy wyposażyć w system zapobiegania zadymieniu. Sposób spełnienia w/w warunku zależy od projektanta.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lastRenderedPageBreak/>
        <w:t>Prosimy o udostępnienie przekroju przez klatkę schodową A-17 w miejscu montażu klapy oddymiającej, w celu prawidłowego doboru konstrukcji stalowej dla wzmocnienia otworu pod klapę oddymiającą.</w:t>
      </w:r>
    </w:p>
    <w:p w:rsidR="00C04B87" w:rsidRPr="001C5783" w:rsidRDefault="001C5783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>
        <w:rPr>
          <w:rFonts w:ascii="Bookman Old Style" w:eastAsia="Times New Roman" w:hAnsi="Bookman Old Style"/>
          <w:b/>
          <w:color w:val="0070C0"/>
          <w:lang w:eastAsia="pl-PL"/>
        </w:rPr>
        <w:t>Załącznik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 nr 1 </w:t>
      </w:r>
      <w:r>
        <w:rPr>
          <w:rFonts w:ascii="Bookman Old Style" w:eastAsia="Times New Roman" w:hAnsi="Bookman Old Style"/>
          <w:b/>
          <w:color w:val="0070C0"/>
          <w:lang w:eastAsia="pl-PL"/>
        </w:rPr>
        <w:t xml:space="preserve">do SWZ 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(OPZ) </w:t>
      </w:r>
      <w:r>
        <w:rPr>
          <w:rFonts w:ascii="Bookman Old Style" w:eastAsia="Times New Roman" w:hAnsi="Bookman Old Style"/>
          <w:b/>
          <w:color w:val="0070C0"/>
          <w:lang w:eastAsia="pl-PL"/>
        </w:rPr>
        <w:t xml:space="preserve">zawiera 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rysunek PK-A-04 </w:t>
      </w:r>
      <w:r>
        <w:rPr>
          <w:rFonts w:ascii="Bookman Old Style" w:eastAsia="Times New Roman" w:hAnsi="Bookman Old Style"/>
          <w:b/>
          <w:color w:val="0070C0"/>
          <w:lang w:eastAsia="pl-PL"/>
        </w:rPr>
        <w:t xml:space="preserve">z wyżej wskazaną 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>informacj</w:t>
      </w:r>
      <w:r>
        <w:rPr>
          <w:rFonts w:ascii="Bookman Old Style" w:eastAsia="Times New Roman" w:hAnsi="Bookman Old Style"/>
          <w:b/>
          <w:color w:val="0070C0"/>
          <w:lang w:eastAsia="pl-PL"/>
        </w:rPr>
        <w:t>ą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>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podanie powierzchni czynnej oddymiania i napowietrzania klatki schodowej A-17, w celu doboru odpowiedniej wymaganej geometrii klapy dymowej z funkcją wyłazu.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Zgodnie z PFU - punkty 4.4 oraz 6.3.8. Zamawiający zwraca uwagę, że należy wykonać projekt wykonawczy oddymiania i napowietrzania klatek schodowych A-17 i A-19.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zakresie prac jest wymiana wyłazu dachowego na klapę oddymiającą z funkcją wyłazu na klatce schodowej A-19, wraz z jej integracją z istniejącą klapą dymową i systemem oddymiania klatki schodowej A-19?</w:t>
      </w:r>
    </w:p>
    <w:p w:rsidR="00C04B87" w:rsidRPr="001C5783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>Zakres opracowania dla klatki schodowej A-19 wykonać zgodnie z PFU, projektem koncepcyjnym, SWZ oraz STWiOR.</w:t>
      </w:r>
    </w:p>
    <w:p w:rsidR="00C04B87" w:rsidRPr="001C5783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color w:val="0070C0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Prosimy o wyjaśnienie, czy istniejące na klatce schodowej A-17 luksfery należy </w:t>
      </w:r>
      <w:r w:rsidRPr="001C5783">
        <w:rPr>
          <w:rFonts w:ascii="Bookman Old Style" w:eastAsia="Times New Roman" w:hAnsi="Bookman Old Style"/>
          <w:color w:val="0070C0"/>
          <w:lang w:eastAsia="pl-PL"/>
        </w:rPr>
        <w:t>pozostawić czy zdemontować, a powstały otwór zamurować?</w:t>
      </w:r>
    </w:p>
    <w:p w:rsidR="00C04B87" w:rsidRPr="001C5783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>Zakres opracowania dla klatki schodowej A-17 wykonać zgodnie z PFU, projektem koncepcyjnym, SWZ oraz STWiOR.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color w:val="FF0000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wyjaśnienie, czy zlokalizowany na klatce schodowej A-17 istniejący przewód instalacyjny zlokalizowany przy ścianie oddzielającej klatkę schodową od pomieszczeń należy pozostawić, czy zdemontować?</w:t>
      </w:r>
    </w:p>
    <w:p w:rsidR="00C04B87" w:rsidRPr="001C5783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>Zakres opracowania dla klatki schodowej A-17 wykonać zgodnie z PFU, projektem koncepcyjnym, SWZ oraz STWiOR.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wszystkie nowoprojektowane nadproża stalowe należy zabezpieczyć pożarowo?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Wszystkie nowoprojektowane nadproża stalowe należy zabezpieczyć pożarowo zgodnie z obowiązującymi przepisami oraz warunkami technicznymi.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lastRenderedPageBreak/>
        <w:t xml:space="preserve">W związku z projektowanymi wzmocnieniami stropu pod montaż kolumn, prosimy </w:t>
      </w:r>
      <w:r w:rsidRPr="00C04B87">
        <w:rPr>
          <w:rFonts w:ascii="Bookman Old Style" w:eastAsia="Times New Roman" w:hAnsi="Bookman Old Style"/>
          <w:lang w:eastAsia="pl-PL"/>
        </w:rPr>
        <w:br/>
        <w:t>o potwierdzenie możliwości oparcia projektowanych wzmocnień nad istniejącymi oknami.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Możliwość oparcia projektowanych wzmocnień nad istniejącymi oknami wynikać będzie z ekspertyzy stanu technicznego konstrukcji, której opracowanie znajduje się w zakresie Wykonawcy (zgodnie z pkt 6.7.2 PFU)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ofercie należy uwzględnić wymianę istniejących grzejników na grzejniki higieniczne na klatkach schodowych oraz w korytarzu brudnym?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Tak - należy uwzględnić wymianę grzejników na klatce schodowej A-17 oraz na korytarzu brudnym.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wskazanie miejsca wpięcia nowoprojektowanych instalacji gazów medycznych oraz potwierdzenie, że istniejąca instalacja jest dostosowana do projektowanej rozbudowy.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Zgodnie z punktem 6.8.11 PFU oraz obowiązującymi przepisami.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wyjaśnienie, czy przeszklenia/ścianki aluminiowe EI30 oddzielające pomieszczenie punktu pielęgniarskiego od izolatek należy wykonać od poziomu podłogi, czy jako okna wewnętrzne? Jaką wysokość należy przyjąć w ofercie?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W punktach pielęgniarskich należy wykonać okna</w:t>
      </w:r>
      <w:r w:rsidR="007437E4">
        <w:rPr>
          <w:rFonts w:ascii="Bookman Old Style" w:eastAsia="Times New Roman" w:hAnsi="Bookman Old Style"/>
          <w:b/>
          <w:color w:val="0070C0"/>
          <w:lang w:eastAsia="pl-PL"/>
        </w:rPr>
        <w:t xml:space="preserve"> wewnętrzne o klasie odporności</w:t>
      </w: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 xml:space="preserve"> ogniowej EI30. Wymagania dot. okien wewnętrznych (w tym także wymagane gabaryty) ujęto w punkcie 6.3.4 PFU oraz w projekcie koncepcyjnym (rys. PK-A-06).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ofercie należy uwzględnić dostawę i montaż lamp bakteriobójczych? Jeśli tak, to prosimy o wskazanie pomieszczeń, w których mają być zamontowane oraz określenie parametrów lamp.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Lampy bakteriobójcze nie wchodzą w zakres inwestycji.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ofercie należy uwzględnić dostawę i montaż dwóch szaf na leki w pomieszczeniu C1.05 (koncepcja)?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Szafy na leki nie wchodzą w zakres inwestycji.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ofercie należy uwzględnić zabudowę szafy przy izolatce 4 (koncepcja)?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lastRenderedPageBreak/>
        <w:t>Zabudowy szafy przy izolatce nr 4 nie wchodzą w zakres inwestycji.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ofercie należy uwzględnić dostawę i montaż regału otwartego w pomieszczeniu C1.07 (koncepcja)?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Regały nie wchodzą w zakres inwestycji.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Czy w istniejącej szafie DSO jest miejsce na rozbudowę? Proszę podać lokalizację (odległość). 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W istniejącej szafie DSO nie ma miejsca aby dokonać rozbudowy systemu DSO. Należy przewidzieć nowa szafę zasilające posiadającą odpowiednie aktualne certyfikaty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dla modernizowanego oddziału należy przewidzieć nową szafę DSO?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TAK</w:t>
      </w:r>
      <w:r w:rsidR="00BD6B50">
        <w:rPr>
          <w:rFonts w:ascii="Bookman Old Style" w:eastAsia="Times New Roman" w:hAnsi="Bookman Old Style"/>
          <w:b/>
          <w:color w:val="0070C0"/>
          <w:lang w:eastAsia="pl-PL"/>
        </w:rPr>
        <w:t>,</w:t>
      </w:r>
      <w:r w:rsidR="00BD6B50" w:rsidRPr="00BD6B50">
        <w:t xml:space="preserve"> </w:t>
      </w:r>
      <w:r w:rsidR="00BD6B50" w:rsidRPr="00BD6B50">
        <w:rPr>
          <w:rFonts w:ascii="Bookman Old Style" w:eastAsia="Times New Roman" w:hAnsi="Bookman Old Style"/>
          <w:b/>
          <w:color w:val="0070C0"/>
          <w:lang w:eastAsia="pl-PL"/>
        </w:rPr>
        <w:t>dla modernizowanego oddziału należy przewidzieć nową szafę DSO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ramach rozbudowy instalacji DSO należy ująć dostawę wzmacniaczy?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TAK; modernizowany oddział należy wyposażyć w „pełno wartościowy" system DSO zgodnie z obowiązującymi przepisami, certyfikatami itp. Należy przewidzieć wzmacniacze główne i rezerwowe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przedstawienie bilansu prądowego dla instalacji DSO.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Bilans prądowy należy wykonać na etapie wykonywania dokumentacji projektowej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Prosimy o informację, do której centrali ma zostać podłączona instalacja SAP na modernizowanym oddziale. Prosimy o podanie lokalizacji (odległość).</w:t>
      </w:r>
    </w:p>
    <w:p w:rsidR="001C5783" w:rsidRPr="001C5783" w:rsidRDefault="001C5783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Centrala znajduje się w suterenie </w:t>
      </w:r>
      <w:r>
        <w:rPr>
          <w:rFonts w:ascii="Bookman Old Style" w:eastAsia="Times New Roman" w:hAnsi="Bookman Old Style"/>
          <w:b/>
          <w:color w:val="0070C0"/>
          <w:lang w:eastAsia="pl-PL"/>
        </w:rPr>
        <w:t>b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udynku </w:t>
      </w:r>
      <w:r>
        <w:rPr>
          <w:rFonts w:ascii="Bookman Old Style" w:eastAsia="Times New Roman" w:hAnsi="Bookman Old Style"/>
          <w:b/>
          <w:color w:val="0070C0"/>
          <w:lang w:eastAsia="pl-PL"/>
        </w:rPr>
        <w:t xml:space="preserve">– wejście 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>nr 1.</w:t>
      </w:r>
    </w:p>
    <w:p w:rsidR="00C04B87" w:rsidRPr="001C5783" w:rsidRDefault="001C5783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Zamawiający zamieszcza rzut pomieszczeń z zaznaczoną centralą - </w:t>
      </w:r>
      <w:r w:rsidRPr="00EE2D67">
        <w:rPr>
          <w:rFonts w:ascii="Bookman Old Style" w:eastAsia="Times New Roman" w:hAnsi="Bookman Old Style"/>
          <w:b/>
          <w:color w:val="0070C0"/>
          <w:lang w:eastAsia="pl-PL"/>
        </w:rPr>
        <w:t>załącznik</w:t>
      </w:r>
      <w:r w:rsidRPr="001C5783">
        <w:rPr>
          <w:rFonts w:ascii="Bookman Old Style" w:eastAsia="Times New Roman" w:hAnsi="Bookman Old Style"/>
          <w:b/>
          <w:color w:val="0070C0"/>
          <w:lang w:eastAsia="pl-PL"/>
        </w:rPr>
        <w:t xml:space="preserve"> nr 1 do wyjaśnień.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dla modernizowanego oddziału należy przewidzieć nową centralę SAP?</w:t>
      </w:r>
    </w:p>
    <w:p w:rsidR="00C04B87" w:rsidRPr="00C04B87" w:rsidRDefault="00895659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>
        <w:rPr>
          <w:rFonts w:ascii="Bookman Old Style" w:eastAsia="Times New Roman" w:hAnsi="Bookman Old Style"/>
          <w:b/>
          <w:color w:val="0070C0"/>
          <w:lang w:eastAsia="pl-PL"/>
        </w:rPr>
        <w:t>Wykonawca nie musi przewidzieć nowej centrali SAP (odpowiedź – pkt. 31).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dana centrala jest przygotowana pod rozbudowę systemu, czy należy ją rozbudować?</w:t>
      </w:r>
    </w:p>
    <w:p w:rsidR="00C04B87" w:rsidRPr="00895659" w:rsidRDefault="00895659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895659">
        <w:rPr>
          <w:rFonts w:ascii="Bookman Old Style" w:eastAsia="Times New Roman" w:hAnsi="Bookman Old Style"/>
          <w:b/>
          <w:color w:val="0070C0"/>
          <w:lang w:eastAsia="pl-PL"/>
        </w:rPr>
        <w:t>Centrala jest przygotowana pod rozbudowę</w:t>
      </w:r>
      <w:r>
        <w:rPr>
          <w:rFonts w:ascii="Bookman Old Style" w:eastAsia="Times New Roman" w:hAnsi="Bookman Old Style"/>
          <w:b/>
          <w:color w:val="0070C0"/>
          <w:lang w:eastAsia="pl-PL"/>
        </w:rPr>
        <w:t xml:space="preserve"> systemu.</w:t>
      </w:r>
      <w:r w:rsidRPr="00895659">
        <w:rPr>
          <w:rFonts w:ascii="Bookman Old Style" w:eastAsia="Times New Roman" w:hAnsi="Bookman Old Style"/>
          <w:b/>
          <w:color w:val="0070C0"/>
          <w:lang w:eastAsia="pl-PL"/>
        </w:rPr>
        <w:t>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lastRenderedPageBreak/>
        <w:t>Prosimy o informację o aktualnej konfiguracji centrali, do której ma zostać włączona instalacja SAP modernizowanego oddziału, prosimy o podanie ilości modułów w centrali, bilansu prądowego danych pętli, oraz ilości akumulatorów.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Ilości modułów w centrali -15,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Bilans prądowy danych pętli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1 - 164,8mA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2 - 142,9mA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3 - 125,2mA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4 - 105,5mA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5 - 114,1mA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6 - 129,7mA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7 - 7,0mA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8 - 148,8mA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9 - 138,5mA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10 - 110,2mA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Pętla 11 - 129,0mA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Ilości akumulatorów -10 szt.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color w:val="0070C0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W PFU wskazane jest różnicowanie ciśnień pomieszczeń w zakresie izolatek. Czy wobec powyższego planowane jest wykonane badanie szczelności pomieszczeń? Czy w przypadku nieszczelności planowana jest wymiana stolarki okiennej (nie jest wskazana w PFU do wymiany).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highlight w:val="yellow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Badanie szczelności leży po stronie wykonawcy. W przypadku stwierdzenia nieszczelności należy dokonać uszczelnień stolarki. Zamawiający nie przewiduje wymiany stolarki.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Jaka jest minimalna ilość central wentylacyjnych akceptowana przez Inwestora?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Zgodnie z obowiązującymi przepisami.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pomieszczeniach Izolatek przewidziane jest nadciśnienie względem korytarza?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lastRenderedPageBreak/>
        <w:t>T</w:t>
      </w:r>
      <w:r w:rsidR="007437E4">
        <w:rPr>
          <w:rFonts w:ascii="Bookman Old Style" w:eastAsia="Times New Roman" w:hAnsi="Bookman Old Style"/>
          <w:b/>
          <w:color w:val="0070C0"/>
          <w:lang w:eastAsia="pl-PL"/>
        </w:rPr>
        <w:t>ak</w:t>
      </w:r>
      <w:r w:rsidR="00BD6B50" w:rsidRPr="00BD6B50">
        <w:rPr>
          <w:rFonts w:ascii="Bookman Old Style" w:eastAsia="Times New Roman" w:hAnsi="Bookman Old Style"/>
          <w:b/>
          <w:color w:val="0070C0"/>
          <w:lang w:eastAsia="pl-PL"/>
        </w:rPr>
        <w:t>, w pomieszczeniach Izolatek przewidziane jest nadciśnienie względem korytarza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pomieszczeniach Izolatek należy przewidzieć filtry absolutne, jeżeli tak to jakiej klasy?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Zgodnie z pkt 6.8.4 PFU.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Jaką klasę czystości należy przewidzieć dla pozostałych pomieszczeń?</w:t>
      </w:r>
    </w:p>
    <w:p w:rsidR="008753D2" w:rsidRPr="008753D2" w:rsidRDefault="008753D2" w:rsidP="008753D2">
      <w:pPr>
        <w:tabs>
          <w:tab w:val="right" w:pos="9356"/>
        </w:tabs>
        <w:suppressAutoHyphens/>
        <w:spacing w:after="0" w:line="360" w:lineRule="auto"/>
        <w:ind w:right="-1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Wykonawca zobowiązany jest 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 xml:space="preserve">zaprojektować oraz 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wykonać 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>robotę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 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>z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>godnie z obowi</w:t>
      </w:r>
      <w:r>
        <w:rPr>
          <w:rFonts w:ascii="Bookman Old Style" w:eastAsia="Segoe UI" w:hAnsi="Bookman Old Style" w:cs="Tahoma"/>
          <w:b/>
          <w:color w:val="0070C0"/>
          <w:lang w:eastAsia="pl-PL"/>
        </w:rPr>
        <w:t>ązującymi przepisami oraz normami</w:t>
      </w:r>
      <w:r w:rsidRPr="008753D2">
        <w:rPr>
          <w:rFonts w:ascii="Bookman Old Style" w:eastAsia="Segoe UI" w:hAnsi="Bookman Old Style" w:cs="Tahoma"/>
          <w:b/>
          <w:color w:val="0070C0"/>
          <w:lang w:eastAsia="pl-PL"/>
        </w:rPr>
        <w:t xml:space="preserve"> dotyczącą poszczególnych rodzajów pomieszczeń szpitalnych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w pomieszczeniach należy przewidzieć kontrolę wilgotności?</w:t>
      </w:r>
    </w:p>
    <w:p w:rsidR="00C04B87" w:rsidRPr="00C04B87" w:rsidRDefault="007437E4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>
        <w:rPr>
          <w:rFonts w:ascii="Bookman Old Style" w:eastAsia="Times New Roman" w:hAnsi="Bookman Old Style"/>
          <w:b/>
          <w:color w:val="0070C0"/>
          <w:lang w:eastAsia="pl-PL"/>
        </w:rPr>
        <w:t>Nie przewiduje się kontroli wilgotności.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Czy klatki schodowe A19 i A17 należy wyposażyć w mechaniczne systemy napowietrzania?</w:t>
      </w:r>
    </w:p>
    <w:p w:rsidR="00C04B87" w:rsidRPr="00C04B87" w:rsidRDefault="00C04B87" w:rsidP="00FE6BBD">
      <w:pPr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Klatki schodowe należy wyposażyć w system zapobiegania zadymieniu. Sposób spełnienia w/w warunku zależy od projektanta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W związku z rozbudową istniejących systemów w zakresie instalacji teletechnicznych prosimy o informację dotyczącą producentów urządzeń:</w:t>
      </w:r>
    </w:p>
    <w:p w:rsidR="00C04B87" w:rsidRPr="00C04B87" w:rsidRDefault="00C04B87" w:rsidP="00FE6BBD">
      <w:pPr>
        <w:numPr>
          <w:ilvl w:val="0"/>
          <w:numId w:val="49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Kontroli dostępu</w:t>
      </w:r>
    </w:p>
    <w:p w:rsidR="00C04B87" w:rsidRPr="00C04B87" w:rsidRDefault="00C04B87" w:rsidP="00FE6BBD">
      <w:pPr>
        <w:numPr>
          <w:ilvl w:val="0"/>
          <w:numId w:val="49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wideo-domofonów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c) instalacji przyzywowej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d) kamer CCTV</w:t>
      </w:r>
    </w:p>
    <w:p w:rsidR="00C04B87" w:rsidRPr="00C04B87" w:rsidRDefault="00C04B87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e) anten Wi-Fi</w:t>
      </w:r>
      <w:r w:rsidRPr="00C04B87">
        <w:rPr>
          <w:rFonts w:ascii="Bookman Old Style" w:eastAsia="Segoe UI" w:hAnsi="Bookman Old Style" w:cs="Tahoma"/>
          <w:lang w:eastAsia="pl-PL"/>
        </w:rPr>
        <w:tab/>
      </w:r>
    </w:p>
    <w:p w:rsidR="000E5A02" w:rsidRDefault="000E5A02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</w:p>
    <w:p w:rsidR="000E5A02" w:rsidRPr="000E5A02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>Zamawiający podaje informację dotyczącą producentów urządzeń:</w:t>
      </w:r>
    </w:p>
    <w:p w:rsidR="000E5A02" w:rsidRPr="000E5A02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>a)</w:t>
      </w: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ab/>
        <w:t>Kontroli dostępu</w:t>
      </w:r>
    </w:p>
    <w:p w:rsidR="000E5A02" w:rsidRPr="00895659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u w:val="single"/>
          <w:lang w:eastAsia="pl-PL"/>
        </w:rPr>
      </w:pPr>
      <w:r w:rsidRPr="00895659">
        <w:rPr>
          <w:rFonts w:ascii="Bookman Old Style" w:eastAsia="Segoe UI" w:hAnsi="Bookman Old Style" w:cs="Tahoma"/>
          <w:b/>
          <w:color w:val="0070C0"/>
          <w:u w:val="single"/>
          <w:lang w:eastAsia="pl-PL"/>
        </w:rPr>
        <w:t>Siemens Sipass</w:t>
      </w:r>
    </w:p>
    <w:p w:rsidR="000E5A02" w:rsidRPr="000E5A02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>b)</w:t>
      </w: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ab/>
        <w:t>wideo-domofonów</w:t>
      </w:r>
    </w:p>
    <w:p w:rsidR="000E5A02" w:rsidRPr="00895659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u w:val="single"/>
          <w:lang w:eastAsia="pl-PL"/>
        </w:rPr>
      </w:pPr>
      <w:r w:rsidRPr="00895659">
        <w:rPr>
          <w:rFonts w:ascii="Bookman Old Style" w:eastAsia="Segoe UI" w:hAnsi="Bookman Old Style" w:cs="Tahoma"/>
          <w:b/>
          <w:color w:val="0070C0"/>
          <w:u w:val="single"/>
          <w:lang w:eastAsia="pl-PL"/>
        </w:rPr>
        <w:t>Dahua</w:t>
      </w:r>
    </w:p>
    <w:p w:rsidR="000E5A02" w:rsidRPr="000E5A02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>c) instalacji przyzywowej</w:t>
      </w:r>
    </w:p>
    <w:p w:rsidR="000E5A02" w:rsidRPr="000E5A02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>d) kamer CCTV</w:t>
      </w:r>
    </w:p>
    <w:p w:rsidR="000E5A02" w:rsidRPr="00895659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u w:val="single"/>
          <w:lang w:eastAsia="pl-PL"/>
        </w:rPr>
      </w:pPr>
      <w:r w:rsidRPr="00895659">
        <w:rPr>
          <w:rFonts w:ascii="Bookman Old Style" w:eastAsia="Segoe UI" w:hAnsi="Bookman Old Style" w:cs="Tahoma"/>
          <w:b/>
          <w:color w:val="0070C0"/>
          <w:u w:val="single"/>
          <w:lang w:eastAsia="pl-PL"/>
        </w:rPr>
        <w:lastRenderedPageBreak/>
        <w:t>Dahua</w:t>
      </w:r>
    </w:p>
    <w:p w:rsidR="000E5A02" w:rsidRPr="000E5A02" w:rsidRDefault="000E5A02" w:rsidP="000E5A02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lang w:eastAsia="pl-PL"/>
        </w:rPr>
      </w:pP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>e) anten Wi-Fi</w:t>
      </w:r>
      <w:r w:rsidRPr="000E5A02">
        <w:rPr>
          <w:rFonts w:ascii="Bookman Old Style" w:eastAsia="Segoe UI" w:hAnsi="Bookman Old Style" w:cs="Tahoma"/>
          <w:b/>
          <w:color w:val="0070C0"/>
          <w:lang w:eastAsia="pl-PL"/>
        </w:rPr>
        <w:tab/>
      </w:r>
    </w:p>
    <w:p w:rsidR="000E5A02" w:rsidRPr="00895659" w:rsidRDefault="000E5A02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color w:val="0070C0"/>
          <w:u w:val="single"/>
          <w:lang w:eastAsia="pl-PL"/>
        </w:rPr>
      </w:pPr>
      <w:r w:rsidRPr="00895659">
        <w:rPr>
          <w:rFonts w:ascii="Bookman Old Style" w:eastAsia="Segoe UI" w:hAnsi="Bookman Old Style" w:cs="Tahoma"/>
          <w:b/>
          <w:color w:val="0070C0"/>
          <w:u w:val="single"/>
          <w:lang w:eastAsia="pl-PL"/>
        </w:rPr>
        <w:t>Ubiquit Unifi</w:t>
      </w:r>
      <w:r w:rsidRPr="00895659">
        <w:rPr>
          <w:rFonts w:ascii="Bookman Old Style" w:eastAsia="Segoe UI" w:hAnsi="Bookman Old Style" w:cs="Tahoma"/>
          <w:b/>
          <w:color w:val="0070C0"/>
          <w:u w:val="single"/>
          <w:lang w:eastAsia="pl-PL"/>
        </w:rPr>
        <w:tab/>
      </w:r>
    </w:p>
    <w:p w:rsidR="000E5A02" w:rsidRPr="00C04B87" w:rsidRDefault="000E5A02" w:rsidP="00FE6BBD">
      <w:pPr>
        <w:suppressAutoHyphens/>
        <w:spacing w:after="0" w:line="360" w:lineRule="auto"/>
        <w:ind w:left="57" w:right="-1" w:hanging="57"/>
        <w:jc w:val="both"/>
        <w:outlineLvl w:val="0"/>
        <w:rPr>
          <w:rFonts w:ascii="Bookman Old Style" w:eastAsia="Segoe UI" w:hAnsi="Bookman Old Style" w:cs="Tahoma"/>
          <w:b/>
          <w:lang w:eastAsia="pl-PL"/>
        </w:rPr>
      </w:pPr>
    </w:p>
    <w:p w:rsidR="00C04B87" w:rsidRPr="00C04B87" w:rsidRDefault="00C04B87" w:rsidP="000E5A02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Dot. projektu umowy - § 18 ust. 5 - zwracam się z wnioskiem o zmianę terminu usunięcia wad i usterek poprzez uwzględnienie dodatkowej klauzuli, że termin nie może być krótszy, niż „technologicznie możliwy”. Brak takiego wskazania prowadzić może do sytuacji, w których Wykonawca w wyznaczonych umową ramach czasowych nie jest w stanie usunąć powstałych wad w sposób prawidłowy, przez co będzie, siłą rzeczy, zmuszony do naruszenia umowy – wykonania napraw w sposób wadliwy.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Dot. projektu umowy - § 20 ust. 1 pkt 1b – Wykonawca wnosi o zmianę wysokości kar umownych na 0,05%.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bookmarkStart w:id="1" w:name="_Hlk155259279"/>
      <w:r w:rsidRPr="00C04B87">
        <w:rPr>
          <w:rFonts w:ascii="Bookman Old Style" w:eastAsia="Times New Roman" w:hAnsi="Bookman Old Style"/>
          <w:lang w:eastAsia="pl-PL"/>
        </w:rPr>
        <w:t>Dot. projektu umowy - § 20 ust. 2 – prosimy o</w:t>
      </w:r>
      <w:bookmarkEnd w:id="1"/>
      <w:r w:rsidRPr="00C04B87">
        <w:rPr>
          <w:rFonts w:ascii="Bookman Old Style" w:eastAsia="Times New Roman" w:hAnsi="Bookman Old Style"/>
          <w:lang w:eastAsia="pl-PL"/>
        </w:rPr>
        <w:t xml:space="preserve"> zmianę łącznej wysokości kar na 15%. 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Segoe UI" w:hAnsi="Bookman Old Style" w:cs="Tahoma"/>
          <w:color w:val="0070C0"/>
          <w:lang w:eastAsia="pl-PL"/>
        </w:rPr>
        <w:t xml:space="preserve"> </w:t>
      </w: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bookmarkStart w:id="2" w:name="_Hlk155257221"/>
      <w:r w:rsidRPr="00C04B87">
        <w:rPr>
          <w:rFonts w:ascii="Bookman Old Style" w:eastAsia="Times New Roman" w:hAnsi="Bookman Old Style"/>
          <w:lang w:eastAsia="pl-PL"/>
        </w:rPr>
        <w:t xml:space="preserve">Dot. projektu umowy - § 18 ust. 1 pkt 2a – ze względu na specyfikę prac i brak </w:t>
      </w:r>
      <w:r w:rsidRPr="00C04B87">
        <w:rPr>
          <w:rFonts w:ascii="Bookman Old Style" w:eastAsia="Times New Roman" w:hAnsi="Bookman Old Style"/>
          <w:lang w:eastAsia="pl-PL"/>
        </w:rPr>
        <w:br/>
        <w:t xml:space="preserve">w przedmiocie zamówienia prac konstrukcyjnych prosimy o </w:t>
      </w:r>
      <w:bookmarkEnd w:id="2"/>
      <w:r w:rsidRPr="00C04B87">
        <w:rPr>
          <w:rFonts w:ascii="Bookman Old Style" w:eastAsia="Times New Roman" w:hAnsi="Bookman Old Style"/>
          <w:lang w:eastAsia="pl-PL"/>
        </w:rPr>
        <w:t>wykreślenie słów „elementy konstrukcyjne”. Prosimy o analogiczną zmianę zapisu w kryterium oceny ofert.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tabs>
          <w:tab w:val="left" w:pos="-14317"/>
        </w:tabs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lang w:eastAsia="pl-PL"/>
        </w:rPr>
      </w:pPr>
      <w:bookmarkStart w:id="3" w:name="_Hlk155260679"/>
      <w:r w:rsidRPr="00C04B87">
        <w:rPr>
          <w:rFonts w:ascii="Bookman Old Style" w:eastAsia="Times New Roman" w:hAnsi="Bookman Old Style"/>
          <w:lang w:eastAsia="pl-PL"/>
        </w:rPr>
        <w:t xml:space="preserve">Dot. projektu umowy - § 4 ust. 1 – </w:t>
      </w:r>
      <w:bookmarkEnd w:id="3"/>
      <w:r w:rsidRPr="00C04B87">
        <w:rPr>
          <w:rFonts w:ascii="Bookman Old Style" w:eastAsia="Times New Roman" w:hAnsi="Bookman Old Style"/>
          <w:lang w:eastAsia="pl-PL"/>
        </w:rPr>
        <w:t>prosimy o zmianę terminu dostarczenia Zmawiającemu  projektu wyposażenia w  meble. Aktualny termin tj. 14-to dniowy od podpisania umowy jest nieosiągalny z uwagi na fakt, iż projekt wykonawczy Wykonawca ma sporządzić w ciągu 45 dni i na jego podstawie sporządzi projekt wyposażenia w meble.</w:t>
      </w:r>
    </w:p>
    <w:p w:rsidR="00C04B87" w:rsidRPr="00C04B87" w:rsidRDefault="00C04B8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lastRenderedPageBreak/>
        <w:t>Dot. projektu umowy - § 4 ust. 4 – prosimy o wydłużenie terminu do 7 dni na uzupełnienie braków lub poprawienia wad  projektów wykonawczych przez Wykonawcę.</w:t>
      </w:r>
    </w:p>
    <w:p w:rsidR="00C04B87" w:rsidRPr="00C04B87" w:rsidRDefault="00C04B8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/>
          <w:b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tabs>
          <w:tab w:val="left" w:pos="-14459"/>
        </w:tabs>
        <w:suppressAutoHyphens/>
        <w:spacing w:after="0" w:line="360" w:lineRule="auto"/>
        <w:ind w:left="57" w:right="-1" w:hanging="57"/>
        <w:contextualSpacing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Dot. projektu umowy - § 16 ust. 2 i 3 – z uwagi na możliwość fakturowania częściowego do wysokości 90% należytego wynagrodzenia prosimy o zmianę ustępu 2 w następujący sposób: </w:t>
      </w:r>
      <w:r w:rsidRPr="00C04B87">
        <w:rPr>
          <w:rFonts w:ascii="Bookman Old Style" w:eastAsia="Times New Roman" w:hAnsi="Bookman Old Style"/>
          <w:lang w:eastAsia="pl-PL"/>
        </w:rPr>
        <w:br/>
        <w:t xml:space="preserve">„2. </w:t>
      </w:r>
      <w:r w:rsidRPr="00C04B87">
        <w:rPr>
          <w:rFonts w:ascii="Bookman Old Style" w:eastAsia="Times New Roman" w:hAnsi="Bookman Old Style" w:cs="Calibri"/>
          <w:lang w:eastAsia="ar-SA"/>
        </w:rPr>
        <w:t>Podstawę do wystawienia faktur, o których mowa w ust. 1 pkt. 1 stanowić będą protokoły odbiorów częściowych. Wartość wykonanych prac określona zostanie na podstawie procentowego zaawansowania robót zaakceptowanego przez inspektorów nadzoru poszczególnych branż. Odbiory częściowe będą następowały po wykonaniu:</w:t>
      </w:r>
    </w:p>
    <w:p w:rsidR="00C04B87" w:rsidRPr="00C04B87" w:rsidRDefault="00C04B87" w:rsidP="00FE6BBD">
      <w:pPr>
        <w:numPr>
          <w:ilvl w:val="2"/>
          <w:numId w:val="44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lang w:eastAsia="ar-SA"/>
        </w:rPr>
      </w:pPr>
      <w:r w:rsidRPr="00C04B87">
        <w:rPr>
          <w:rFonts w:ascii="Bookman Old Style" w:eastAsia="Times New Roman" w:hAnsi="Bookman Old Style" w:cs="Calibri"/>
          <w:lang w:eastAsia="ar-SA"/>
        </w:rPr>
        <w:t xml:space="preserve"> Pierwsze – Opracowania oraz 20% robót budowlanych,</w:t>
      </w:r>
    </w:p>
    <w:p w:rsidR="00C04B87" w:rsidRPr="00C04B87" w:rsidRDefault="00C04B87" w:rsidP="00FE6BBD">
      <w:pPr>
        <w:numPr>
          <w:ilvl w:val="2"/>
          <w:numId w:val="44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lang w:eastAsia="ar-SA"/>
        </w:rPr>
      </w:pPr>
      <w:r w:rsidRPr="00C04B87">
        <w:rPr>
          <w:rFonts w:ascii="Bookman Old Style" w:eastAsia="Times New Roman" w:hAnsi="Bookman Old Style" w:cs="Calibri"/>
          <w:lang w:eastAsia="ar-SA"/>
        </w:rPr>
        <w:t xml:space="preserve"> Następne – odpowiednio:  50%, </w:t>
      </w:r>
      <w:r w:rsidRPr="00C04B87">
        <w:rPr>
          <w:rFonts w:ascii="Bookman Old Style" w:eastAsia="Times New Roman" w:hAnsi="Bookman Old Style" w:cs="Calibri"/>
          <w:b/>
          <w:bCs/>
          <w:lang w:eastAsia="ar-SA"/>
        </w:rPr>
        <w:t>90</w:t>
      </w:r>
      <w:r w:rsidRPr="00C04B87">
        <w:rPr>
          <w:rFonts w:ascii="Bookman Old Style" w:eastAsia="Times New Roman" w:hAnsi="Bookman Old Style" w:cs="Calibri"/>
          <w:lang w:eastAsia="ar-SA"/>
        </w:rPr>
        <w:t>% oraz 100% robót budowlanych”.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ar-SA"/>
        </w:rPr>
      </w:pPr>
      <w:r w:rsidRPr="00C04B87">
        <w:rPr>
          <w:rFonts w:ascii="Bookman Old Style" w:eastAsia="Times New Roman" w:hAnsi="Bookman Old Style" w:cs="Calibri"/>
          <w:b/>
          <w:color w:val="0070C0"/>
          <w:lang w:eastAsia="ar-SA"/>
        </w:rPr>
        <w:t>Zamawiający pozostawia zapisy projektowanych postanowień umowy bez zmian.</w:t>
      </w:r>
    </w:p>
    <w:p w:rsidR="00C04B87" w:rsidRPr="00C04B87" w:rsidRDefault="00C04B87" w:rsidP="00FE6BBD">
      <w:pPr>
        <w:numPr>
          <w:ilvl w:val="0"/>
          <w:numId w:val="45"/>
        </w:numPr>
        <w:tabs>
          <w:tab w:val="left" w:pos="-14317"/>
          <w:tab w:val="left" w:pos="0"/>
        </w:tabs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>Dot. projektu umowy - § 5 ust. 2 – prosimy o zmianę zapisu na poniższy:</w:t>
      </w:r>
    </w:p>
    <w:p w:rsidR="00C04B87" w:rsidRPr="00C04B87" w:rsidRDefault="00C04B8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bCs/>
          <w:lang w:eastAsia="pl-PL"/>
        </w:rPr>
      </w:pPr>
      <w:r w:rsidRPr="00C04B87">
        <w:rPr>
          <w:rFonts w:ascii="Bookman Old Style" w:eastAsia="Times New Roman" w:hAnsi="Bookman Old Style"/>
          <w:lang w:eastAsia="pl-PL"/>
        </w:rPr>
        <w:t xml:space="preserve">„2. Z odbioru dokumentacji, o której mowa w ust.1 zostanie sporządzony protokół odbioru, podpisany przez upoważnionych przedstawicieli obu stron. Dokonanie przez Zamawiającego odbioru dokumentacji warunkuje przystąpienie przez Wykonawcę do wykonywania Robót realizowanych na jej podstawie </w:t>
      </w:r>
      <w:r w:rsidRPr="00C04B87">
        <w:rPr>
          <w:rFonts w:ascii="Bookman Old Style" w:eastAsia="Times New Roman" w:hAnsi="Bookman Old Style"/>
          <w:bCs/>
          <w:lang w:eastAsia="pl-PL"/>
        </w:rPr>
        <w:t>z wyłączeniem prac przygotowawczych, rozbiórkowych i demontażowych”.</w:t>
      </w:r>
    </w:p>
    <w:p w:rsidR="00C04B87" w:rsidRPr="00C04B87" w:rsidRDefault="00C04B8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b/>
          <w:bCs/>
          <w:color w:val="0070C0"/>
          <w:lang w:eastAsia="pl-PL"/>
        </w:rPr>
      </w:pPr>
      <w:r w:rsidRPr="00C04B87">
        <w:rPr>
          <w:rFonts w:ascii="Bookman Old Style" w:eastAsia="Times New Roman" w:hAnsi="Bookman Old Style"/>
          <w:color w:val="0070C0"/>
          <w:lang w:eastAsia="pl-PL"/>
        </w:rPr>
        <w:t xml:space="preserve"> </w:t>
      </w:r>
      <w:r w:rsidRPr="00C04B87">
        <w:rPr>
          <w:rFonts w:ascii="Bookman Old Style" w:eastAsia="Times New Roman" w:hAnsi="Bookman Old Style"/>
          <w:b/>
          <w:bCs/>
          <w:color w:val="0070C0"/>
          <w:lang w:eastAsia="pl-PL"/>
        </w:rPr>
        <w:t>Zamawiający pozostawia zapisy projektowanych postanowień umowy bez zmian.</w:t>
      </w:r>
    </w:p>
    <w:p w:rsidR="00C04B87" w:rsidRPr="00C04B87" w:rsidRDefault="00C04B87" w:rsidP="00280F04">
      <w:pPr>
        <w:numPr>
          <w:ilvl w:val="0"/>
          <w:numId w:val="45"/>
        </w:numPr>
        <w:tabs>
          <w:tab w:val="left" w:pos="-2127"/>
        </w:tabs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  <w:r w:rsidRPr="00C04B87">
        <w:rPr>
          <w:rFonts w:ascii="Bookman Old Style" w:eastAsia="Times New Roman" w:hAnsi="Bookman Old Style" w:cs="Calibri"/>
          <w:lang w:eastAsia="pl-PL"/>
        </w:rPr>
        <w:t>Prosimy o przedłużenie terminu składania ofert do 19.01.2024 r. Odpowiedzi na w/w pytania są nam niezbędnie potrzebne do przygotowania oferty w pełni uwzględniającej wszystkie wymagania SWZ oraz dokumentacji projektowej. Prosimy o przychylne potraktowanie naszej prośby.</w:t>
      </w:r>
    </w:p>
    <w:p w:rsidR="00C04B87" w:rsidRPr="00384B47" w:rsidRDefault="000E5A02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  <w:r w:rsidRPr="00384B47">
        <w:rPr>
          <w:rFonts w:ascii="Bookman Old Style" w:eastAsia="Times New Roman" w:hAnsi="Bookman Old Style" w:cs="Calibri"/>
          <w:b/>
          <w:color w:val="0070C0"/>
          <w:lang w:eastAsia="pl-PL"/>
        </w:rPr>
        <w:t>Zama</w:t>
      </w:r>
      <w:r w:rsidR="00384B47" w:rsidRPr="00384B47">
        <w:rPr>
          <w:rFonts w:ascii="Bookman Old Style" w:eastAsia="Times New Roman" w:hAnsi="Bookman Old Style" w:cs="Calibri"/>
          <w:b/>
          <w:color w:val="0070C0"/>
          <w:lang w:eastAsia="pl-PL"/>
        </w:rPr>
        <w:t>wi</w:t>
      </w:r>
      <w:r w:rsidRPr="00384B47">
        <w:rPr>
          <w:rFonts w:ascii="Bookman Old Style" w:eastAsia="Times New Roman" w:hAnsi="Bookman Old Style" w:cs="Calibri"/>
          <w:b/>
          <w:color w:val="0070C0"/>
          <w:lang w:eastAsia="pl-PL"/>
        </w:rPr>
        <w:t>ający przesuwa termin składania ofert do 17.01.2024 r.</w:t>
      </w:r>
    </w:p>
    <w:p w:rsidR="00C04B87" w:rsidRPr="00FE6BBD" w:rsidRDefault="00C04B8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</w:p>
    <w:p w:rsidR="00C04B87" w:rsidRPr="00C04B87" w:rsidRDefault="00D02F97" w:rsidP="00384B47">
      <w:pPr>
        <w:tabs>
          <w:tab w:val="left" w:pos="4111"/>
        </w:tabs>
        <w:spacing w:after="0" w:line="360" w:lineRule="auto"/>
        <w:ind w:left="57" w:right="-1" w:hanging="57"/>
        <w:contextualSpacing/>
        <w:jc w:val="center"/>
        <w:outlineLvl w:val="0"/>
        <w:rPr>
          <w:rFonts w:ascii="Bookman Old Style" w:eastAsia="Times New Roman" w:hAnsi="Bookman Old Style"/>
          <w:b/>
          <w:color w:val="0070C0"/>
          <w:lang w:eastAsia="pl-PL"/>
        </w:rPr>
      </w:pPr>
      <w:r>
        <w:rPr>
          <w:rFonts w:ascii="Bookman Old Style" w:eastAsia="Times New Roman" w:hAnsi="Bookman Old Style"/>
          <w:b/>
          <w:color w:val="0070C0"/>
          <w:lang w:eastAsia="pl-PL"/>
        </w:rPr>
        <w:t>ZESTAW V</w:t>
      </w:r>
    </w:p>
    <w:p w:rsidR="00C04B87" w:rsidRPr="00C04B87" w:rsidRDefault="00C04B87" w:rsidP="00FE6BBD">
      <w:pPr>
        <w:numPr>
          <w:ilvl w:val="0"/>
          <w:numId w:val="47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lang w:eastAsia="pl-PL"/>
        </w:rPr>
      </w:pPr>
      <w:r w:rsidRPr="00C04B87">
        <w:rPr>
          <w:rFonts w:ascii="Bookman Old Style" w:eastAsia="Times New Roman" w:hAnsi="Bookman Old Style" w:cs="Calibri"/>
          <w:lang w:eastAsia="pl-PL"/>
        </w:rPr>
        <w:lastRenderedPageBreak/>
        <w:t>Prosimy o potwierdzenie, że dla zakresu prac na Oddziale, określonego szczegółowo w PFU, Zamawiający nie oczekuje uzyskania decyzji pozwolenia na budowę i zgłoszenia robót, zgodnie z nowelizacją Prawa Budowlanego i podziałem na katalogi przypadków decydujących o sposobie rozpoczęcia budowy. Przebudowa nie obejmująca przegród zewnętrznych i nie zwiększająca obszaru oddziaływania nie wymaga pozwolenia na budowę, nie wymaga zgłoszenia robót.</w:t>
      </w:r>
    </w:p>
    <w:p w:rsidR="00C04B87" w:rsidRPr="00C04B87" w:rsidRDefault="00C04B8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  <w:r w:rsidRPr="00C04B87">
        <w:rPr>
          <w:rFonts w:ascii="Bookman Old Style" w:eastAsia="Times New Roman" w:hAnsi="Bookman Old Style" w:cs="Calibri"/>
          <w:b/>
          <w:color w:val="0070C0"/>
          <w:lang w:eastAsia="pl-PL"/>
        </w:rPr>
        <w:t>Zamawiający potwierdza</w:t>
      </w:r>
      <w:r w:rsidR="00384B47" w:rsidRPr="00384B47">
        <w:rPr>
          <w:rFonts w:ascii="Bookman Old Style" w:eastAsia="Times New Roman" w:hAnsi="Bookman Old Style" w:cs="Calibri"/>
          <w:b/>
          <w:color w:val="0070C0"/>
          <w:lang w:eastAsia="pl-PL"/>
        </w:rPr>
        <w:t>,</w:t>
      </w:r>
      <w:r w:rsidR="00384B47" w:rsidRPr="00D02F97">
        <w:rPr>
          <w:rFonts w:ascii="Bookman Old Style" w:eastAsia="Times New Roman" w:hAnsi="Bookman Old Style" w:cs="Calibri"/>
          <w:b/>
          <w:color w:val="0070C0"/>
          <w:lang w:eastAsia="pl-PL"/>
        </w:rPr>
        <w:t xml:space="preserve"> że dla zakresu prac na Oddziale, określonego szczegółowo w PFU, Zamawiający nie oczekuje uzyskania decyzji pozwolenia na budowę i zgłoszenia robót, zgodnie z nowelizacją Prawa Budowlanego i podziałem na katalogi przypadków decydujących o sposobie rozpoczęcia budowy. Przebudowa nie obejmująca przegród zewnętrznych i nie zwiększająca obszaru oddziaływania nie wymaga pozwolenia na budowę, nie wymaga zgłoszenia robót</w:t>
      </w:r>
    </w:p>
    <w:p w:rsidR="00C04B87" w:rsidRPr="00C04B87" w:rsidRDefault="00C04B87" w:rsidP="00FE6BBD">
      <w:pPr>
        <w:numPr>
          <w:ilvl w:val="0"/>
          <w:numId w:val="47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lang w:eastAsia="pl-PL"/>
        </w:rPr>
      </w:pPr>
      <w:r w:rsidRPr="00C04B87">
        <w:rPr>
          <w:rFonts w:ascii="Bookman Old Style" w:eastAsia="Times New Roman" w:hAnsi="Bookman Old Style" w:cs="Calibri"/>
          <w:lang w:eastAsia="pl-PL"/>
        </w:rPr>
        <w:t>Prosimy o wyjaśnienie zapisu o konieczności uzyskania przez Wykonawcę pozwolenia na użytkowanie, którego uzyskanie zostało wskazane w drafcie umowy i programie funkcjonalno - użytkowym. Zgodnie z nowelizacją prawa budowlanego i podziałem na katalogi, przebudowa nie obejmująca przegród zewnętrznych i nie zwiększająca obszaru oddziaływania nie wymaga ani pozwolenia na budowę, ani pozwolenia na użytkowanie.</w:t>
      </w:r>
    </w:p>
    <w:p w:rsidR="00C04B87" w:rsidRPr="00895659" w:rsidRDefault="00384B47" w:rsidP="00FE6BBD">
      <w:pPr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  <w:r w:rsidRPr="00895659">
        <w:rPr>
          <w:rFonts w:ascii="Bookman Old Style" w:eastAsia="Times New Roman" w:hAnsi="Bookman Old Style" w:cs="Calibri"/>
          <w:b/>
          <w:color w:val="0070C0"/>
          <w:lang w:eastAsia="pl-PL"/>
        </w:rPr>
        <w:t xml:space="preserve">Konieczność uzyskania przez Wykonawcę pozwolenia na użytkowanie </w:t>
      </w:r>
      <w:r w:rsidR="00895659" w:rsidRPr="00895659">
        <w:rPr>
          <w:rFonts w:ascii="Bookman Old Style" w:eastAsia="Times New Roman" w:hAnsi="Bookman Old Style" w:cs="Calibri"/>
          <w:b/>
          <w:color w:val="0070C0"/>
          <w:lang w:eastAsia="pl-PL"/>
        </w:rPr>
        <w:t>zgodnie</w:t>
      </w:r>
      <w:r w:rsidRPr="00895659">
        <w:rPr>
          <w:rFonts w:ascii="Bookman Old Style" w:eastAsia="Times New Roman" w:hAnsi="Bookman Old Style" w:cs="Calibri"/>
          <w:b/>
          <w:color w:val="0070C0"/>
          <w:lang w:eastAsia="pl-PL"/>
        </w:rPr>
        <w:t xml:space="preserve"> z</w:t>
      </w:r>
      <w:r w:rsidR="00C04B87" w:rsidRPr="00895659">
        <w:rPr>
          <w:rFonts w:ascii="Bookman Old Style" w:eastAsia="Times New Roman" w:hAnsi="Bookman Old Style" w:cs="Calibri"/>
          <w:b/>
          <w:color w:val="0070C0"/>
          <w:lang w:eastAsia="pl-PL"/>
        </w:rPr>
        <w:t xml:space="preserve"> decyzją pozwolenia na budowę nr 969/2023 oraz art. 55 ustawy z dnia 7 lipca 1994r. - Prawo budowlane.</w:t>
      </w:r>
    </w:p>
    <w:p w:rsidR="00C04B87" w:rsidRPr="00C04B87" w:rsidRDefault="00C04B87" w:rsidP="00FE6BBD">
      <w:pPr>
        <w:numPr>
          <w:ilvl w:val="0"/>
          <w:numId w:val="47"/>
        </w:numPr>
        <w:suppressAutoHyphens/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lang w:eastAsia="pl-PL"/>
        </w:rPr>
      </w:pPr>
      <w:r w:rsidRPr="00C04B87">
        <w:rPr>
          <w:rFonts w:ascii="Bookman Old Style" w:eastAsia="Segoe UI" w:hAnsi="Bookman Old Style" w:cs="Calibri"/>
          <w:lang w:eastAsia="pl-PL"/>
        </w:rPr>
        <w:t>Prosimy o potwierdzenie, że w związku z wydaniem decyzji administracyjnej tj. pozwolenia na budowę na przebudowę oddziału w zakresie wynikającym z zatwierdzonego niniejszą decyzją Projektu Budowlanego [czyli zakres prac związany z wymianą nadproży w istniejącym obiekcie i prace budowlane w klatce schodowej A-17], Zamawiający oczekuje od Wykonawcy dopełnienia obowiązków prawidłowego zakończenia budowy poprzez zawiadomienie służb PSP i Sanepid oraz złożenie do PINB zawiadomienia o zakończeniu budowy, bez konieczności uzyskania pozwolenia na użytkowanie.</w:t>
      </w:r>
      <w:r w:rsidRPr="00C04B87">
        <w:rPr>
          <w:rFonts w:ascii="Bookman Old Style" w:eastAsia="Segoe UI" w:hAnsi="Bookman Old Style" w:cs="Tahoma"/>
          <w:lang w:eastAsia="pl-PL"/>
        </w:rPr>
        <w:tab/>
      </w:r>
    </w:p>
    <w:p w:rsidR="00C04B87" w:rsidRDefault="00895659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  <w:r w:rsidRPr="00895659">
        <w:rPr>
          <w:rFonts w:ascii="Bookman Old Style" w:eastAsia="Times New Roman" w:hAnsi="Bookman Old Style" w:cs="Calibri"/>
          <w:b/>
          <w:color w:val="0070C0"/>
          <w:lang w:eastAsia="pl-PL"/>
        </w:rPr>
        <w:lastRenderedPageBreak/>
        <w:t>Konieczność uzyskania przez Wykonawcę pozwolenia na użytkowanie zgodnie z decyzją pozwolenia na budowę nr 969/2023 oraz art. 55 ustawy z dnia 7 lipca 1994r. - Prawo budowlane.</w:t>
      </w:r>
    </w:p>
    <w:p w:rsidR="00EE2D67" w:rsidRDefault="00EE2D6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</w:p>
    <w:p w:rsidR="00EE2D67" w:rsidRPr="00EE2D67" w:rsidRDefault="00EE2D6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lang w:eastAsia="pl-PL"/>
        </w:rPr>
      </w:pPr>
      <w:r w:rsidRPr="00EE2D67">
        <w:rPr>
          <w:rFonts w:ascii="Bookman Old Style" w:eastAsia="Times New Roman" w:hAnsi="Bookman Old Style" w:cs="Calibri"/>
          <w:lang w:eastAsia="pl-PL"/>
        </w:rPr>
        <w:t xml:space="preserve">Zamawiający zamieszcza na stronie internetowej prowadzonego postępowania rzut pomieszczeń Centrum </w:t>
      </w:r>
      <w:r>
        <w:rPr>
          <w:rFonts w:ascii="Bookman Old Style" w:eastAsia="Times New Roman" w:hAnsi="Bookman Old Style" w:cs="Calibri"/>
          <w:lang w:eastAsia="pl-PL"/>
        </w:rPr>
        <w:t xml:space="preserve">- </w:t>
      </w:r>
      <w:r w:rsidRPr="00EE2D67">
        <w:rPr>
          <w:rFonts w:ascii="Bookman Old Style" w:eastAsia="Times New Roman" w:hAnsi="Bookman Old Style" w:cs="Calibri"/>
          <w:b/>
          <w:color w:val="0070C0"/>
          <w:lang w:eastAsia="pl-PL"/>
        </w:rPr>
        <w:t>Załącznik nr 1 do Wyjaśnień</w:t>
      </w:r>
      <w:r w:rsidRPr="00EE2D67">
        <w:rPr>
          <w:rFonts w:ascii="Bookman Old Style" w:eastAsia="Times New Roman" w:hAnsi="Bookman Old Style" w:cs="Calibri"/>
          <w:color w:val="0070C0"/>
          <w:lang w:eastAsia="pl-PL"/>
        </w:rPr>
        <w:t xml:space="preserve"> </w:t>
      </w:r>
      <w:r>
        <w:rPr>
          <w:rFonts w:ascii="Bookman Old Style" w:eastAsia="Times New Roman" w:hAnsi="Bookman Old Style" w:cs="Calibri"/>
          <w:lang w:eastAsia="pl-PL"/>
        </w:rPr>
        <w:t>(</w:t>
      </w:r>
      <w:r w:rsidRPr="00EE2D67">
        <w:rPr>
          <w:rFonts w:ascii="Bookman Old Style" w:eastAsia="Times New Roman" w:hAnsi="Bookman Old Style" w:cs="Calibri"/>
          <w:lang w:eastAsia="pl-PL"/>
        </w:rPr>
        <w:t xml:space="preserve">zestaw IV, pkt 31) </w:t>
      </w:r>
      <w:r>
        <w:rPr>
          <w:rFonts w:ascii="Bookman Old Style" w:eastAsia="Times New Roman" w:hAnsi="Bookman Old Style" w:cs="Calibri"/>
          <w:lang w:eastAsia="pl-PL"/>
        </w:rPr>
        <w:t xml:space="preserve">oraz </w:t>
      </w:r>
      <w:r w:rsidRPr="00EE2D67">
        <w:rPr>
          <w:rFonts w:ascii="Bookman Old Style" w:eastAsia="Times New Roman" w:hAnsi="Bookman Old Style" w:cs="Calibri"/>
          <w:lang w:eastAsia="pl-PL"/>
        </w:rPr>
        <w:t xml:space="preserve">zmodyfikowany </w:t>
      </w:r>
      <w:r>
        <w:rPr>
          <w:rFonts w:ascii="Bookman Old Style" w:eastAsia="Times New Roman" w:hAnsi="Bookman Old Style" w:cs="Calibri"/>
          <w:b/>
          <w:color w:val="0070C0"/>
          <w:lang w:eastAsia="pl-PL"/>
        </w:rPr>
        <w:t>Z</w:t>
      </w:r>
      <w:r w:rsidRPr="00EE2D67">
        <w:rPr>
          <w:rFonts w:ascii="Bookman Old Style" w:eastAsia="Times New Roman" w:hAnsi="Bookman Old Style" w:cs="Calibri"/>
          <w:b/>
          <w:color w:val="0070C0"/>
          <w:lang w:eastAsia="pl-PL"/>
        </w:rPr>
        <w:t>ałącznik nr 4 do SWZ</w:t>
      </w:r>
      <w:r>
        <w:rPr>
          <w:rFonts w:ascii="Bookman Old Style" w:eastAsia="Times New Roman" w:hAnsi="Bookman Old Style" w:cs="Calibri"/>
          <w:b/>
          <w:color w:val="0070C0"/>
          <w:lang w:eastAsia="pl-PL"/>
        </w:rPr>
        <w:t xml:space="preserve"> </w:t>
      </w:r>
      <w:r w:rsidRPr="00EE2D67">
        <w:rPr>
          <w:rFonts w:ascii="Bookman Old Style" w:eastAsia="Times New Roman" w:hAnsi="Bookman Old Style" w:cs="Calibri"/>
          <w:lang w:eastAsia="pl-PL"/>
        </w:rPr>
        <w:t>– projektowane postanowienia umowy</w:t>
      </w:r>
      <w:r>
        <w:rPr>
          <w:rFonts w:ascii="Bookman Old Style" w:eastAsia="Times New Roman" w:hAnsi="Bookman Old Style" w:cs="Calibri"/>
          <w:lang w:eastAsia="pl-PL"/>
        </w:rPr>
        <w:t>.</w:t>
      </w:r>
    </w:p>
    <w:p w:rsidR="00EE2D67" w:rsidRDefault="00EE2D6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 w:cs="Calibri"/>
          <w:b/>
          <w:color w:val="0070C0"/>
          <w:lang w:eastAsia="pl-PL"/>
        </w:rPr>
      </w:pPr>
    </w:p>
    <w:p w:rsidR="00EE2D67" w:rsidRPr="00C04B87" w:rsidRDefault="00EE2D67" w:rsidP="00FE6BBD">
      <w:pPr>
        <w:tabs>
          <w:tab w:val="left" w:pos="4111"/>
        </w:tabs>
        <w:spacing w:after="0" w:line="360" w:lineRule="auto"/>
        <w:ind w:left="57" w:right="-1" w:hanging="57"/>
        <w:contextualSpacing/>
        <w:jc w:val="both"/>
        <w:outlineLvl w:val="0"/>
        <w:rPr>
          <w:rFonts w:ascii="Bookman Old Style" w:eastAsia="Times New Roman" w:hAnsi="Bookman Old Style"/>
          <w:lang w:eastAsia="pl-PL"/>
        </w:rPr>
      </w:pPr>
    </w:p>
    <w:p w:rsidR="00270F78" w:rsidRDefault="00EE2D67" w:rsidP="00FE6BBD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</w:rPr>
      </w:pPr>
      <w:r w:rsidRPr="00EE2D67">
        <w:rPr>
          <w:rFonts w:ascii="Bookman Old Style" w:hAnsi="Bookman Old Style"/>
          <w:b/>
        </w:rPr>
        <w:t>PRZEDŁUŻENIE TERMINU SKŁADANIA OFERT</w:t>
      </w:r>
    </w:p>
    <w:p w:rsidR="00EE2D67" w:rsidRPr="00EE2D67" w:rsidRDefault="00EE2D67" w:rsidP="00FE6BBD">
      <w:pPr>
        <w:tabs>
          <w:tab w:val="left" w:pos="426"/>
        </w:tabs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</w:rPr>
      </w:pPr>
    </w:p>
    <w:p w:rsidR="00BB0174" w:rsidRPr="00FE6BBD" w:rsidRDefault="007C4098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</w:rPr>
        <w:t>Zamawiający dzia</w:t>
      </w:r>
      <w:r w:rsidR="001361F2" w:rsidRPr="00FE6BBD">
        <w:rPr>
          <w:rFonts w:ascii="Bookman Old Style" w:hAnsi="Bookman Old Style"/>
        </w:rPr>
        <w:t xml:space="preserve">łając </w:t>
      </w:r>
      <w:r w:rsidR="0069002F" w:rsidRPr="00FE6BBD">
        <w:rPr>
          <w:rFonts w:ascii="Bookman Old Style" w:hAnsi="Bookman Old Style"/>
        </w:rPr>
        <w:t>zgodnie z</w:t>
      </w:r>
      <w:r w:rsidR="001361F2" w:rsidRPr="00FE6BBD">
        <w:rPr>
          <w:rFonts w:ascii="Bookman Old Style" w:hAnsi="Bookman Old Style"/>
        </w:rPr>
        <w:t xml:space="preserve"> art. 286</w:t>
      </w:r>
      <w:r w:rsidRPr="00FE6BBD">
        <w:rPr>
          <w:rFonts w:ascii="Bookman Old Style" w:hAnsi="Bookman Old Style"/>
        </w:rPr>
        <w:t xml:space="preserve"> ust. </w:t>
      </w:r>
      <w:r w:rsidRPr="00FE6BBD">
        <w:rPr>
          <w:rFonts w:ascii="Bookman Old Style" w:hAnsi="Bookman Old Style"/>
          <w:shd w:val="clear" w:color="auto" w:fill="FFFFFF"/>
        </w:rPr>
        <w:t>3</w:t>
      </w:r>
      <w:r w:rsidRPr="00FE6BBD">
        <w:rPr>
          <w:rFonts w:ascii="Bookman Old Style" w:hAnsi="Bookman Old Style"/>
        </w:rPr>
        <w:t xml:space="preserve"> ustawy </w:t>
      </w:r>
      <w:r w:rsidR="00E22F4D" w:rsidRPr="00FE6BBD">
        <w:rPr>
          <w:rFonts w:ascii="Bookman Old Style" w:hAnsi="Bookman Old Style"/>
        </w:rPr>
        <w:t>„</w:t>
      </w:r>
      <w:r w:rsidRPr="00FE6BBD">
        <w:rPr>
          <w:rFonts w:ascii="Bookman Old Style" w:hAnsi="Bookman Old Style"/>
        </w:rPr>
        <w:t>Prawo Zamówień Publicznych</w:t>
      </w:r>
      <w:r w:rsidR="00E22F4D" w:rsidRPr="00FE6BBD">
        <w:rPr>
          <w:rFonts w:ascii="Bookman Old Style" w:hAnsi="Bookman Old Style"/>
        </w:rPr>
        <w:t>”</w:t>
      </w:r>
      <w:r w:rsidRPr="00FE6BBD">
        <w:rPr>
          <w:rFonts w:ascii="Bookman Old Style" w:hAnsi="Bookman Old Style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384B47">
        <w:rPr>
          <w:rFonts w:ascii="Bookman Old Style" w:hAnsi="Bookman Old Style"/>
          <w:b/>
          <w:color w:val="0070C0"/>
          <w:u w:val="single"/>
        </w:rPr>
        <w:t>17.01.2024</w:t>
      </w:r>
      <w:r w:rsidR="00D032BF" w:rsidRPr="00FE6BBD">
        <w:rPr>
          <w:rFonts w:ascii="Bookman Old Style" w:hAnsi="Bookman Old Style"/>
          <w:b/>
          <w:color w:val="0070C0"/>
          <w:u w:val="single"/>
        </w:rPr>
        <w:t xml:space="preserve"> r.</w:t>
      </w:r>
      <w:r w:rsidR="002A327D" w:rsidRPr="00FE6BBD">
        <w:rPr>
          <w:rFonts w:ascii="Bookman Old Style" w:hAnsi="Bookman Old Style"/>
          <w:b/>
          <w:color w:val="0070C0"/>
          <w:u w:val="single"/>
        </w:rPr>
        <w:t xml:space="preserve"> </w:t>
      </w:r>
      <w:r w:rsidR="00BB0174" w:rsidRPr="00FE6BBD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FE6BBD" w:rsidRDefault="00EE4B69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color w:val="0070C0"/>
        </w:rPr>
      </w:pPr>
      <w:r w:rsidRPr="00FE6BBD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384B47">
        <w:rPr>
          <w:rFonts w:ascii="Bookman Old Style" w:hAnsi="Bookman Old Style"/>
          <w:b/>
          <w:color w:val="0070C0"/>
          <w:u w:val="single"/>
        </w:rPr>
        <w:t>15.02.2024</w:t>
      </w:r>
      <w:r w:rsidR="000259E7" w:rsidRPr="00FE6BBD">
        <w:rPr>
          <w:rFonts w:ascii="Bookman Old Style" w:hAnsi="Bookman Old Style"/>
          <w:b/>
          <w:color w:val="0070C0"/>
        </w:rPr>
        <w:t xml:space="preserve"> </w:t>
      </w:r>
      <w:r w:rsidRPr="00FE6BBD">
        <w:rPr>
          <w:rFonts w:ascii="Bookman Old Style" w:hAnsi="Bookman Old Style"/>
          <w:b/>
          <w:color w:val="0070C0"/>
        </w:rPr>
        <w:t>r.</w:t>
      </w:r>
    </w:p>
    <w:p w:rsidR="00FE6BBD" w:rsidRPr="00FE6BBD" w:rsidRDefault="00FE6BBD" w:rsidP="00FE6BBD">
      <w:pPr>
        <w:widowControl w:val="0"/>
        <w:spacing w:after="0" w:line="360" w:lineRule="auto"/>
        <w:ind w:left="57" w:right="-1" w:hanging="57"/>
        <w:jc w:val="both"/>
        <w:outlineLvl w:val="0"/>
        <w:rPr>
          <w:rFonts w:ascii="Bookman Old Style" w:hAnsi="Bookman Old Style"/>
          <w:b/>
          <w:color w:val="0070C0"/>
        </w:rPr>
      </w:pPr>
    </w:p>
    <w:sectPr w:rsidR="00FE6BBD" w:rsidRPr="00FE6BBD" w:rsidSect="00FE6BBD">
      <w:headerReference w:type="default" r:id="rId9"/>
      <w:footerReference w:type="default" r:id="rId10"/>
      <w:pgSz w:w="11906" w:h="16838" w:code="9"/>
      <w:pgMar w:top="2269" w:right="1274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6" w:rsidRDefault="002B3446" w:rsidP="00F92ECB">
      <w:pPr>
        <w:spacing w:after="0" w:line="240" w:lineRule="auto"/>
      </w:pPr>
      <w:r>
        <w:separator/>
      </w:r>
    </w:p>
  </w:endnote>
  <w:end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BA6B0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C0857">
      <w:rPr>
        <w:noProof/>
      </w:rPr>
      <w:t>4</w:t>
    </w:r>
    <w:r>
      <w:rPr>
        <w:noProof/>
      </w:rPr>
      <w:fldChar w:fldCharType="end"/>
    </w:r>
    <w:r w:rsidR="002B344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3C28DC1" wp14:editId="09C5091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6" w:rsidRDefault="002B3446" w:rsidP="00F92ECB">
      <w:pPr>
        <w:spacing w:after="0" w:line="240" w:lineRule="auto"/>
      </w:pPr>
      <w:r>
        <w:separator/>
      </w:r>
    </w:p>
  </w:footnote>
  <w:footnote w:type="continuationSeparator" w:id="0">
    <w:p w:rsidR="002B3446" w:rsidRDefault="002B344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46" w:rsidRDefault="002B34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2CEE164A" wp14:editId="44D9D4B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C26EC0"/>
    <w:multiLevelType w:val="hybridMultilevel"/>
    <w:tmpl w:val="5E648752"/>
    <w:lvl w:ilvl="0" w:tplc="F3EA0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DAFFD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C7E89730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41BC1"/>
    <w:multiLevelType w:val="hybridMultilevel"/>
    <w:tmpl w:val="9CD8B976"/>
    <w:lvl w:ilvl="0" w:tplc="D146F6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56020"/>
    <w:multiLevelType w:val="hybridMultilevel"/>
    <w:tmpl w:val="78AE512C"/>
    <w:lvl w:ilvl="0" w:tplc="9086F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E5363A"/>
    <w:multiLevelType w:val="hybridMultilevel"/>
    <w:tmpl w:val="D0503CEA"/>
    <w:lvl w:ilvl="0" w:tplc="604E1A1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334A7"/>
    <w:multiLevelType w:val="hybridMultilevel"/>
    <w:tmpl w:val="01FC72F6"/>
    <w:lvl w:ilvl="0" w:tplc="E1D8AC8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6"/>
  </w:num>
  <w:num w:numId="15">
    <w:abstractNumId w:val="41"/>
  </w:num>
  <w:num w:numId="16">
    <w:abstractNumId w:val="11"/>
  </w:num>
  <w:num w:numId="17">
    <w:abstractNumId w:val="37"/>
  </w:num>
  <w:num w:numId="18">
    <w:abstractNumId w:val="25"/>
  </w:num>
  <w:num w:numId="19">
    <w:abstractNumId w:val="29"/>
  </w:num>
  <w:num w:numId="20">
    <w:abstractNumId w:val="18"/>
  </w:num>
  <w:num w:numId="21">
    <w:abstractNumId w:val="24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2"/>
  </w:num>
  <w:num w:numId="32">
    <w:abstractNumId w:val="1"/>
  </w:num>
  <w:num w:numId="33">
    <w:abstractNumId w:val="2"/>
  </w:num>
  <w:num w:numId="34">
    <w:abstractNumId w:val="20"/>
  </w:num>
  <w:num w:numId="35">
    <w:abstractNumId w:val="4"/>
  </w:num>
  <w:num w:numId="36">
    <w:abstractNumId w:val="32"/>
  </w:num>
  <w:num w:numId="37">
    <w:abstractNumId w:val="10"/>
  </w:num>
  <w:num w:numId="38">
    <w:abstractNumId w:val="33"/>
  </w:num>
  <w:num w:numId="39">
    <w:abstractNumId w:val="35"/>
  </w:num>
  <w:num w:numId="40">
    <w:abstractNumId w:val="5"/>
  </w:num>
  <w:num w:numId="41">
    <w:abstractNumId w:val="39"/>
  </w:num>
  <w:num w:numId="42">
    <w:abstractNumId w:val="15"/>
  </w:num>
  <w:num w:numId="43">
    <w:abstractNumId w:val="17"/>
  </w:num>
  <w:num w:numId="44">
    <w:abstractNumId w:val="7"/>
  </w:num>
  <w:num w:numId="45">
    <w:abstractNumId w:val="14"/>
  </w:num>
  <w:num w:numId="46">
    <w:abstractNumId w:val="23"/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592"/>
    <w:rsid w:val="00085C25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5A02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74C"/>
    <w:rsid w:val="00110B53"/>
    <w:rsid w:val="001113FD"/>
    <w:rsid w:val="00111DB9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57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0F04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3D58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B47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051B"/>
    <w:rsid w:val="005F139F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7E4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158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B73A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753D2"/>
    <w:rsid w:val="00883862"/>
    <w:rsid w:val="00884D70"/>
    <w:rsid w:val="0089332D"/>
    <w:rsid w:val="00894D98"/>
    <w:rsid w:val="00895659"/>
    <w:rsid w:val="008A05C3"/>
    <w:rsid w:val="008A0D01"/>
    <w:rsid w:val="008A1F36"/>
    <w:rsid w:val="008A2A61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779"/>
    <w:rsid w:val="00953E92"/>
    <w:rsid w:val="009562B4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32A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B0E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D6B50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4B87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35C6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72D5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2F97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334"/>
    <w:rsid w:val="00E521F5"/>
    <w:rsid w:val="00E52F18"/>
    <w:rsid w:val="00E5341B"/>
    <w:rsid w:val="00E57EDA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0857"/>
    <w:rsid w:val="00EC2C35"/>
    <w:rsid w:val="00EC76B7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D67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E6BBD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3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rsid w:val="00BD6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B5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B5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56FC-BC0D-4054-B92B-BE9E69DD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15</Pages>
  <Words>3323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2024-01-12T10:25:00Z</cp:lastPrinted>
  <dcterms:created xsi:type="dcterms:W3CDTF">2024-01-12T10:26:00Z</dcterms:created>
  <dcterms:modified xsi:type="dcterms:W3CDTF">2024-01-12T10:26:00Z</dcterms:modified>
</cp:coreProperties>
</file>