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>stawa</w:t>
      </w:r>
      <w:r w:rsidR="00704516">
        <w:rPr>
          <w:rFonts w:ascii="Verdana" w:hAnsi="Verdana"/>
          <w:b/>
          <w:sz w:val="20"/>
          <w:szCs w:val="20"/>
        </w:rPr>
        <w:t xml:space="preserve"> akcesoriów do bronchoskopii i drenażu.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911085">
        <w:rPr>
          <w:rFonts w:ascii="Verdana" w:hAnsi="Verdana"/>
          <w:b/>
          <w:sz w:val="20"/>
          <w:szCs w:val="20"/>
        </w:rPr>
        <w:t xml:space="preserve"> akcesoriów do bronchoskopii i drenażu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911085">
        <w:rPr>
          <w:rFonts w:ascii="Verdana" w:hAnsi="Verdana"/>
          <w:sz w:val="20"/>
          <w:szCs w:val="20"/>
        </w:rPr>
        <w:t>5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D105D2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911085" w:rsidRDefault="00911085" w:rsidP="00911085">
      <w:pPr>
        <w:jc w:val="both"/>
        <w:rPr>
          <w:rFonts w:ascii="Verdana" w:hAnsi="Verdana"/>
          <w:b/>
          <w:sz w:val="20"/>
          <w:szCs w:val="20"/>
        </w:rPr>
      </w:pPr>
      <w:r w:rsidRPr="00911085">
        <w:rPr>
          <w:rFonts w:ascii="Times New Roman" w:hAnsi="Times New Roman"/>
          <w:b/>
          <w:sz w:val="22"/>
        </w:rPr>
        <w:t>33190000-8; 33141642-2; 33141600-6</w:t>
      </w:r>
      <w:r w:rsidR="00A73F6C" w:rsidRPr="00911085">
        <w:rPr>
          <w:rFonts w:ascii="Times New Roman" w:hAnsi="Times New Roman"/>
          <w:b/>
        </w:rPr>
        <w:t>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</w:t>
      </w:r>
      <w:r w:rsidRPr="005C274C">
        <w:rPr>
          <w:rFonts w:ascii="Verdana" w:hAnsi="Verdana"/>
          <w:sz w:val="20"/>
          <w:szCs w:val="20"/>
        </w:rPr>
        <w:lastRenderedPageBreak/>
        <w:t>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A750BC" w:rsidRPr="00473D45" w:rsidRDefault="00A750BC" w:rsidP="00A750BC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A750BC" w:rsidRPr="00473D45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materiały zawierające opis techniczny oferowanych wyrobów (np. katalogi, foldery, metodyki, karty techniczne w języku polskim)– na podstawie którego Zamawiający oceni zgodność parametrów oferowanych wyrobów z  opisanymi  w załączniku nr </w:t>
      </w:r>
      <w:r w:rsidR="0009386C">
        <w:rPr>
          <w:rFonts w:ascii="Verdana" w:hAnsi="Verdana"/>
          <w:color w:val="auto"/>
          <w:sz w:val="20"/>
          <w:szCs w:val="20"/>
        </w:rPr>
        <w:t>2</w:t>
      </w:r>
      <w:r w:rsidRPr="00473D45">
        <w:rPr>
          <w:rFonts w:ascii="Verdana" w:hAnsi="Verdana"/>
          <w:color w:val="auto"/>
          <w:sz w:val="20"/>
          <w:szCs w:val="20"/>
        </w:rPr>
        <w:t>.</w:t>
      </w:r>
    </w:p>
    <w:p w:rsidR="00A750BC" w:rsidRPr="00473D45" w:rsidRDefault="00A750BC" w:rsidP="00A750BC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A750BC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>Próbki  gotowych do użycia w warunkach szpitalnych oferowanych wyrobów medycznych, których autentyczność musi zostać poświadczona przez wykonawcę na żądanie zamawiającego, co najmniej po jednej  szt</w:t>
      </w:r>
      <w:r>
        <w:rPr>
          <w:rFonts w:ascii="Verdana" w:hAnsi="Verdana"/>
          <w:color w:val="auto"/>
          <w:sz w:val="20"/>
          <w:szCs w:val="20"/>
        </w:rPr>
        <w:t xml:space="preserve">uce w odniesieniu do  pakietów: </w:t>
      </w:r>
    </w:p>
    <w:p w:rsidR="00A750BC" w:rsidRDefault="00A750BC" w:rsidP="00A750BC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A750BC" w:rsidRPr="004F1574" w:rsidRDefault="00A750BC" w:rsidP="00A750BC">
      <w:pPr>
        <w:pStyle w:val="Akapitzlist"/>
        <w:numPr>
          <w:ilvl w:val="0"/>
          <w:numId w:val="42"/>
        </w:numPr>
        <w:tabs>
          <w:tab w:val="left" w:pos="-4678"/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nr   1  poz. </w:t>
      </w:r>
      <w:r w:rsidR="004008B5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</w:p>
    <w:p w:rsidR="00A750BC" w:rsidRPr="00495052" w:rsidRDefault="00A750BC" w:rsidP="00A750BC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</w:rPr>
      </w:pPr>
    </w:p>
    <w:p w:rsidR="00A750BC" w:rsidRPr="004F1574" w:rsidRDefault="00A750BC" w:rsidP="00A750BC">
      <w:pPr>
        <w:pStyle w:val="Akapitzlist"/>
        <w:numPr>
          <w:ilvl w:val="0"/>
          <w:numId w:val="42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2  </w:t>
      </w:r>
      <w:r>
        <w:rPr>
          <w:rFonts w:ascii="Times New Roman" w:hAnsi="Times New Roman"/>
          <w:sz w:val="22"/>
        </w:rPr>
        <w:t>poz.</w:t>
      </w:r>
      <w:r w:rsidR="004008B5">
        <w:rPr>
          <w:rFonts w:ascii="Times New Roman" w:hAnsi="Times New Roman"/>
          <w:sz w:val="22"/>
        </w:rPr>
        <w:t xml:space="preserve"> 1,2,3,4;</w:t>
      </w:r>
    </w:p>
    <w:p w:rsidR="00A750BC" w:rsidRPr="004F1574" w:rsidRDefault="00A750BC" w:rsidP="00A750BC">
      <w:pPr>
        <w:pStyle w:val="Akapitzlist"/>
        <w:rPr>
          <w:rFonts w:ascii="Times New Roman" w:hAnsi="Times New Roman"/>
          <w:sz w:val="22"/>
        </w:rPr>
      </w:pPr>
    </w:p>
    <w:p w:rsidR="00A750BC" w:rsidRDefault="00A750BC" w:rsidP="00A750BC">
      <w:pPr>
        <w:pStyle w:val="Akapitzlist"/>
        <w:numPr>
          <w:ilvl w:val="0"/>
          <w:numId w:val="42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3  poz.</w:t>
      </w:r>
      <w:r w:rsidR="004008B5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</w:p>
    <w:p w:rsidR="00A750BC" w:rsidRPr="00ED7B46" w:rsidRDefault="00A750BC" w:rsidP="00A750BC">
      <w:pPr>
        <w:pStyle w:val="Akapitzlist"/>
        <w:rPr>
          <w:rFonts w:ascii="Times New Roman" w:hAnsi="Times New Roman"/>
          <w:sz w:val="22"/>
        </w:rPr>
      </w:pPr>
    </w:p>
    <w:p w:rsidR="00A750BC" w:rsidRPr="004F1574" w:rsidRDefault="00A750BC" w:rsidP="00A750BC">
      <w:pPr>
        <w:pStyle w:val="Akapitzlist"/>
        <w:numPr>
          <w:ilvl w:val="0"/>
          <w:numId w:val="42"/>
        </w:numPr>
        <w:spacing w:line="24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nr </w:t>
      </w:r>
      <w:r w:rsidR="004008B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4 </w:t>
      </w:r>
      <w:r w:rsidR="004008B5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poz. 1,</w:t>
      </w:r>
      <w:r w:rsidR="004008B5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>;</w:t>
      </w:r>
    </w:p>
    <w:p w:rsidR="00A750BC" w:rsidRPr="00F94555" w:rsidRDefault="00A750BC" w:rsidP="00A750BC">
      <w:pPr>
        <w:rPr>
          <w:rFonts w:ascii="Times New Roman" w:hAnsi="Times New Roman"/>
          <w:sz w:val="22"/>
        </w:rPr>
      </w:pPr>
    </w:p>
    <w:p w:rsidR="00A750BC" w:rsidRPr="004F1574" w:rsidRDefault="00A750BC" w:rsidP="00A750BC">
      <w:pPr>
        <w:pStyle w:val="Akapitzlist"/>
        <w:numPr>
          <w:ilvl w:val="0"/>
          <w:numId w:val="42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5  </w:t>
      </w:r>
      <w:r>
        <w:rPr>
          <w:rFonts w:ascii="Times New Roman" w:hAnsi="Times New Roman"/>
          <w:sz w:val="22"/>
        </w:rPr>
        <w:t>poz. 1;</w:t>
      </w:r>
    </w:p>
    <w:p w:rsidR="00A750BC" w:rsidRPr="004F1574" w:rsidRDefault="00A750BC" w:rsidP="00A750BC">
      <w:pPr>
        <w:pStyle w:val="Akapitzlist"/>
        <w:rPr>
          <w:rFonts w:ascii="Times New Roman" w:hAnsi="Times New Roman"/>
          <w:sz w:val="22"/>
        </w:rPr>
      </w:pPr>
    </w:p>
    <w:p w:rsidR="00A750BC" w:rsidRPr="00473D45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A750BC" w:rsidRPr="00473D45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lastRenderedPageBreak/>
        <w:t xml:space="preserve">     </w:t>
      </w:r>
      <w:r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Pr="00473D45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Pr="00473D45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Pr="00473D4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73D45">
        <w:rPr>
          <w:rFonts w:ascii="Verdana" w:hAnsi="Verdana"/>
          <w:color w:val="auto"/>
          <w:sz w:val="20"/>
          <w:szCs w:val="20"/>
        </w:rPr>
        <w:t xml:space="preserve">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A750BC" w:rsidRPr="00473D45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:rsidR="00A750BC" w:rsidRPr="00473D45" w:rsidRDefault="00A750BC" w:rsidP="00A750BC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994BC8">
        <w:rPr>
          <w:rFonts w:ascii="Verdana" w:hAnsi="Verdana"/>
          <w:b/>
          <w:color w:val="auto"/>
          <w:sz w:val="20"/>
          <w:szCs w:val="20"/>
        </w:rPr>
        <w:t>0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</w:t>
      </w:r>
      <w:r w:rsidRPr="005C274C">
        <w:rPr>
          <w:rFonts w:ascii="Verdana" w:hAnsi="Verdana"/>
          <w:sz w:val="20"/>
          <w:szCs w:val="20"/>
        </w:rPr>
        <w:lastRenderedPageBreak/>
        <w:t>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075804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E23E9" w:rsidRPr="00F330EB" w:rsidRDefault="004B477D" w:rsidP="005E23E9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  <w:r w:rsidR="005E23E9">
        <w:rPr>
          <w:rFonts w:ascii="Verdana" w:hAnsi="Verdana"/>
          <w:sz w:val="20"/>
          <w:szCs w:val="20"/>
        </w:rPr>
        <w:t xml:space="preserve"> za wyjątkiem składania próbek wskazanych w Rozdziale IV SWZ.</w:t>
      </w: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82736E">
        <w:rPr>
          <w:rFonts w:ascii="Verdana" w:hAnsi="Verdana"/>
          <w:color w:val="auto"/>
          <w:sz w:val="20"/>
          <w:szCs w:val="20"/>
        </w:rPr>
        <w:t>Agnieszka Marczak - Puzdrowska</w:t>
      </w:r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</w:t>
      </w:r>
      <w:r w:rsidR="0082736E">
        <w:rPr>
          <w:rFonts w:ascii="Verdana" w:hAnsi="Verdana"/>
          <w:color w:val="auto"/>
          <w:sz w:val="20"/>
          <w:szCs w:val="20"/>
        </w:rPr>
        <w:t>03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A7165">
        <w:rPr>
          <w:rFonts w:ascii="Verdana" w:hAnsi="Verdana" w:cs="Arial"/>
          <w:b/>
          <w:sz w:val="20"/>
          <w:szCs w:val="20"/>
        </w:rPr>
        <w:t>24.02.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494522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</w:t>
      </w:r>
    </w:p>
    <w:p w:rsidR="00A5187A" w:rsidRPr="00494522" w:rsidRDefault="00494522" w:rsidP="00494522">
      <w:pPr>
        <w:pStyle w:val="Akapitzlist"/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przedmiotowe środki dowodowe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 xml:space="preserve">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 xml:space="preserve"> 26.01.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8A7165">
        <w:rPr>
          <w:rFonts w:ascii="Verdana" w:eastAsia="Times New Roman" w:hAnsi="Verdana"/>
          <w:b/>
          <w:color w:val="auto"/>
          <w:sz w:val="20"/>
          <w:szCs w:val="20"/>
        </w:rPr>
        <w:t>26.01.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94522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5D5855" w:rsidRPr="005D5855" w:rsidRDefault="005D5855" w:rsidP="005D5855">
      <w:pPr>
        <w:pStyle w:val="Akapitzlist"/>
        <w:numPr>
          <w:ilvl w:val="2"/>
          <w:numId w:val="12"/>
        </w:numPr>
        <w:tabs>
          <w:tab w:val="clear" w:pos="850"/>
          <w:tab w:val="num" w:pos="567"/>
        </w:tabs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5D5855">
        <w:rPr>
          <w:rFonts w:ascii="Verdana" w:eastAsia="Calibri" w:hAnsi="Verdana" w:cstheme="minorHAnsi"/>
          <w:bCs/>
          <w:sz w:val="20"/>
          <w:szCs w:val="20"/>
          <w:u w:val="single"/>
        </w:rPr>
        <w:t xml:space="preserve"> </w:t>
      </w:r>
      <w:r w:rsidRPr="005D5855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5D5855" w:rsidRPr="005D5855" w:rsidRDefault="005D5855" w:rsidP="005D5855">
      <w:pPr>
        <w:ind w:left="360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</w:p>
    <w:p w:rsidR="005D5855" w:rsidRPr="005D5855" w:rsidRDefault="005D5855" w:rsidP="005D5855">
      <w:pPr>
        <w:pStyle w:val="Akapitzlist"/>
        <w:widowControl/>
        <w:suppressAutoHyphens w:val="0"/>
        <w:ind w:left="567"/>
        <w:rPr>
          <w:rFonts w:ascii="Verdana" w:hAnsi="Verdana"/>
          <w:b/>
          <w:sz w:val="20"/>
          <w:szCs w:val="20"/>
        </w:rPr>
      </w:pPr>
      <w:r w:rsidRPr="005D5855">
        <w:rPr>
          <w:rFonts w:ascii="Verdana" w:hAnsi="Verdana"/>
          <w:b/>
          <w:sz w:val="20"/>
          <w:szCs w:val="20"/>
        </w:rPr>
        <w:t>oferowane wyroby medyczne  w opakowaniach innej wielkości niż przedstawione w opisie zamówienia przez Zamawiającego należy wycenić tak, aby ilość wyrobów medycznych  była zgodna z  SWZ, przeliczając ilości opakowań do dwóch miejsc po przecinku (z wyjątkiem  pozycji, w których zaznaczono, aby nie zmieniać wielkości opakowania).</w:t>
      </w:r>
    </w:p>
    <w:p w:rsidR="005D5855" w:rsidRPr="005C274C" w:rsidRDefault="005D5855" w:rsidP="005D5855">
      <w:pPr>
        <w:spacing w:line="276" w:lineRule="auto"/>
        <w:ind w:left="567"/>
        <w:jc w:val="both"/>
        <w:rPr>
          <w:rFonts w:ascii="Verdana" w:hAnsi="Verdana"/>
          <w:bCs/>
          <w:sz w:val="20"/>
          <w:szCs w:val="20"/>
        </w:rPr>
      </w:pP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zaniechanie przeprowadzenia postępowania o udzielenie zamówienia lub </w:t>
      </w:r>
      <w:r w:rsidRPr="005C274C">
        <w:rPr>
          <w:rFonts w:ascii="Verdana" w:hAnsi="Verdana"/>
          <w:sz w:val="20"/>
          <w:szCs w:val="20"/>
        </w:rPr>
        <w:lastRenderedPageBreak/>
        <w:t>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494522" w:rsidRPr="005C274C" w:rsidRDefault="0049452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8A7165">
        <w:rPr>
          <w:rFonts w:ascii="Verdana" w:hAnsi="Verdana" w:cs="Courier New"/>
          <w:sz w:val="20"/>
          <w:szCs w:val="20"/>
        </w:rPr>
        <w:t>16.01</w:t>
      </w:r>
      <w:r w:rsidR="00AB6BF9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</w:t>
      </w:r>
      <w:r w:rsidR="00494522">
        <w:rPr>
          <w:rFonts w:ascii="Verdana" w:hAnsi="Verdana" w:cs="Courier New"/>
          <w:sz w:val="20"/>
          <w:szCs w:val="20"/>
        </w:rPr>
        <w:t>4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834" w:rsidRDefault="00244834">
      <w:r>
        <w:separator/>
      </w:r>
    </w:p>
    <w:p w:rsidR="00244834" w:rsidRDefault="00244834"/>
  </w:endnote>
  <w:endnote w:type="continuationSeparator" w:id="0">
    <w:p w:rsidR="00244834" w:rsidRDefault="00244834">
      <w:r>
        <w:continuationSeparator/>
      </w:r>
    </w:p>
    <w:p w:rsidR="00244834" w:rsidRDefault="0024483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075804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075804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075804" w:rsidRPr="00987333">
      <w:rPr>
        <w:rFonts w:ascii="Times New Roman" w:hAnsi="Times New Roman"/>
        <w:b/>
        <w:sz w:val="14"/>
        <w:szCs w:val="14"/>
      </w:rPr>
      <w:fldChar w:fldCharType="separate"/>
    </w:r>
    <w:r w:rsidR="00FD310D">
      <w:rPr>
        <w:rFonts w:ascii="Times New Roman" w:hAnsi="Times New Roman"/>
        <w:b/>
        <w:noProof/>
        <w:sz w:val="14"/>
        <w:szCs w:val="14"/>
      </w:rPr>
      <w:t>11</w:t>
    </w:r>
    <w:r w:rsidR="00075804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075804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075804" w:rsidRPr="00987333">
      <w:rPr>
        <w:rFonts w:ascii="Times New Roman" w:hAnsi="Times New Roman"/>
        <w:sz w:val="14"/>
        <w:szCs w:val="14"/>
      </w:rPr>
      <w:fldChar w:fldCharType="separate"/>
    </w:r>
    <w:r w:rsidR="00FD310D">
      <w:rPr>
        <w:rFonts w:ascii="Times New Roman" w:hAnsi="Times New Roman"/>
        <w:noProof/>
        <w:sz w:val="14"/>
        <w:szCs w:val="14"/>
      </w:rPr>
      <w:t>11</w:t>
    </w:r>
    <w:r w:rsidR="00075804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834" w:rsidRDefault="00244834">
      <w:r>
        <w:separator/>
      </w:r>
    </w:p>
    <w:p w:rsidR="00244834" w:rsidRDefault="00244834"/>
  </w:footnote>
  <w:footnote w:type="continuationSeparator" w:id="0">
    <w:p w:rsidR="00244834" w:rsidRDefault="00244834">
      <w:r>
        <w:continuationSeparator/>
      </w:r>
    </w:p>
    <w:p w:rsidR="00244834" w:rsidRDefault="002448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504DB5"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t>/202</w:t>
    </w:r>
    <w:r w:rsidR="00504DB5">
      <w:rPr>
        <w:rFonts w:ascii="Verdana" w:hAnsi="Verdana"/>
        <w:sz w:val="20"/>
        <w:szCs w:val="20"/>
      </w:rPr>
      <w:t>4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2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1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 w:numId="42">
    <w:abstractNumId w:val="9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7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BB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84F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04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386C"/>
    <w:rsid w:val="00095346"/>
    <w:rsid w:val="000963ED"/>
    <w:rsid w:val="00097C84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834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2F7D36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08B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4522"/>
    <w:rsid w:val="004958FE"/>
    <w:rsid w:val="00496988"/>
    <w:rsid w:val="00497274"/>
    <w:rsid w:val="00497AB5"/>
    <w:rsid w:val="00497B6C"/>
    <w:rsid w:val="004A082A"/>
    <w:rsid w:val="004A273C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8EF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4DB5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5C77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CD9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5855"/>
    <w:rsid w:val="005D6C65"/>
    <w:rsid w:val="005E11DA"/>
    <w:rsid w:val="005E18C5"/>
    <w:rsid w:val="005E1A03"/>
    <w:rsid w:val="005E23E9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6DD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16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36E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165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085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BC8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0BC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2FE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2A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10D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A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6DAE-2F38-4ABD-8F85-155FC979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3799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26545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58</cp:revision>
  <cp:lastPrinted>2024-01-16T10:56:00Z</cp:lastPrinted>
  <dcterms:created xsi:type="dcterms:W3CDTF">2023-11-17T10:20:00Z</dcterms:created>
  <dcterms:modified xsi:type="dcterms:W3CDTF">2024-01-16T10:56:00Z</dcterms:modified>
</cp:coreProperties>
</file>