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4A7D2D">
        <w:rPr>
          <w:rFonts w:ascii="Verdana" w:hAnsi="Verdana"/>
          <w:sz w:val="20"/>
          <w:szCs w:val="20"/>
        </w:rPr>
        <w:t>W</w:t>
      </w:r>
      <w:r w:rsidR="00A16FF8" w:rsidRPr="004A7D2D">
        <w:rPr>
          <w:rFonts w:ascii="Verdana" w:hAnsi="Verdana"/>
          <w:sz w:val="20"/>
          <w:szCs w:val="20"/>
        </w:rPr>
        <w:t>CPiT</w:t>
      </w:r>
      <w:proofErr w:type="spellEnd"/>
      <w:r w:rsidR="005A438D" w:rsidRPr="004A7D2D">
        <w:rPr>
          <w:rFonts w:ascii="Verdana" w:hAnsi="Verdana"/>
          <w:sz w:val="20"/>
          <w:szCs w:val="20"/>
        </w:rPr>
        <w:t>/EA/381-</w:t>
      </w:r>
      <w:r w:rsidR="00B56860">
        <w:rPr>
          <w:rFonts w:ascii="Verdana" w:hAnsi="Verdana"/>
          <w:sz w:val="20"/>
          <w:szCs w:val="20"/>
        </w:rPr>
        <w:t>01/2024</w:t>
      </w: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 xml:space="preserve">Poznań, </w:t>
      </w:r>
      <w:r w:rsidR="00053E30">
        <w:rPr>
          <w:rFonts w:ascii="Verdana" w:hAnsi="Verdana"/>
          <w:sz w:val="20"/>
          <w:szCs w:val="20"/>
        </w:rPr>
        <w:t>22</w:t>
      </w:r>
      <w:r w:rsidR="00CE0D73" w:rsidRPr="004A7D2D">
        <w:rPr>
          <w:rFonts w:ascii="Verdana" w:hAnsi="Verdana"/>
          <w:sz w:val="20"/>
          <w:szCs w:val="20"/>
        </w:rPr>
        <w:t>.</w:t>
      </w:r>
      <w:r w:rsidR="00B56860">
        <w:rPr>
          <w:rFonts w:ascii="Verdana" w:hAnsi="Verdana"/>
          <w:sz w:val="20"/>
          <w:szCs w:val="20"/>
        </w:rPr>
        <w:t>0</w:t>
      </w:r>
      <w:r w:rsidR="00572826">
        <w:rPr>
          <w:rFonts w:ascii="Verdana" w:hAnsi="Verdana"/>
          <w:sz w:val="20"/>
          <w:szCs w:val="20"/>
        </w:rPr>
        <w:t>1</w:t>
      </w:r>
      <w:r w:rsidR="005A438D" w:rsidRPr="004A7D2D">
        <w:rPr>
          <w:rFonts w:ascii="Verdana" w:hAnsi="Verdana"/>
          <w:sz w:val="20"/>
          <w:szCs w:val="20"/>
        </w:rPr>
        <w:t>.</w:t>
      </w:r>
      <w:r w:rsidR="00B56860">
        <w:rPr>
          <w:rFonts w:ascii="Verdana" w:hAnsi="Verdana"/>
          <w:sz w:val="20"/>
          <w:szCs w:val="20"/>
        </w:rPr>
        <w:t>2024</w:t>
      </w:r>
      <w:r w:rsidRPr="004A7D2D">
        <w:rPr>
          <w:rFonts w:ascii="Verdana" w:hAnsi="Verdana"/>
          <w:sz w:val="20"/>
          <w:szCs w:val="20"/>
        </w:rPr>
        <w:t xml:space="preserve"> r</w:t>
      </w:r>
      <w:r w:rsidR="00BC6B76" w:rsidRPr="004A7D2D">
        <w:rPr>
          <w:rFonts w:ascii="Verdana" w:hAnsi="Verdana"/>
          <w:sz w:val="20"/>
          <w:szCs w:val="20"/>
        </w:rPr>
        <w:t>.</w:t>
      </w:r>
    </w:p>
    <w:p w:rsidR="00B128A4" w:rsidRPr="004A7D2D" w:rsidRDefault="00B128A4" w:rsidP="00B32DEE">
      <w:pPr>
        <w:pStyle w:val="Nagwek"/>
        <w:spacing w:line="276" w:lineRule="auto"/>
        <w:jc w:val="both"/>
        <w:rPr>
          <w:rFonts w:ascii="Verdana" w:hAnsi="Verdana"/>
          <w:sz w:val="20"/>
          <w:szCs w:val="20"/>
        </w:rPr>
      </w:pPr>
      <w:r w:rsidRPr="004A7D2D">
        <w:rPr>
          <w:rFonts w:ascii="Verdana" w:hAnsi="Verdana"/>
          <w:sz w:val="20"/>
          <w:szCs w:val="20"/>
        </w:rPr>
        <w:tab/>
      </w:r>
      <w:r w:rsidRPr="004A7D2D">
        <w:rPr>
          <w:rFonts w:ascii="Verdana" w:hAnsi="Verdana"/>
          <w:sz w:val="20"/>
          <w:szCs w:val="20"/>
        </w:rPr>
        <w:tab/>
        <w:t>Uczestnicy postępowania</w:t>
      </w:r>
    </w:p>
    <w:p w:rsidR="00556DBA" w:rsidRDefault="00556DBA" w:rsidP="00556DBA">
      <w:pPr>
        <w:spacing w:after="0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4A7D2D" w:rsidRDefault="00B128A4" w:rsidP="00556DBA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4A7D2D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4A7D2D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4A7D2D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572826">
        <w:rPr>
          <w:rFonts w:ascii="Verdana" w:hAnsi="Verdana"/>
          <w:b/>
          <w:sz w:val="20"/>
          <w:szCs w:val="20"/>
        </w:rPr>
        <w:t xml:space="preserve">ostawę </w:t>
      </w:r>
      <w:r w:rsidR="004A6228" w:rsidRPr="004A6228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="00AD0875" w:rsidRPr="004A7D2D">
        <w:rPr>
          <w:rFonts w:ascii="Verdana" w:hAnsi="Verdana"/>
          <w:b/>
          <w:sz w:val="20"/>
          <w:szCs w:val="20"/>
        </w:rPr>
        <w:t>.</w:t>
      </w:r>
    </w:p>
    <w:p w:rsidR="00556DBA" w:rsidRDefault="00556DBA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</w:p>
    <w:p w:rsidR="00AB5738" w:rsidRDefault="00B128A4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4A7D2D"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 w:rsidRPr="004A7D2D">
        <w:rPr>
          <w:rFonts w:ascii="Verdana" w:hAnsi="Verdana" w:cstheme="minorHAnsi"/>
          <w:b w:val="0"/>
          <w:sz w:val="20"/>
          <w:szCs w:val="20"/>
        </w:rPr>
        <w:t>11 września 2019 r</w:t>
      </w:r>
      <w:r w:rsidRPr="004A7D2D">
        <w:rPr>
          <w:rFonts w:ascii="Verdana" w:hAnsi="Verdana"/>
          <w:b w:val="0"/>
          <w:sz w:val="20"/>
          <w:szCs w:val="20"/>
        </w:rPr>
        <w:t xml:space="preserve">. </w:t>
      </w:r>
      <w:r w:rsidRPr="004A7D2D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r w:rsidRPr="004A7D2D">
        <w:rPr>
          <w:rStyle w:val="Pogrubienie"/>
          <w:rFonts w:ascii="Verdana" w:hAnsi="Verdana"/>
          <w:sz w:val="20"/>
          <w:szCs w:val="20"/>
        </w:rPr>
        <w:t>Dz.U. z 2021 r. poz. 1129</w:t>
      </w:r>
      <w:r w:rsidRPr="004A7D2D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Pr="004A7D2D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4A7D2D">
        <w:rPr>
          <w:rFonts w:ascii="Verdana" w:hAnsi="Verdana"/>
          <w:b w:val="0"/>
          <w:sz w:val="20"/>
          <w:szCs w:val="20"/>
        </w:rPr>
        <w:t>pecyfikacji Warunków Zamów</w:t>
      </w:r>
      <w:r w:rsidR="00744645">
        <w:rPr>
          <w:rFonts w:ascii="Verdana" w:hAnsi="Verdana"/>
          <w:b w:val="0"/>
          <w:sz w:val="20"/>
          <w:szCs w:val="20"/>
        </w:rPr>
        <w:t>ienia</w:t>
      </w:r>
      <w:r w:rsidR="00CE0D73" w:rsidRPr="004A7D2D">
        <w:rPr>
          <w:rFonts w:ascii="Verdana" w:hAnsi="Verdana"/>
          <w:b w:val="0"/>
          <w:sz w:val="20"/>
          <w:szCs w:val="20"/>
        </w:rPr>
        <w:t>.</w:t>
      </w:r>
    </w:p>
    <w:p w:rsidR="007D6F1C" w:rsidRDefault="007D6F1C" w:rsidP="00556DBA">
      <w:pPr>
        <w:pStyle w:val="Nagwek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  <w:bookmarkStart w:id="0" w:name="_GoBack"/>
      <w:bookmarkEnd w:id="0"/>
    </w:p>
    <w:p w:rsidR="00C92108" w:rsidRPr="00C92108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="Verdana" w:hAnsi="Verdana"/>
          <w:sz w:val="20"/>
          <w:szCs w:val="20"/>
        </w:rPr>
      </w:pPr>
      <w:r w:rsidRPr="00C92108">
        <w:rPr>
          <w:rFonts w:ascii="Verdana" w:hAnsi="Verdana"/>
          <w:sz w:val="20"/>
          <w:szCs w:val="20"/>
        </w:rPr>
        <w:t>Zestaw I</w:t>
      </w:r>
    </w:p>
    <w:p w:rsidR="00F40A84" w:rsidRDefault="00F40A84" w:rsidP="00F40A84">
      <w:pPr>
        <w:pStyle w:val="Default"/>
      </w:pPr>
    </w:p>
    <w:p w:rsidR="00F40A84" w:rsidRDefault="00F40A84" w:rsidP="00F40A84">
      <w:pPr>
        <w:pStyle w:val="Default"/>
      </w:pPr>
      <w:r>
        <w:t xml:space="preserve"> </w:t>
      </w:r>
    </w:p>
    <w:p w:rsidR="00F40A84" w:rsidRDefault="00F40A84" w:rsidP="00F40A84">
      <w:pPr>
        <w:pStyle w:val="Default"/>
        <w:numPr>
          <w:ilvl w:val="0"/>
          <w:numId w:val="12"/>
        </w:numPr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Do §1 ust. 3 wzoru umowy. Prosimy o dopisanie do §1 ust. 3 wzoru umowy treści: „Dostawy produktów z krótszym terminem ważności mogą być dopuszczone w wyjątkowych sytuacjach i każdorazowo zgodę na nie musi wyrazić upoważniony przedstawiciel Zamawiającego.". </w:t>
      </w:r>
    </w:p>
    <w:p w:rsidR="00F40A84" w:rsidRDefault="00F40A84" w:rsidP="00F40A84">
      <w:pPr>
        <w:pStyle w:val="Default"/>
        <w:ind w:left="360"/>
        <w:rPr>
          <w:sz w:val="20"/>
          <w:szCs w:val="20"/>
        </w:rPr>
      </w:pPr>
    </w:p>
    <w:p w:rsidR="00F40A84" w:rsidRDefault="00F40A84" w:rsidP="00F40A84">
      <w:pPr>
        <w:pStyle w:val="Default"/>
        <w:numPr>
          <w:ilvl w:val="0"/>
          <w:numId w:val="12"/>
        </w:numPr>
        <w:ind w:left="360" w:hanging="360"/>
        <w:rPr>
          <w:sz w:val="20"/>
          <w:szCs w:val="20"/>
        </w:rPr>
      </w:pPr>
      <w:r w:rsidRPr="00F40A84">
        <w:rPr>
          <w:sz w:val="20"/>
          <w:szCs w:val="20"/>
        </w:rPr>
        <w:t xml:space="preserve">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 </w:t>
      </w:r>
    </w:p>
    <w:p w:rsidR="00F40A84" w:rsidRDefault="00F40A84" w:rsidP="00F40A84">
      <w:pPr>
        <w:pStyle w:val="Akapitzlist"/>
        <w:rPr>
          <w:sz w:val="20"/>
          <w:szCs w:val="20"/>
        </w:rPr>
      </w:pPr>
    </w:p>
    <w:p w:rsidR="00F40A84" w:rsidRDefault="00F40A84" w:rsidP="00F40A84">
      <w:pPr>
        <w:pStyle w:val="Default"/>
        <w:numPr>
          <w:ilvl w:val="0"/>
          <w:numId w:val="12"/>
        </w:numPr>
        <w:ind w:left="360" w:hanging="360"/>
        <w:rPr>
          <w:sz w:val="20"/>
          <w:szCs w:val="20"/>
        </w:rPr>
      </w:pPr>
      <w:r w:rsidRPr="00F40A84">
        <w:rPr>
          <w:sz w:val="20"/>
          <w:szCs w:val="20"/>
        </w:rPr>
        <w:t xml:space="preserve"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 </w:t>
      </w:r>
    </w:p>
    <w:p w:rsidR="00F40A84" w:rsidRDefault="00F40A84" w:rsidP="00F40A84">
      <w:pPr>
        <w:pStyle w:val="Akapitzlist"/>
        <w:rPr>
          <w:sz w:val="20"/>
          <w:szCs w:val="20"/>
        </w:rPr>
      </w:pPr>
    </w:p>
    <w:p w:rsidR="00F40A84" w:rsidRDefault="00F40A84" w:rsidP="00F40A84">
      <w:pPr>
        <w:pStyle w:val="Default"/>
        <w:numPr>
          <w:ilvl w:val="0"/>
          <w:numId w:val="12"/>
        </w:numPr>
        <w:ind w:left="360" w:hanging="360"/>
        <w:rPr>
          <w:sz w:val="20"/>
          <w:szCs w:val="20"/>
        </w:rPr>
      </w:pPr>
      <w:r w:rsidRPr="00F40A84">
        <w:rPr>
          <w:sz w:val="20"/>
          <w:szCs w:val="20"/>
        </w:rPr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F40A84" w:rsidRDefault="00F40A84" w:rsidP="00F40A84">
      <w:pPr>
        <w:pStyle w:val="Akapitzlist"/>
        <w:rPr>
          <w:sz w:val="20"/>
          <w:szCs w:val="20"/>
        </w:rPr>
      </w:pPr>
    </w:p>
    <w:p w:rsidR="00F40A84" w:rsidRDefault="00F40A84" w:rsidP="00F40A84">
      <w:pPr>
        <w:pStyle w:val="Default"/>
        <w:numPr>
          <w:ilvl w:val="0"/>
          <w:numId w:val="12"/>
        </w:numPr>
        <w:ind w:left="360" w:hanging="360"/>
        <w:rPr>
          <w:sz w:val="20"/>
          <w:szCs w:val="20"/>
        </w:rPr>
      </w:pPr>
      <w:r w:rsidRPr="00F40A84">
        <w:rPr>
          <w:sz w:val="20"/>
          <w:szCs w:val="20"/>
        </w:rPr>
        <w:t xml:space="preserve">Do §4 ust. 1 pkt 1) wzoru umowy: Czy Zamawiający wyrazi zgodę na zmianę zapisu dotyczącego kary umownej za niedostarczenie w terminie zamówionej partii towaru poprzez wprowadzenie zapisu o karze w wysokości 1% wartości brutto </w:t>
      </w:r>
      <w:r w:rsidRPr="00F40A84">
        <w:rPr>
          <w:b/>
          <w:bCs/>
          <w:sz w:val="20"/>
          <w:szCs w:val="20"/>
        </w:rPr>
        <w:t xml:space="preserve">niedostarczonej w terminie </w:t>
      </w:r>
      <w:r w:rsidRPr="00F40A84">
        <w:rPr>
          <w:sz w:val="20"/>
          <w:szCs w:val="20"/>
        </w:rPr>
        <w:t xml:space="preserve">części przedmiotu zamówienia za każdy dzień opóźnienia? </w:t>
      </w:r>
    </w:p>
    <w:p w:rsidR="00F40A84" w:rsidRDefault="00F40A84" w:rsidP="00F40A84">
      <w:pPr>
        <w:pStyle w:val="Akapitzlist"/>
        <w:rPr>
          <w:sz w:val="20"/>
          <w:szCs w:val="20"/>
        </w:rPr>
      </w:pPr>
    </w:p>
    <w:p w:rsidR="00F40A84" w:rsidRDefault="00F40A84" w:rsidP="00F40A84">
      <w:pPr>
        <w:pStyle w:val="Default"/>
        <w:numPr>
          <w:ilvl w:val="0"/>
          <w:numId w:val="12"/>
        </w:numPr>
        <w:ind w:left="360" w:hanging="360"/>
        <w:rPr>
          <w:sz w:val="20"/>
          <w:szCs w:val="20"/>
        </w:rPr>
      </w:pPr>
      <w:r w:rsidRPr="00F40A84">
        <w:rPr>
          <w:sz w:val="20"/>
          <w:szCs w:val="20"/>
        </w:rPr>
        <w:t xml:space="preserve">Do §4 ust. 1 pkt 2) wzoru umowy: Czy Zamawiający wyrazi zgodę na zmianę zapisu dotyczącego kary umownej za opóźnienie w wymianie reklamowanego przedmiotu umowy poprzez wprowadzenie zapisu o karze w wysokości 1% wartości brutto </w:t>
      </w:r>
      <w:r w:rsidRPr="00F40A84">
        <w:rPr>
          <w:b/>
          <w:bCs/>
          <w:sz w:val="20"/>
          <w:szCs w:val="20"/>
        </w:rPr>
        <w:t xml:space="preserve">przedmiotu zamówienia podlegającego reklamacji </w:t>
      </w:r>
      <w:r w:rsidRPr="00F40A84">
        <w:rPr>
          <w:sz w:val="20"/>
          <w:szCs w:val="20"/>
        </w:rPr>
        <w:t xml:space="preserve">za każdy dzień opóźnienia? </w:t>
      </w:r>
    </w:p>
    <w:p w:rsidR="00F40A84" w:rsidRDefault="00F40A84" w:rsidP="00F40A84">
      <w:pPr>
        <w:pStyle w:val="Akapitzlist"/>
        <w:rPr>
          <w:sz w:val="20"/>
          <w:szCs w:val="20"/>
        </w:rPr>
      </w:pPr>
    </w:p>
    <w:p w:rsidR="00F40A84" w:rsidRPr="00F40A84" w:rsidRDefault="00F40A84" w:rsidP="00F40A84">
      <w:pPr>
        <w:pStyle w:val="Default"/>
        <w:numPr>
          <w:ilvl w:val="0"/>
          <w:numId w:val="12"/>
        </w:numPr>
        <w:ind w:left="360" w:hanging="360"/>
        <w:rPr>
          <w:sz w:val="20"/>
          <w:szCs w:val="20"/>
        </w:rPr>
      </w:pPr>
      <w:r w:rsidRPr="00F40A84">
        <w:rPr>
          <w:sz w:val="20"/>
          <w:szCs w:val="20"/>
        </w:rPr>
        <w:lastRenderedPageBreak/>
        <w:t xml:space="preserve">Czy Zamawiający wyrazi zgodę na usunięcie postanowienia umownego wskazanego w § 4 ust.6 Wzoru Umowy, mając na uwadze, że na podstawie art. 433 pkt 4 w zw. art. 99 ust.1 PZP powyższy zapis należy uznać jako postanowienie abuzywne, które nie może być wprowadzane do umowy w sprawie zamówienia publicznego, a nadto stanowi zakazaną praktykę na podstawie art. 9 ust. 2 ustawy o ochronie konkurencji i konsumentów, co w konsekwencji obarcza czynność prawną sankcją nieważności </w:t>
      </w:r>
    </w:p>
    <w:p w:rsidR="00F40A84" w:rsidRDefault="00F40A84" w:rsidP="00F40A84">
      <w:pPr>
        <w:pStyle w:val="Default"/>
        <w:ind w:left="284"/>
        <w:rPr>
          <w:sz w:val="20"/>
          <w:szCs w:val="20"/>
        </w:rPr>
      </w:pPr>
      <w:r>
        <w:rPr>
          <w:sz w:val="20"/>
          <w:szCs w:val="20"/>
        </w:rPr>
        <w:t xml:space="preserve">Zastrzeżenie §4 ust.6 wzoru umowy skutkuje przyjęciem niedopuszczalnej praktyki, iż Wykonawca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art. 433 pkt 4 ustawy z dnia 11 września 2021 r. Prawo zamówień publicznych (Dz.U. z 2021, poz. 1129)- dalej zwane jako PZP, w sposób rażący naruszając równowagę stron i dając Zamawiającemu uprawnienie do jednostronnego kształtowania zasad realizacji zamówienia, w szczególności poprzez każdorazowe odgórne ustalanie cen jednostkowych, które obowiązywać w trakcie wykonywania kontraktu, a także umożliwiając Zamawiającemu dowolne ograniczenia wielkości zamówienia. </w:t>
      </w:r>
    </w:p>
    <w:p w:rsidR="00F40A84" w:rsidRPr="00F40A84" w:rsidRDefault="00F40A84" w:rsidP="00F40A84">
      <w:pPr>
        <w:pStyle w:val="Default"/>
        <w:ind w:left="284"/>
        <w:rPr>
          <w:sz w:val="20"/>
          <w:szCs w:val="20"/>
        </w:rPr>
      </w:pPr>
      <w:r w:rsidRPr="00F40A84">
        <w:rPr>
          <w:sz w:val="20"/>
          <w:szCs w:val="20"/>
        </w:rPr>
        <w:t xml:space="preserve">Praktyka ta jest również niezgodna z brzmieniem art. 99 ust. 1 PZP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2.1.2017 r. (KIO 2346/16, </w:t>
      </w:r>
      <w:proofErr w:type="spellStart"/>
      <w:r w:rsidRPr="00F40A84">
        <w:rPr>
          <w:sz w:val="20"/>
          <w:szCs w:val="20"/>
        </w:rPr>
        <w:t>niepubl</w:t>
      </w:r>
      <w:proofErr w:type="spellEnd"/>
      <w:r w:rsidRPr="00F40A84">
        <w:rPr>
          <w:sz w:val="20"/>
          <w:szCs w:val="20"/>
        </w:rPr>
        <w:t xml:space="preserve">.). KIO uznała za niedopuszczalny brak pewności po stronie wykonawcy co do jednego z istotnych elementów kalkulacji ceny, tj. ilości zamawianych dostaw, warunkującego rzetelną wycenę oferty. Podobnie w orzeczeniu z dnia 8 listopada 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 klauzulę abuzywną w świetle art. 433 pkt 4 ustawy PZP. Takie jednostronne narzucanie warunków realizacji umowy należy kwalifikować jako bezwzględnie zakazane na gruncie z art. 9 ust.2 ustawy z dnia 16 lutego 2007 r. o ochronie konkurencji i konsumentów (Dz.U. z 2021 poz. 275). </w:t>
      </w:r>
    </w:p>
    <w:p w:rsidR="00F40A84" w:rsidRDefault="00F40A84" w:rsidP="00F40A84">
      <w:pPr>
        <w:pStyle w:val="Default"/>
        <w:ind w:left="284"/>
        <w:rPr>
          <w:sz w:val="20"/>
          <w:szCs w:val="20"/>
        </w:rPr>
      </w:pPr>
      <w:r w:rsidRPr="00F40A84">
        <w:rPr>
          <w:sz w:val="20"/>
          <w:szCs w:val="20"/>
        </w:rPr>
        <w:t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pkt 8 PZP jako jedną z przykładowych klauzul umownych, którą należy uznać za niezgodną z art. 433 PZP wskazuje następujące postanowienie: Zamawiającemu przysługuje prawo do niezrealizowania pełnej ilości i asortymentu umowy określonych w umowie. W takiej sytuacji Wykonawcy nie będą przysługiwać żadne roszczenia.</w:t>
      </w:r>
    </w:p>
    <w:p w:rsidR="00F40A84" w:rsidRDefault="00F40A84" w:rsidP="00454814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54814" w:rsidRPr="004A7D2D" w:rsidRDefault="004D3D34" w:rsidP="00454814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 pytania 1-7</w:t>
      </w:r>
      <w:r w:rsidR="0049766B" w:rsidRPr="0049766B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: Zamawiający pozostawia zapisy SWZ i projektowanych postanowień umowy bez zmian.</w:t>
      </w:r>
    </w:p>
    <w:p w:rsidR="007E14AA" w:rsidRDefault="007E14AA" w:rsidP="007E14A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56DBA" w:rsidRDefault="00556DBA" w:rsidP="00556DBA">
      <w:pPr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26A2D" w:rsidRPr="004A7D2D" w:rsidRDefault="00526A2D" w:rsidP="00556DBA">
      <w:pPr>
        <w:spacing w:after="0"/>
        <w:rPr>
          <w:rFonts w:ascii="Verdana" w:hAnsi="Verdana"/>
          <w:sz w:val="20"/>
          <w:szCs w:val="20"/>
        </w:rPr>
      </w:pPr>
    </w:p>
    <w:sectPr w:rsidR="00526A2D" w:rsidRPr="004A7D2D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306" w:rsidRDefault="00711306" w:rsidP="00C97BF3">
      <w:pPr>
        <w:spacing w:after="0" w:line="240" w:lineRule="auto"/>
      </w:pPr>
      <w:r>
        <w:separator/>
      </w:r>
    </w:p>
  </w:endnote>
  <w:end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711306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7D6F1C">
      <w:rPr>
        <w:noProof/>
      </w:rPr>
      <w:t>2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306" w:rsidRDefault="00711306" w:rsidP="00C97BF3">
      <w:pPr>
        <w:spacing w:after="0" w:line="240" w:lineRule="auto"/>
      </w:pPr>
      <w:r>
        <w:separator/>
      </w:r>
    </w:p>
  </w:footnote>
  <w:footnote w:type="continuationSeparator" w:id="0">
    <w:p w:rsidR="00711306" w:rsidRDefault="00711306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6"/>
  </w:num>
  <w:num w:numId="6">
    <w:abstractNumId w:val="10"/>
  </w:num>
  <w:num w:numId="7">
    <w:abstractNumId w:val="13"/>
  </w:num>
  <w:num w:numId="8">
    <w:abstractNumId w:val="3"/>
  </w:num>
  <w:num w:numId="9">
    <w:abstractNumId w:val="4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17"/>
  </w:num>
  <w:num w:numId="15">
    <w:abstractNumId w:val="2"/>
  </w:num>
  <w:num w:numId="16">
    <w:abstractNumId w:val="14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508F3"/>
    <w:rsid w:val="00053E30"/>
    <w:rsid w:val="00076E89"/>
    <w:rsid w:val="000B09DA"/>
    <w:rsid w:val="000C0553"/>
    <w:rsid w:val="000C5A03"/>
    <w:rsid w:val="000F0BB2"/>
    <w:rsid w:val="00133801"/>
    <w:rsid w:val="001375CB"/>
    <w:rsid w:val="00183F53"/>
    <w:rsid w:val="001A37CF"/>
    <w:rsid w:val="001B601B"/>
    <w:rsid w:val="001C2AFB"/>
    <w:rsid w:val="00271AD8"/>
    <w:rsid w:val="002855CF"/>
    <w:rsid w:val="002C15CC"/>
    <w:rsid w:val="00315901"/>
    <w:rsid w:val="0032681B"/>
    <w:rsid w:val="00395839"/>
    <w:rsid w:val="00397FFD"/>
    <w:rsid w:val="003D10E6"/>
    <w:rsid w:val="003E1049"/>
    <w:rsid w:val="00424EBD"/>
    <w:rsid w:val="00454814"/>
    <w:rsid w:val="00454CC3"/>
    <w:rsid w:val="004850EB"/>
    <w:rsid w:val="00494EAA"/>
    <w:rsid w:val="0049766B"/>
    <w:rsid w:val="004A6228"/>
    <w:rsid w:val="004A7D2D"/>
    <w:rsid w:val="004D3D34"/>
    <w:rsid w:val="004E66A9"/>
    <w:rsid w:val="004F5E23"/>
    <w:rsid w:val="00501B0E"/>
    <w:rsid w:val="005250AE"/>
    <w:rsid w:val="00526A2D"/>
    <w:rsid w:val="00541EB0"/>
    <w:rsid w:val="005563FD"/>
    <w:rsid w:val="00556DBA"/>
    <w:rsid w:val="00563BA1"/>
    <w:rsid w:val="0057079A"/>
    <w:rsid w:val="00572826"/>
    <w:rsid w:val="00582D94"/>
    <w:rsid w:val="005A438D"/>
    <w:rsid w:val="005A5062"/>
    <w:rsid w:val="006723B1"/>
    <w:rsid w:val="006A58FA"/>
    <w:rsid w:val="006A6BB3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14210"/>
    <w:rsid w:val="008A4CD0"/>
    <w:rsid w:val="00917529"/>
    <w:rsid w:val="0093153E"/>
    <w:rsid w:val="00936B8F"/>
    <w:rsid w:val="0095032D"/>
    <w:rsid w:val="009A2250"/>
    <w:rsid w:val="009A7F6A"/>
    <w:rsid w:val="009C0D8C"/>
    <w:rsid w:val="009D3510"/>
    <w:rsid w:val="00A16FF8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D44B29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C0213"/>
    <w:rsid w:val="00EE1BCF"/>
    <w:rsid w:val="00F02CA8"/>
    <w:rsid w:val="00F06279"/>
    <w:rsid w:val="00F32380"/>
    <w:rsid w:val="00F40A84"/>
    <w:rsid w:val="00F61B49"/>
    <w:rsid w:val="00F8386C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A154-0401-438F-9697-CFBAA172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Sylwia Zielińska</cp:lastModifiedBy>
  <cp:revision>25</cp:revision>
  <cp:lastPrinted>2022-05-23T07:37:00Z</cp:lastPrinted>
  <dcterms:created xsi:type="dcterms:W3CDTF">2024-01-18T07:56:00Z</dcterms:created>
  <dcterms:modified xsi:type="dcterms:W3CDTF">2024-01-22T07:51:00Z</dcterms:modified>
</cp:coreProperties>
</file>