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</w:t>
      </w:r>
      <w:r w:rsidR="000044C5">
        <w:rPr>
          <w:rFonts w:ascii="Verdana" w:hAnsi="Verdana"/>
          <w:sz w:val="20"/>
          <w:szCs w:val="20"/>
        </w:rPr>
        <w:t>4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="00B45F68">
        <w:rPr>
          <w:rFonts w:ascii="Verdana" w:hAnsi="Verdana"/>
          <w:b w:val="0"/>
          <w:sz w:val="20"/>
          <w:szCs w:val="20"/>
        </w:rPr>
        <w:t xml:space="preserve"> </w:t>
      </w:r>
      <w:r w:rsidRPr="008368F1">
        <w:rPr>
          <w:rFonts w:ascii="Verdana" w:hAnsi="Verdana"/>
          <w:sz w:val="20"/>
          <w:szCs w:val="20"/>
        </w:rPr>
        <w:t>Dyrektora –</w:t>
      </w:r>
      <w:r w:rsidR="00B45F68">
        <w:rPr>
          <w:rFonts w:ascii="Verdana" w:hAnsi="Verdana"/>
          <w:sz w:val="20"/>
          <w:szCs w:val="20"/>
        </w:rPr>
        <w:t xml:space="preserve"> Macieja Bryla</w:t>
      </w:r>
      <w:r w:rsidRPr="008368F1">
        <w:rPr>
          <w:rFonts w:ascii="Verdana" w:hAnsi="Verdana"/>
          <w:sz w:val="20"/>
          <w:szCs w:val="20"/>
        </w:rPr>
        <w:t xml:space="preserve">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0044C5" w:rsidP="008368F1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</w:t>
      </w:r>
      <w:r w:rsidR="005E4AB5" w:rsidRPr="008368F1">
        <w:rPr>
          <w:rFonts w:ascii="Verdana" w:hAnsi="Verdana" w:cs="Arial"/>
          <w:b/>
          <w:sz w:val="20"/>
          <w:szCs w:val="20"/>
        </w:rPr>
        <w:t>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82301F" w:rsidRPr="00E37133" w:rsidRDefault="005E4AB5" w:rsidP="0082301F">
      <w:pPr>
        <w:numPr>
          <w:ilvl w:val="0"/>
          <w:numId w:val="15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="00B83487">
        <w:rPr>
          <w:rFonts w:ascii="Verdana" w:hAnsi="Verdana" w:cs="Arial"/>
          <w:bCs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="00B83487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E37133">
        <w:rPr>
          <w:rStyle w:val="txt"/>
          <w:rFonts w:ascii="Verdana" w:hAnsi="Verdana"/>
          <w:b/>
          <w:i/>
          <w:sz w:val="20"/>
        </w:rPr>
        <w:t xml:space="preserve">wartości </w:t>
      </w:r>
      <w:r w:rsidR="00E37133" w:rsidRPr="00E37133">
        <w:rPr>
          <w:rFonts w:ascii="Verdana" w:hAnsi="Verdana"/>
          <w:b/>
          <w:i/>
          <w:sz w:val="20"/>
          <w:szCs w:val="20"/>
          <w:u w:val="single"/>
        </w:rPr>
        <w:t>……………………</w:t>
      </w:r>
      <w:r w:rsidR="0082301F" w:rsidRPr="00E37133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Bony umożliwiają zakup co najmniej artykułów: spożywczych, drogeryjnych, chemii gospodarczej, tekstylnych, RTV-AGD.</w:t>
      </w:r>
    </w:p>
    <w:p w:rsidR="005E4AB5" w:rsidRPr="008A7AE6" w:rsidRDefault="005E4AB5" w:rsidP="008A7AE6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 w:cs="Arial"/>
          <w:bCs/>
          <w:sz w:val="20"/>
          <w:szCs w:val="20"/>
        </w:rPr>
        <w:t>Na każdym egzemplarzu</w:t>
      </w:r>
      <w:r w:rsidRPr="0082301F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C4463F">
        <w:rPr>
          <w:rFonts w:ascii="Verdana" w:hAnsi="Verdana"/>
          <w:bCs/>
          <w:sz w:val="20"/>
          <w:szCs w:val="20"/>
        </w:rPr>
        <w:t xml:space="preserve"> </w:t>
      </w:r>
      <w:r w:rsidR="008368F1" w:rsidRPr="0082301F">
        <w:rPr>
          <w:rFonts w:ascii="Verdana" w:hAnsi="Verdana"/>
          <w:bCs/>
          <w:sz w:val="20"/>
          <w:szCs w:val="20"/>
        </w:rPr>
        <w:t>ważności</w:t>
      </w:r>
      <w:r w:rsidR="008A7AE6">
        <w:rPr>
          <w:rFonts w:ascii="Verdana" w:hAnsi="Verdana"/>
          <w:bCs/>
          <w:sz w:val="20"/>
          <w:szCs w:val="20"/>
        </w:rPr>
        <w:t xml:space="preserve"> </w:t>
      </w:r>
      <w:r w:rsidRPr="008A7AE6">
        <w:rPr>
          <w:rFonts w:ascii="Verdana" w:hAnsi="Verdana"/>
          <w:bCs/>
          <w:sz w:val="20"/>
          <w:szCs w:val="20"/>
        </w:rPr>
        <w:t>oraz wartość nominalna</w:t>
      </w:r>
      <w:r w:rsidR="00654FEF" w:rsidRPr="008A7AE6">
        <w:rPr>
          <w:rFonts w:ascii="Verdana" w:hAnsi="Verdana"/>
          <w:bCs/>
          <w:sz w:val="20"/>
          <w:szCs w:val="20"/>
        </w:rPr>
        <w:t xml:space="preserve"> (100zł, 50zł, 20zł, 10zł)</w:t>
      </w:r>
      <w:r w:rsidRPr="008A7AE6">
        <w:rPr>
          <w:rFonts w:ascii="Verdana" w:hAnsi="Verdana"/>
          <w:bCs/>
          <w:sz w:val="20"/>
          <w:szCs w:val="20"/>
        </w:rPr>
        <w:t>.</w:t>
      </w:r>
    </w:p>
    <w:p w:rsidR="005C62F8" w:rsidRPr="0082301F" w:rsidRDefault="005C62F8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Wykaz placówek, w których możliwa jest realizacja bonów stanowi</w:t>
      </w:r>
      <w:r w:rsidR="00282738" w:rsidRPr="0082301F">
        <w:rPr>
          <w:rFonts w:ascii="Verdana" w:hAnsi="Verdana"/>
          <w:bCs/>
          <w:sz w:val="20"/>
          <w:szCs w:val="20"/>
        </w:rPr>
        <w:t>ą</w:t>
      </w:r>
      <w:r w:rsidRPr="0082301F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2301F">
        <w:rPr>
          <w:rFonts w:ascii="Verdana" w:hAnsi="Verdana"/>
          <w:bCs/>
          <w:sz w:val="20"/>
          <w:szCs w:val="20"/>
        </w:rPr>
        <w:t xml:space="preserve"> nr 1</w:t>
      </w:r>
      <w:r w:rsidRPr="0082301F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2301F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761E5C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="00C4463F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901534">
        <w:rPr>
          <w:rFonts w:ascii="Verdana" w:hAnsi="Verdana" w:cs="Arial"/>
          <w:sz w:val="20"/>
          <w:szCs w:val="20"/>
        </w:rPr>
        <w:t>.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Wykonawca zobowiązany jest niezwłocznie, a najpóźniej w ciągu 3 dni od daty zgłoszenia reklamacji, uzupełnić braki ilościowe jak również wymienić wadliwą partię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lastRenderedPageBreak/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BD18A9" w:rsidRPr="008368F1" w:rsidRDefault="00BD18A9" w:rsidP="00BD18A9">
      <w:pPr>
        <w:pStyle w:val="Tekstpodstawowy3"/>
        <w:spacing w:line="240" w:lineRule="auto"/>
        <w:ind w:left="426"/>
        <w:jc w:val="both"/>
        <w:rPr>
          <w:rFonts w:ascii="Verdana" w:hAnsi="Verdana"/>
          <w:b w:val="0"/>
          <w:sz w:val="20"/>
          <w:szCs w:val="20"/>
          <w:lang w:val="pl-PL"/>
        </w:rPr>
      </w:pP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</w:t>
      </w:r>
      <w:r w:rsidR="000D43F7">
        <w:rPr>
          <w:rFonts w:ascii="Verdana" w:hAnsi="Verdana" w:cs="Arial"/>
          <w:sz w:val="20"/>
          <w:szCs w:val="20"/>
        </w:rPr>
        <w:br/>
      </w:r>
      <w:r w:rsidRPr="008368F1">
        <w:rPr>
          <w:rFonts w:ascii="Verdana" w:hAnsi="Verdana" w:cs="Arial"/>
          <w:sz w:val="20"/>
          <w:szCs w:val="20"/>
        </w:rPr>
        <w:t xml:space="preserve">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</w:t>
      </w:r>
      <w:r w:rsidR="00FE627C">
        <w:rPr>
          <w:rFonts w:ascii="Verdana" w:hAnsi="Verdana"/>
          <w:sz w:val="20"/>
        </w:rPr>
        <w:t xml:space="preserve"> fakturze,</w:t>
      </w:r>
      <w:r w:rsidR="00B83487">
        <w:rPr>
          <w:rFonts w:ascii="Verdana" w:hAnsi="Verdana"/>
          <w:sz w:val="20"/>
        </w:rPr>
        <w:t xml:space="preserve"> </w:t>
      </w:r>
      <w:r w:rsidRPr="008368F1">
        <w:rPr>
          <w:rFonts w:ascii="Verdana" w:hAnsi="Verdana"/>
          <w:sz w:val="20"/>
        </w:rPr>
        <w:t xml:space="preserve">nocie księgowo-obciążeniowej </w:t>
      </w:r>
      <w:r w:rsidR="00FE627C">
        <w:rPr>
          <w:rFonts w:ascii="Verdana" w:hAnsi="Verdana"/>
          <w:sz w:val="20"/>
        </w:rPr>
        <w:t xml:space="preserve">lub rachunku </w:t>
      </w:r>
      <w:r w:rsidRPr="008368F1">
        <w:rPr>
          <w:rFonts w:ascii="Verdana" w:hAnsi="Verdana"/>
          <w:sz w:val="20"/>
        </w:rPr>
        <w:t xml:space="preserve">Wykonawcy, w terminie do </w:t>
      </w:r>
      <w:r w:rsidR="00B83487">
        <w:rPr>
          <w:rFonts w:ascii="Verdana" w:hAnsi="Verdana"/>
          <w:sz w:val="20"/>
        </w:rPr>
        <w:t>7</w:t>
      </w:r>
      <w:r w:rsidRPr="008368F1">
        <w:rPr>
          <w:rFonts w:ascii="Verdana" w:hAnsi="Verdana"/>
          <w:sz w:val="20"/>
        </w:rPr>
        <w:t xml:space="preserve">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B83487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BD18A9" w:rsidRPr="008368F1" w:rsidRDefault="00BD18A9" w:rsidP="00BD18A9">
      <w:pPr>
        <w:pStyle w:val="Tekstpodstawowy"/>
        <w:ind w:left="720"/>
        <w:jc w:val="both"/>
        <w:rPr>
          <w:rFonts w:ascii="Verdana" w:hAnsi="Verdana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>zwłokę</w:t>
      </w:r>
      <w:r w:rsidR="008C03D6">
        <w:rPr>
          <w:rFonts w:ascii="Verdana" w:hAnsi="Verdana" w:cs="Arial"/>
          <w:bCs/>
          <w:sz w:val="20"/>
        </w:rPr>
        <w:t xml:space="preserve"> </w:t>
      </w:r>
      <w:r w:rsidRPr="008368F1">
        <w:rPr>
          <w:rFonts w:ascii="Verdana" w:hAnsi="Verdana" w:cs="Arial"/>
          <w:sz w:val="20"/>
        </w:rPr>
        <w:t xml:space="preserve">w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>Wszelkie spory, jakie wynikną między stronami w związku z niniejszą umową</w:t>
      </w:r>
      <w:r w:rsidR="000D43F7">
        <w:rPr>
          <w:rFonts w:ascii="Verdana" w:hAnsi="Verdana"/>
          <w:bCs/>
          <w:sz w:val="20"/>
        </w:rPr>
        <w:t xml:space="preserve"> </w:t>
      </w:r>
      <w:r w:rsidRPr="008368F1">
        <w:rPr>
          <w:rFonts w:ascii="Verdana" w:hAnsi="Verdana"/>
          <w:bCs/>
          <w:sz w:val="20"/>
        </w:rPr>
        <w:t>rozstrzygnie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BD18A9" w:rsidRDefault="00BD18A9" w:rsidP="00BD18A9">
      <w:pPr>
        <w:pStyle w:val="Tekstpodstawowy"/>
        <w:ind w:left="426"/>
        <w:jc w:val="both"/>
        <w:rPr>
          <w:rFonts w:ascii="Verdana" w:hAnsi="Verdana" w:cs="Arial"/>
          <w:sz w:val="20"/>
        </w:rPr>
      </w:pPr>
    </w:p>
    <w:p w:rsidR="000D43F7" w:rsidRDefault="000D43F7" w:rsidP="00BD18A9">
      <w:pPr>
        <w:pStyle w:val="Tekstpodstawowy"/>
        <w:ind w:left="426"/>
        <w:jc w:val="both"/>
        <w:rPr>
          <w:rFonts w:ascii="Verdana" w:hAnsi="Verdana" w:cs="Arial"/>
          <w:sz w:val="20"/>
        </w:rPr>
      </w:pPr>
    </w:p>
    <w:p w:rsidR="00901534" w:rsidRPr="008368F1" w:rsidRDefault="00901534" w:rsidP="00BD18A9">
      <w:pPr>
        <w:pStyle w:val="Tekstpodstawowy"/>
        <w:ind w:left="426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lastRenderedPageBreak/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0E65F2">
      <w:headerReference w:type="default" r:id="rId9"/>
      <w:pgSz w:w="12240" w:h="15840"/>
      <w:pgMar w:top="1417" w:right="1417" w:bottom="1417" w:left="1417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53CADD" w15:done="0"/>
  <w15:commentEx w15:paraId="7831F4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E872" w16cex:dateUtc="2022-10-14T11:53:00Z"/>
  <w16cex:commentExtensible w16cex:durableId="26F3E886" w16cex:dateUtc="2022-10-1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53CADD" w16cid:durableId="26F3E872"/>
  <w16cid:commentId w16cid:paraId="7831F400" w16cid:durableId="26F3E8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E3" w:rsidRDefault="004F76E3">
      <w:r>
        <w:separator/>
      </w:r>
    </w:p>
  </w:endnote>
  <w:endnote w:type="continuationSeparator" w:id="0">
    <w:p w:rsidR="004F76E3" w:rsidRDefault="004F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E3" w:rsidRDefault="004F76E3">
      <w:r>
        <w:separator/>
      </w:r>
    </w:p>
  </w:footnote>
  <w:footnote w:type="continuationSeparator" w:id="0">
    <w:p w:rsidR="004F76E3" w:rsidRDefault="004F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proofErr w:type="spellStart"/>
    <w:r w:rsidRPr="009C629B">
      <w:rPr>
        <w:rFonts w:ascii="Calibri" w:hAnsi="Calibri"/>
        <w:sz w:val="20"/>
      </w:rPr>
      <w:t>WCPiT</w:t>
    </w:r>
    <w:proofErr w:type="spellEnd"/>
    <w:r w:rsidRPr="009C629B">
      <w:rPr>
        <w:rFonts w:ascii="Calibri" w:hAnsi="Calibri"/>
        <w:sz w:val="20"/>
      </w:rPr>
      <w:t xml:space="preserve"> EA/381-</w:t>
    </w:r>
    <w:r w:rsidR="0009621D">
      <w:rPr>
        <w:rFonts w:ascii="Calibri" w:hAnsi="Calibri"/>
        <w:sz w:val="20"/>
      </w:rPr>
      <w:t>14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0044C5">
      <w:rPr>
        <w:rFonts w:ascii="Calibri" w:hAnsi="Calibri"/>
        <w:sz w:val="20"/>
      </w:rPr>
      <w:t>4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0142BC6"/>
    <w:multiLevelType w:val="hybridMultilevel"/>
    <w:tmpl w:val="01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4C5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21D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04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3F7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5F2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6CE6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29AF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2267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054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3F78C2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1F0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4F76E3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039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1E5C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4A98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01F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3B48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AE6"/>
    <w:rsid w:val="008A7BA3"/>
    <w:rsid w:val="008B18FF"/>
    <w:rsid w:val="008B20F0"/>
    <w:rsid w:val="008B3BEA"/>
    <w:rsid w:val="008B3C40"/>
    <w:rsid w:val="008B3F6A"/>
    <w:rsid w:val="008B6118"/>
    <w:rsid w:val="008B659C"/>
    <w:rsid w:val="008B6791"/>
    <w:rsid w:val="008B6CDC"/>
    <w:rsid w:val="008B6D15"/>
    <w:rsid w:val="008B737C"/>
    <w:rsid w:val="008B7805"/>
    <w:rsid w:val="008C03D6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1534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77368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68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3487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A9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63F"/>
    <w:rsid w:val="00C44DDE"/>
    <w:rsid w:val="00C457CF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2DB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C24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2C12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23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133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27C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01F"/>
    <w:pPr>
      <w:ind w:left="720"/>
      <w:contextualSpacing/>
    </w:pPr>
  </w:style>
  <w:style w:type="paragraph" w:styleId="Poprawka">
    <w:name w:val="Revision"/>
    <w:hidden/>
    <w:uiPriority w:val="99"/>
    <w:semiHidden/>
    <w:rsid w:val="00FE62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5800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Autor</cp:lastModifiedBy>
  <cp:revision>22</cp:revision>
  <cp:lastPrinted>2019-10-23T08:02:00Z</cp:lastPrinted>
  <dcterms:created xsi:type="dcterms:W3CDTF">2021-10-27T07:25:00Z</dcterms:created>
  <dcterms:modified xsi:type="dcterms:W3CDTF">2024-02-14T13:32:00Z</dcterms:modified>
</cp:coreProperties>
</file>