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6C5978">
        <w:rPr>
          <w:rFonts w:asciiTheme="minorHAnsi" w:hAnsiTheme="minorHAnsi" w:cstheme="minorHAnsi"/>
          <w:sz w:val="20"/>
          <w:szCs w:val="20"/>
        </w:rPr>
        <w:t>14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bookmarkStart w:id="0" w:name="_GoBack"/>
      <w:bookmarkEnd w:id="0"/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6C5978">
        <w:rPr>
          <w:rFonts w:asciiTheme="minorHAnsi" w:hAnsiTheme="minorHAnsi" w:cstheme="minorHAnsi"/>
          <w:sz w:val="20"/>
          <w:szCs w:val="20"/>
        </w:rPr>
        <w:t>19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6C5978">
        <w:rPr>
          <w:rFonts w:asciiTheme="minorHAnsi" w:hAnsiTheme="minorHAnsi" w:cstheme="minorHAnsi"/>
          <w:sz w:val="20"/>
          <w:szCs w:val="20"/>
        </w:rPr>
        <w:t>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dostawa bonów towarowych w formie papierowej przeznaczonych dla pracowników </w:t>
      </w:r>
      <w:r w:rsidR="006C5978">
        <w:rPr>
          <w:rFonts w:asciiTheme="minorHAnsi" w:hAnsiTheme="minorHAnsi" w:cstheme="minorHAnsi"/>
          <w:b/>
          <w:sz w:val="20"/>
          <w:szCs w:val="20"/>
        </w:rPr>
        <w:t>W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ielkopolskiego </w:t>
      </w:r>
      <w:r w:rsidR="006C5978">
        <w:rPr>
          <w:rFonts w:asciiTheme="minorHAnsi" w:hAnsiTheme="minorHAnsi" w:cstheme="minorHAnsi"/>
          <w:b/>
          <w:sz w:val="20"/>
          <w:szCs w:val="20"/>
        </w:rPr>
        <w:t>C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entrum </w:t>
      </w:r>
      <w:r w:rsidR="006C5978">
        <w:rPr>
          <w:rFonts w:asciiTheme="minorHAnsi" w:hAnsiTheme="minorHAnsi" w:cstheme="minorHAnsi"/>
          <w:b/>
          <w:sz w:val="20"/>
          <w:szCs w:val="20"/>
        </w:rPr>
        <w:t>P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ulmonologii i </w:t>
      </w:r>
      <w:r w:rsidR="006C5978">
        <w:rPr>
          <w:rFonts w:asciiTheme="minorHAnsi" w:hAnsiTheme="minorHAnsi" w:cstheme="minorHAnsi"/>
          <w:b/>
          <w:sz w:val="20"/>
          <w:szCs w:val="20"/>
        </w:rPr>
        <w:t>T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>orakochirurgii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804E7B" w:rsidRPr="00804E7B" w:rsidRDefault="00804E7B" w:rsidP="00804E7B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Zwracam się z zapytaniem czy możemy w ramach ww. zapytania przedstawić ofertę na nieporównywalnie lepsze rozwiązanie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04E7B">
        <w:rPr>
          <w:rFonts w:asciiTheme="minorHAnsi" w:hAnsiTheme="minorHAnsi" w:cstheme="minorHAnsi"/>
          <w:sz w:val="20"/>
          <w:szCs w:val="20"/>
        </w:rPr>
        <w:t>dla użytkowników i Państwa jako Pracodawcy czyli karty przedpłacone.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04E7B">
        <w:rPr>
          <w:rFonts w:asciiTheme="minorHAnsi" w:hAnsiTheme="minorHAnsi" w:cstheme="minorHAnsi"/>
          <w:sz w:val="20"/>
          <w:szCs w:val="20"/>
        </w:rPr>
        <w:t>Zastosowanie karty zamiast bonów przynosi liczne korzyści logistyczne i użytkowe. Przewagi kart nad bonami:</w:t>
      </w:r>
    </w:p>
    <w:p w:rsidR="00804E7B" w:rsidRP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Wygoda w dystrybucji (możliwość wielokrotnego doładowania karty, brak konieczności liczenia i segregowania bonów. Karty możemy dostarczyć ułożone kwotami, działami, alfabetycznie lub w innej dogodnej dla Was konfiguracji)</w:t>
      </w: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 xml:space="preserve">Najszerszy zakres akceptacji, bez konieczności podpisywania umów na akceptację </w:t>
      </w:r>
      <w:r>
        <w:rPr>
          <w:rFonts w:asciiTheme="minorHAnsi" w:hAnsiTheme="minorHAnsi" w:cstheme="minorHAnsi"/>
          <w:sz w:val="20"/>
          <w:szCs w:val="20"/>
        </w:rPr>
        <w:t xml:space="preserve">kart tak jak w przypadku bonów. </w:t>
      </w:r>
      <w:r w:rsidRPr="00804E7B">
        <w:rPr>
          <w:rFonts w:asciiTheme="minorHAnsi" w:hAnsiTheme="minorHAnsi" w:cstheme="minorHAnsi"/>
          <w:sz w:val="20"/>
          <w:szCs w:val="20"/>
        </w:rPr>
        <w:t>Karty działają wszędzie.</w:t>
      </w: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 xml:space="preserve">Higieniczne płatności bezdotykowe w dobie </w:t>
      </w:r>
      <w:proofErr w:type="spellStart"/>
      <w:r w:rsidRPr="00804E7B">
        <w:rPr>
          <w:rFonts w:asciiTheme="minorHAnsi" w:hAnsiTheme="minorHAnsi" w:cstheme="minorHAnsi"/>
          <w:sz w:val="20"/>
          <w:szCs w:val="20"/>
        </w:rPr>
        <w:t>Covid</w:t>
      </w:r>
      <w:proofErr w:type="spellEnd"/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 xml:space="preserve">W zgodzie z trendem </w:t>
      </w:r>
      <w:proofErr w:type="spellStart"/>
      <w:r w:rsidRPr="00804E7B">
        <w:rPr>
          <w:rFonts w:asciiTheme="minorHAnsi" w:hAnsiTheme="minorHAnsi" w:cstheme="minorHAnsi"/>
          <w:sz w:val="20"/>
          <w:szCs w:val="20"/>
        </w:rPr>
        <w:t>cashless</w:t>
      </w:r>
      <w:proofErr w:type="spellEnd"/>
      <w:r w:rsidRPr="00804E7B">
        <w:rPr>
          <w:rFonts w:asciiTheme="minorHAnsi" w:hAnsiTheme="minorHAnsi" w:cstheme="minorHAnsi"/>
          <w:sz w:val="20"/>
          <w:szCs w:val="20"/>
        </w:rPr>
        <w:t xml:space="preserve"> i Polski Bezgotówkowej</w:t>
      </w: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Bezpieczeństwo. W przypadku bonów nie odzyskamy zagubionego / wypranego bonu.</w:t>
      </w: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Dowolność kwoty zakupu (przy bonie tylko zakupy za kwotę taką, jaki nominał bonu)</w:t>
      </w:r>
    </w:p>
    <w:p w:rsidR="00804E7B" w:rsidRPr="00804E7B" w:rsidRDefault="00804E7B" w:rsidP="00804E7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Długi termin ważności, prestiżowa i przede wszystkim praktyczna forma</w:t>
      </w:r>
    </w:p>
    <w:p w:rsidR="00804E7B" w:rsidRP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Słowem wyjaśnienia mając na uwadze prowadzone przez Państwo postępowanie o udzielenie zamówienia w chcielibyśmy Państwu zwrócić uwagę na możliwość efektywniejszego opisu przedmiotu zamówienia w przyszłości, który w pełni odzwierciedlałby stosowanie przez Państwa zasady równego traktowania, uczciwej konkurencji i przejrzystości w toku prowadzenia przedmiotowego postępowania. Zgodnie z treścią wystosowanego przez Państwo zapytania ofertowego z nieznanych przyczyn z postępowania zostały w zupełności wykluczone oferty na bony towarowe w formie elektronicznej (np. kart elektronicznych).</w:t>
      </w:r>
    </w:p>
    <w:p w:rsid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804E7B" w:rsidRP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>Tymczasem wskazujemy, że spełniają one wymagania i funkcjonalności, jakich oczekujecie Państwo w przedmiotowym postępowaniu od zamawianych bonów towarowych. W szczególności karty przedpłacone mogą być oznaczone zarówno informacją o terminie ich ważności, jak i nominale. Ponadto użytkownicy kart przedpłaconych nie ponoszą dodatkowych kosztów i innych opłat manipulacyjnych z tytułu realizacji transakcji tymi kartami. Wreszcie karty przedpłacone posiadają odpowiednie zabezpieczenia uniemożliwiające ich podrobienie lub przerobienie w stopniu znacznie szerszym niż hologram bonu papierowego.</w:t>
      </w:r>
    </w:p>
    <w:p w:rsidR="00804E7B" w:rsidRPr="00804E7B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804E7B" w:rsidP="00804E7B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804E7B">
        <w:rPr>
          <w:rFonts w:asciiTheme="minorHAnsi" w:hAnsiTheme="minorHAnsi" w:cstheme="minorHAnsi"/>
          <w:sz w:val="20"/>
          <w:szCs w:val="20"/>
        </w:rPr>
        <w:t xml:space="preserve">Zwracamy Państwu uwagę, że w naszej ocenie, mając na uwadze powyższe, ograniczenie przedmiotu zamówienia wyłącznie do bonów papierowych nie znajduje uzasadnienia, gdyż analiza funkcjonalności kart przedpłaconych prowadzi </w:t>
      </w:r>
      <w:r w:rsidRPr="00804E7B">
        <w:rPr>
          <w:rFonts w:asciiTheme="minorHAnsi" w:hAnsiTheme="minorHAnsi" w:cstheme="minorHAnsi"/>
          <w:sz w:val="20"/>
          <w:szCs w:val="20"/>
        </w:rPr>
        <w:lastRenderedPageBreak/>
        <w:t>do wniosku, że mogą one być postrzegane przez użytkowników jako substytuty bonów towarowych. Mając na uwadze zasadę równego traktowania, uczciwej konkurencji i przejrzystości, przedmiotu zamówienia nie należy opisywać w sposób, który mógłby utrudniać uczciwą konkurencję, w szczególności przez wskazanie określonej formy produktów lub usług, jeżeli mogłoby to doprowadzić do uprzywilejowania lub wyeliminowania niektórych wykonawców lub produktów spełniających wymagania zamawiającego, jednakże wydawanych w innej formie. W szczególności podkreślenia wymaga, że karty przedpłacone cechuje znacznie wyższy poziom zabezpieczeń niż bony towarowe, zaś bezpieczeństwo zamawianego produktu powinna być kluczowa z punktu widzenia zamawiającego oraz samych użytkowników.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F23C72">
      <w:rPr>
        <w:noProof/>
      </w:rPr>
      <w:t>2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1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9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53CAD"/>
    <w:rsid w:val="00271AD8"/>
    <w:rsid w:val="002855CF"/>
    <w:rsid w:val="002C15CC"/>
    <w:rsid w:val="002C24BC"/>
    <w:rsid w:val="00315901"/>
    <w:rsid w:val="0032681B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723B1"/>
    <w:rsid w:val="006A58FA"/>
    <w:rsid w:val="006A6BB3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D35B9E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8386C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B0A9-D99D-402C-B681-23E1966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33</cp:revision>
  <cp:lastPrinted>2022-05-23T07:37:00Z</cp:lastPrinted>
  <dcterms:created xsi:type="dcterms:W3CDTF">2024-01-18T07:56:00Z</dcterms:created>
  <dcterms:modified xsi:type="dcterms:W3CDTF">2024-02-19T10:48:00Z</dcterms:modified>
</cp:coreProperties>
</file>