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6C5978">
        <w:rPr>
          <w:rFonts w:asciiTheme="minorHAnsi" w:hAnsiTheme="minorHAnsi" w:cstheme="minorHAnsi"/>
          <w:sz w:val="20"/>
          <w:szCs w:val="20"/>
        </w:rPr>
        <w:t>1</w:t>
      </w:r>
      <w:r w:rsidR="00366E2E">
        <w:rPr>
          <w:rFonts w:asciiTheme="minorHAnsi" w:hAnsiTheme="minorHAnsi" w:cstheme="minorHAnsi"/>
          <w:sz w:val="20"/>
          <w:szCs w:val="20"/>
        </w:rPr>
        <w:t>5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366E2E">
        <w:rPr>
          <w:rFonts w:asciiTheme="minorHAnsi" w:hAnsiTheme="minorHAnsi" w:cstheme="minorHAnsi"/>
          <w:sz w:val="20"/>
          <w:szCs w:val="20"/>
        </w:rPr>
        <w:t>26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6C5978">
        <w:rPr>
          <w:rFonts w:asciiTheme="minorHAnsi" w:hAnsiTheme="minorHAnsi" w:cstheme="minorHAnsi"/>
          <w:sz w:val="20"/>
          <w:szCs w:val="20"/>
        </w:rPr>
        <w:t>2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5518C3">
        <w:rPr>
          <w:rFonts w:asciiTheme="minorHAnsi" w:hAnsiTheme="minorHAnsi" w:cstheme="minorHAnsi"/>
          <w:b/>
          <w:sz w:val="20"/>
          <w:szCs w:val="20"/>
        </w:rPr>
        <w:t>D</w:t>
      </w:r>
      <w:r w:rsidR="006C5978" w:rsidRPr="006C5978">
        <w:rPr>
          <w:rFonts w:asciiTheme="minorHAnsi" w:hAnsiTheme="minorHAnsi" w:cstheme="minorHAnsi"/>
          <w:b/>
          <w:sz w:val="20"/>
          <w:szCs w:val="20"/>
        </w:rPr>
        <w:t xml:space="preserve">ostawa </w:t>
      </w:r>
      <w:r w:rsidR="00366E2E">
        <w:rPr>
          <w:rFonts w:asciiTheme="minorHAnsi" w:hAnsiTheme="minorHAnsi" w:cstheme="minorHAnsi"/>
          <w:b/>
          <w:sz w:val="20"/>
          <w:szCs w:val="20"/>
        </w:rPr>
        <w:t>i montaż systemu do transportu probówek z materiałem do badań laboratoryjnych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F40A84" w:rsidRPr="00E97A12" w:rsidRDefault="00F40A84" w:rsidP="00F40A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366E2E" w:rsidRPr="00366E2E" w:rsidRDefault="00366E2E" w:rsidP="00366E2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6E2E">
        <w:rPr>
          <w:rFonts w:asciiTheme="minorHAnsi" w:hAnsiTheme="minorHAnsi" w:cstheme="minorHAnsi"/>
          <w:sz w:val="20"/>
          <w:szCs w:val="20"/>
        </w:rPr>
        <w:t>Czy zamawiający dopuszcza zastosowanie systemu poczty pneumatycznej o średnicy 110 lub 160mm i wysyłki transportowanego materiału przy użyciu pojemników transportowych. System poczty pneumatycznej ma wiele zalet w stosunku do zaproponowanego rozwiązania. Są to m.in.:</w:t>
      </w:r>
    </w:p>
    <w:p w:rsidR="00366E2E" w:rsidRPr="00366E2E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366E2E">
        <w:rPr>
          <w:rFonts w:asciiTheme="minorHAnsi" w:hAnsiTheme="minorHAnsi" w:cstheme="minorHAnsi"/>
          <w:sz w:val="20"/>
          <w:szCs w:val="20"/>
        </w:rPr>
        <w:t>- możliwość jednoczesnego wysłania kilku (lub nawet kilkunastu) probówek jednym transportem.</w:t>
      </w:r>
    </w:p>
    <w:p w:rsidR="00366E2E" w:rsidRPr="00366E2E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366E2E">
        <w:rPr>
          <w:rFonts w:asciiTheme="minorHAnsi" w:hAnsiTheme="minorHAnsi" w:cstheme="minorHAnsi"/>
          <w:sz w:val="20"/>
          <w:szCs w:val="20"/>
        </w:rPr>
        <w:t>- możliwość realizacji wysyłek pomiędzy wszystkimi punktami nadawczo-odbiorczymi mieszczącymi się na terenie całego obiektu.</w:t>
      </w:r>
    </w:p>
    <w:p w:rsidR="00366E2E" w:rsidRPr="00366E2E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366E2E">
        <w:rPr>
          <w:rFonts w:asciiTheme="minorHAnsi" w:hAnsiTheme="minorHAnsi" w:cstheme="minorHAnsi"/>
          <w:sz w:val="20"/>
          <w:szCs w:val="20"/>
        </w:rPr>
        <w:t>- możliwość swobodnej rozbudowy systemu o kolejne punkty nadawczo-odbiorcze.</w:t>
      </w:r>
    </w:p>
    <w:p w:rsidR="00366E2E" w:rsidRPr="00366E2E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366E2E">
        <w:rPr>
          <w:rFonts w:asciiTheme="minorHAnsi" w:hAnsiTheme="minorHAnsi" w:cstheme="minorHAnsi"/>
          <w:sz w:val="20"/>
          <w:szCs w:val="20"/>
        </w:rPr>
        <w:t>- możliwość transportu dowolnych materiału mieszczącego się w pojemniku np. pojemniki z moczem, probówki nie standardowych wymiarów, krew, dokumenty, Pojemnik zabezpiecza również instalację przed ewentualnym uszkodzeniem probówki.</w:t>
      </w:r>
    </w:p>
    <w:p w:rsidR="002C24BC" w:rsidRDefault="002C24BC" w:rsidP="00366E2E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 Zamawiający pozostawia zapisy SWZ i projektowanych postanowień umowy bez zmian.</w:t>
      </w:r>
    </w:p>
    <w:p w:rsidR="00366E2E" w:rsidRPr="00E97A12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66E2E" w:rsidRPr="00366E2E" w:rsidRDefault="00366E2E" w:rsidP="00366E2E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66E2E">
        <w:rPr>
          <w:rFonts w:asciiTheme="minorHAnsi" w:hAnsiTheme="minorHAnsi" w:cstheme="minorHAnsi"/>
          <w:sz w:val="20"/>
          <w:szCs w:val="20"/>
        </w:rPr>
        <w:t>Czy zamawiający podtrzymuje wydajność systemu na poziomie min 500szt na godzinę co przy planowanych dwóch stacjach i odległości ok 160m daje przesyłkę co ok 8 sekund która musiałaby się przemieszczać z prędkością ok 70km/h co może powodować zaburzenia parametrów przesyłanego materiału.</w:t>
      </w:r>
    </w:p>
    <w:p w:rsidR="00366E2E" w:rsidRPr="00E97A12" w:rsidRDefault="00366E2E" w:rsidP="00366E2E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 Zamawiający pozostawia zapisy SWZ i projektowanych postanowień umowy bez zmian.</w:t>
      </w:r>
    </w:p>
    <w:p w:rsidR="00B8061C" w:rsidRDefault="00B8061C" w:rsidP="00B8061C">
      <w:pPr>
        <w:tabs>
          <w:tab w:val="center" w:pos="4536"/>
          <w:tab w:val="left" w:pos="56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8061C" w:rsidRDefault="00B8061C" w:rsidP="00B8061C">
      <w:pPr>
        <w:tabs>
          <w:tab w:val="center" w:pos="4536"/>
          <w:tab w:val="left" w:pos="5670"/>
        </w:tabs>
        <w:spacing w:after="0" w:line="240" w:lineRule="auto"/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Zamawiający zgodnie z art. 28</w:t>
      </w:r>
      <w:r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ust. 3 ustawy Prawo Zamówień Publicznych z dnia 11 września 2019 r. (Dz. U. z 2023 r. poz. 1605 ze zm.) przedłuża termin składania i otwarcia ofert do </w:t>
      </w:r>
      <w:r>
        <w:rPr>
          <w:rFonts w:asciiTheme="minorHAnsi" w:hAnsiTheme="minorHAnsi" w:cstheme="minorHAnsi"/>
          <w:sz w:val="20"/>
          <w:szCs w:val="20"/>
        </w:rPr>
        <w:t>01</w:t>
      </w:r>
      <w:r>
        <w:rPr>
          <w:rFonts w:asciiTheme="minorHAnsi" w:hAnsiTheme="minorHAnsi" w:cstheme="minorHAnsi"/>
          <w:sz w:val="20"/>
          <w:szCs w:val="20"/>
        </w:rPr>
        <w:t xml:space="preserve">.03.2024 r. Godziny składania i otwarcia pozostają bez zmian. Zamawiający przedłuża termin związania ofertą do </w:t>
      </w:r>
      <w:r>
        <w:rPr>
          <w:rFonts w:asciiTheme="minorHAnsi" w:hAnsiTheme="minorHAnsi" w:cstheme="minorHAnsi"/>
          <w:sz w:val="20"/>
          <w:szCs w:val="20"/>
        </w:rPr>
        <w:t>30</w:t>
      </w:r>
      <w:r>
        <w:rPr>
          <w:rFonts w:asciiTheme="minorHAnsi" w:hAnsiTheme="minorHAnsi" w:cstheme="minorHAnsi"/>
          <w:sz w:val="20"/>
          <w:szCs w:val="20"/>
        </w:rPr>
        <w:t>.0</w:t>
      </w:r>
      <w:r>
        <w:rPr>
          <w:rFonts w:asciiTheme="minorHAnsi" w:hAnsiTheme="minorHAnsi" w:cstheme="minorHAnsi"/>
          <w:sz w:val="20"/>
          <w:szCs w:val="20"/>
        </w:rPr>
        <w:t>3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B8061C">
      <w:rPr>
        <w:noProof/>
      </w:rPr>
      <w:t>1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1"/>
  </w:num>
  <w:num w:numId="7">
    <w:abstractNumId w:val="15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9"/>
  </w:num>
  <w:num w:numId="15">
    <w:abstractNumId w:val="2"/>
  </w:num>
  <w:num w:numId="16">
    <w:abstractNumId w:val="16"/>
  </w:num>
  <w:num w:numId="17">
    <w:abstractNumId w:val="13"/>
  </w:num>
  <w:num w:numId="18">
    <w:abstractNumId w:val="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253CAD"/>
    <w:rsid w:val="00271AD8"/>
    <w:rsid w:val="002855CF"/>
    <w:rsid w:val="002C15CC"/>
    <w:rsid w:val="002C24BC"/>
    <w:rsid w:val="00315901"/>
    <w:rsid w:val="0032681B"/>
    <w:rsid w:val="00366E2E"/>
    <w:rsid w:val="00395839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6723B1"/>
    <w:rsid w:val="006A58FA"/>
    <w:rsid w:val="006A6BB3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35B9E"/>
    <w:rsid w:val="00D44B29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8386C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7E55-852D-493A-9E6E-FFA1B54C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39</cp:revision>
  <cp:lastPrinted>2024-02-26T11:30:00Z</cp:lastPrinted>
  <dcterms:created xsi:type="dcterms:W3CDTF">2024-01-18T07:56:00Z</dcterms:created>
  <dcterms:modified xsi:type="dcterms:W3CDTF">2024-02-26T11:33:00Z</dcterms:modified>
</cp:coreProperties>
</file>