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FE6BBD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  <w:proofErr w:type="spellStart"/>
      <w:r w:rsidRPr="00FE6BBD">
        <w:rPr>
          <w:rFonts w:ascii="Bookman Old Style" w:hAnsi="Bookman Old Style"/>
        </w:rPr>
        <w:t>W</w:t>
      </w:r>
      <w:r w:rsidR="00280F04">
        <w:rPr>
          <w:rFonts w:ascii="Bookman Old Style" w:hAnsi="Bookman Old Style"/>
        </w:rPr>
        <w:t>CPiT</w:t>
      </w:r>
      <w:proofErr w:type="spellEnd"/>
      <w:r w:rsidR="00C11934" w:rsidRPr="00FE6BBD">
        <w:rPr>
          <w:rFonts w:ascii="Bookman Old Style" w:hAnsi="Bookman Old Style"/>
        </w:rPr>
        <w:t>/EA/381-</w:t>
      </w:r>
      <w:r w:rsidR="006F5742">
        <w:rPr>
          <w:rFonts w:ascii="Bookman Old Style" w:hAnsi="Bookman Old Style"/>
        </w:rPr>
        <w:t>12/2024</w:t>
      </w:r>
      <w:r w:rsidRPr="00FE6BBD">
        <w:rPr>
          <w:rFonts w:ascii="Bookman Old Style" w:hAnsi="Bookman Old Style"/>
        </w:rPr>
        <w:t xml:space="preserve"> </w:t>
      </w:r>
    </w:p>
    <w:p w:rsidR="00D07DC7" w:rsidRDefault="00A8201E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 xml:space="preserve">Poznań, </w:t>
      </w:r>
      <w:r w:rsidR="00805B0C">
        <w:rPr>
          <w:rFonts w:ascii="Bookman Old Style" w:hAnsi="Bookman Old Style"/>
        </w:rPr>
        <w:t xml:space="preserve">27.02.2024 </w:t>
      </w:r>
      <w:r w:rsidR="00D07DC7" w:rsidRPr="00FE6BBD">
        <w:rPr>
          <w:rFonts w:ascii="Bookman Old Style" w:hAnsi="Bookman Old Style"/>
        </w:rPr>
        <w:t>r.</w:t>
      </w:r>
    </w:p>
    <w:p w:rsidR="00D02F97" w:rsidRDefault="00D02F97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</w:p>
    <w:p w:rsidR="00C67CBB" w:rsidRPr="00FE6BBD" w:rsidRDefault="00C67CBB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</w:p>
    <w:p w:rsidR="00D07DC7" w:rsidRPr="00FE6BBD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D07DC7" w:rsidRDefault="00D07DC7" w:rsidP="00805B0C">
      <w:pPr>
        <w:widowControl w:val="0"/>
        <w:spacing w:after="0" w:line="360" w:lineRule="auto"/>
        <w:ind w:left="142" w:right="-1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Uczestnicy postępowania</w:t>
      </w:r>
    </w:p>
    <w:p w:rsidR="00D07DC7" w:rsidRDefault="00D07DC7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C67CBB" w:rsidRPr="00FE6BBD" w:rsidRDefault="00C67CBB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</w:rPr>
      </w:pPr>
    </w:p>
    <w:p w:rsidR="006F5742" w:rsidRPr="006F5742" w:rsidRDefault="00D07DC7" w:rsidP="006F5742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 w:cs="Arial"/>
          <w:b/>
          <w:bCs/>
        </w:rPr>
      </w:pPr>
      <w:r w:rsidRPr="00FE6BBD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E6BBD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E6BBD">
        <w:rPr>
          <w:rFonts w:ascii="Bookman Old Style" w:hAnsi="Bookman Old Style" w:cs="Arial"/>
          <w:b/>
          <w:bCs/>
        </w:rPr>
        <w:t xml:space="preserve"> pn. </w:t>
      </w:r>
      <w:r w:rsidR="006F5742">
        <w:rPr>
          <w:rFonts w:ascii="Bookman Old Style" w:hAnsi="Bookman Old Style" w:cs="Arial"/>
          <w:b/>
          <w:bCs/>
        </w:rPr>
        <w:t>„</w:t>
      </w:r>
      <w:r w:rsidR="006F5742" w:rsidRPr="006F5742">
        <w:rPr>
          <w:rFonts w:ascii="Bookman Old Style" w:hAnsi="Bookman Old Style" w:cs="Arial"/>
          <w:b/>
          <w:bCs/>
        </w:rPr>
        <w:t>Wymiana dźwigów osobowo-towarowych w Szpitalu w Chodzieży</w:t>
      </w:r>
      <w:r w:rsidR="006F5742">
        <w:rPr>
          <w:rFonts w:ascii="Bookman Old Style" w:hAnsi="Bookman Old Style" w:cs="Arial"/>
          <w:b/>
          <w:bCs/>
        </w:rPr>
        <w:t>”</w:t>
      </w:r>
    </w:p>
    <w:p w:rsidR="00D07DC7" w:rsidRPr="00FE6BBD" w:rsidRDefault="00D07DC7" w:rsidP="00805B0C">
      <w:pPr>
        <w:keepLines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</w:p>
    <w:p w:rsidR="00EF4D90" w:rsidRPr="00FE6BBD" w:rsidRDefault="00EF4D90" w:rsidP="00805B0C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142" w:right="-1"/>
        <w:jc w:val="both"/>
        <w:outlineLvl w:val="0"/>
        <w:rPr>
          <w:rFonts w:ascii="Bookman Old Style" w:hAnsi="Bookman Old Style" w:cstheme="minorHAnsi"/>
          <w:b/>
        </w:rPr>
      </w:pPr>
    </w:p>
    <w:p w:rsidR="00EF4D90" w:rsidRPr="00FE6BBD" w:rsidRDefault="00B56EB0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  <w:r w:rsidRPr="00FE6BBD">
        <w:rPr>
          <w:rFonts w:ascii="Bookman Old Style" w:hAnsi="Bookman Old Style"/>
        </w:rPr>
        <w:tab/>
      </w:r>
      <w:r w:rsidR="00EF4D90" w:rsidRPr="00FE6BBD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FE6BBD">
        <w:rPr>
          <w:rFonts w:ascii="Bookman Old Style" w:hAnsi="Bookman Old Style" w:cstheme="minorHAnsi"/>
        </w:rPr>
        <w:t>11 września 2019 r</w:t>
      </w:r>
      <w:r w:rsidR="00EF4D90" w:rsidRPr="00FE6BBD">
        <w:rPr>
          <w:rFonts w:ascii="Bookman Old Style" w:hAnsi="Bookman Old Style"/>
        </w:rPr>
        <w:t xml:space="preserve">. </w:t>
      </w:r>
      <w:r w:rsidR="006F5742" w:rsidRPr="006F5742">
        <w:rPr>
          <w:rFonts w:ascii="Bookman Old Style" w:hAnsi="Bookman Old Style"/>
        </w:rPr>
        <w:t xml:space="preserve">(tj. Dz. U. z 2023 r. poz. 1605 ze zm.), </w:t>
      </w:r>
      <w:r w:rsidR="00EF4D90" w:rsidRPr="00FE6BBD">
        <w:rPr>
          <w:rFonts w:ascii="Bookman Old Style" w:hAnsi="Bookman Old Style"/>
        </w:rPr>
        <w:t>Wielkopolskie Centrum Pulmonologii i Torakochirurgii SP ZOZ udziela wyjaśnień dotyczących Specyfikacji Warunków Zamówienia</w:t>
      </w:r>
      <w:r w:rsidR="00D336F0">
        <w:rPr>
          <w:rFonts w:ascii="Bookman Old Style" w:hAnsi="Bookman Old Style"/>
        </w:rPr>
        <w:t>.</w:t>
      </w:r>
    </w:p>
    <w:p w:rsidR="00EF4D90" w:rsidRPr="00FE6BBD" w:rsidRDefault="00EF4D90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 w:cstheme="minorHAnsi"/>
        </w:rPr>
      </w:pPr>
    </w:p>
    <w:p w:rsidR="00C11934" w:rsidRPr="00C67CBB" w:rsidRDefault="006F5742" w:rsidP="00805B0C">
      <w:pPr>
        <w:pStyle w:val="western"/>
        <w:spacing w:before="0" w:beforeAutospacing="0"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B050"/>
          <w:sz w:val="22"/>
          <w:szCs w:val="22"/>
        </w:rPr>
      </w:pPr>
      <w:r w:rsidRPr="00C67CBB">
        <w:rPr>
          <w:rFonts w:ascii="Bookman Old Style" w:hAnsi="Bookman Old Style"/>
          <w:b/>
          <w:color w:val="00B050"/>
          <w:sz w:val="22"/>
          <w:szCs w:val="22"/>
        </w:rPr>
        <w:t>PYTANIA I ODPOWIEDZI</w:t>
      </w:r>
    </w:p>
    <w:p w:rsidR="006F5742" w:rsidRPr="00FE6BBD" w:rsidRDefault="006F5742" w:rsidP="00805B0C">
      <w:pPr>
        <w:pStyle w:val="western"/>
        <w:spacing w:before="0" w:beforeAutospacing="0" w:after="0" w:line="360" w:lineRule="auto"/>
        <w:ind w:left="142" w:right="-1"/>
        <w:jc w:val="both"/>
        <w:outlineLvl w:val="0"/>
        <w:rPr>
          <w:rFonts w:ascii="Bookman Old Style" w:hAnsi="Bookman Old Style"/>
          <w:b/>
          <w:sz w:val="22"/>
          <w:szCs w:val="22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  <w:r w:rsidRPr="006E28D0">
        <w:rPr>
          <w:rFonts w:ascii="Bookman Old Style" w:eastAsia="Segoe UI" w:hAnsi="Bookman Old Style" w:cs="Tahoma"/>
          <w:b/>
          <w:lang w:eastAsia="pl-PL"/>
        </w:rPr>
        <w:t>Pytanie 1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>Zamawiający w OPZ sekcja „zespół napędowy dźwigu i maszynownia” wymaga instalacji dźwigu bez maszynowni. Wnioskujemy o dopuszczenie możliwości wykorzystania istniejącego pomieszczenia maszynowni na potrzeby montażu zespołu napędowego i aparatury sterowej (jak obecnie). Rozwiązanie takie zmniejszy ilość hałasu wydobywającego się poza szyb oraz zwiększy komfort użytkowania. Pomieszczenie maszynowni jest naturalnym wygrodzeniem dla działających podzespołów elektronicznych (każdego producenta). Podzespoły w dźwigach z maszynownią są analogiczne do tych instalowanych w urządzeniach bez maszynowni. Zaplanowana likwidacja pomieszczenia maszynowni stanowi zmianę architektoniczną oraz konstrukcyjną (zmiana sposobu przenoszenia obciążeń na szyb dźwigowy).</w:t>
      </w:r>
    </w:p>
    <w:p w:rsidR="006E28D0" w:rsidRPr="006F5742" w:rsidRDefault="006F5742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lastRenderedPageBreak/>
        <w:t>Odp.</w:t>
      </w: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 </w:t>
      </w:r>
      <w:r w:rsidR="006E28D0" w:rsidRPr="006F5742">
        <w:rPr>
          <w:rFonts w:ascii="Bookman Old Style" w:eastAsia="Segoe UI" w:hAnsi="Bookman Old Style" w:cs="Tahoma"/>
          <w:b/>
          <w:color w:val="00B050"/>
          <w:lang w:eastAsia="pl-PL"/>
        </w:rPr>
        <w:t>Zamawiający dopuszcza możliwość wykorzystania istniejącego pomieszczenia maszynowni na potrzeby montażu zespołu napędowego i aparatury sterowej pod warunkami:</w:t>
      </w:r>
    </w:p>
    <w:p w:rsidR="006E28D0" w:rsidRPr="006F5742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t>1.</w:t>
      </w: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tab/>
        <w:t>W istniejącej maszynowni należy zainstalować czujkę ppoż. oraz wpiąć ją do istniejącego SSP.</w:t>
      </w:r>
    </w:p>
    <w:p w:rsidR="006E28D0" w:rsidRPr="006F5742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t>2.</w:t>
      </w: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tab/>
        <w:t>W pomieszczeniu maszynowni należy zainstalować klimatyzację. Moc urządzeń klimatyzacyjnych należy dobrać na podstawie bilansu zysków ciepła w pomieszczeniu maszynowni.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  <w:r w:rsidRPr="006E28D0">
        <w:rPr>
          <w:rFonts w:ascii="Bookman Old Style" w:eastAsia="Segoe UI" w:hAnsi="Bookman Old Style" w:cs="Tahoma"/>
          <w:b/>
          <w:lang w:eastAsia="pl-PL"/>
        </w:rPr>
        <w:t>Pytanie 2</w:t>
      </w:r>
    </w:p>
    <w:p w:rsidR="0041670F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>Zamawiający wymaga w OPZ dla dźwigu „szpitalnego” drzwi o minimalnej szerokości 1050mm. Prosimy o potwierdzenie, że transport łóżek szpitalnych przy takiej szerokości nie będzie stanowił problemów. Z naszej praktyki wynika, że rozmiar ten może być za mały jednak ogranicza ilość potencjalnych robót budowlanych związanych z dostosowaniem otworu drzwiowego.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Zamawiający wymaga w OPZ dla dźwigu „osobowego” wymaga z jednej strony drzwi kabinowych szerokości 1100mm, z drugiej strony drzwi szybowych szerokości 750mm. Prawdopodobnie doszło do omyłki pisarskiej – prosimy o jednoznaczne stanowisko względem szerokości drzwi.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Nadmieniamy, że Zamawiający oczekuje wielu przystosowań w zakresie dostępności. Istniejące drzwi posiadają szerokość 800mm co daje większe możliwości przy transporcie wózków szpitalnych. W praktyce, szyb pozwala na uzyskanie nawet normatywnych drzwi szerokości 900mm, jednak wymaga się przy tym powiększenia otworu drzwiowego i uzyskania pozwolenia na przebudowę z racji istotnej ingerencji w konstrukcję budynku (droższe i czasochłonne przedsięwzięcie). </w:t>
      </w:r>
    </w:p>
    <w:p w:rsidR="007764EE" w:rsidRPr="007764EE" w:rsidRDefault="007764EE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7764EE" w:rsidRPr="006F5742" w:rsidRDefault="006F5742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6F5742"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 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>Minimalna szerokość drzwi dźwigu nr 1 – 1050 mm. Jeżeli istniejące otwory w szybie dźwigowym umożliwiają montaż szerszych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>, dopuszczamy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 xml:space="preserve"> zamonto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>wanie szerszych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>. Zamawiający koryguje błąd w OPZ co do szerokości drzwi szybowych i kabinowych dźwigu nr 2. Minimalna szerokość 750 mm. Jeżeli istniejące otwory w szybie dźwigowym umożliwiają montaż szerszych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>,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 xml:space="preserve"> 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dopuszczamy 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>zamontowa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>nie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 xml:space="preserve"> szersz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>ych</w:t>
      </w:r>
      <w:r w:rsidR="007764EE" w:rsidRPr="006F5742">
        <w:rPr>
          <w:rFonts w:ascii="Bookman Old Style" w:eastAsia="Segoe UI" w:hAnsi="Bookman Old Style" w:cs="Tahoma"/>
          <w:b/>
          <w:color w:val="00B050"/>
          <w:lang w:eastAsia="pl-PL"/>
        </w:rPr>
        <w:t>.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lastRenderedPageBreak/>
        <w:t xml:space="preserve">Pytanie 3 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Wymaga się wykonania ścian kabiny ze stali nierdzewnej satyna. 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Prosimy o potwierdzenie, że wymaga się wykonania ścian ze stali nierdzewnej austenitycznej (min. AISI 201). W odróżnieniu od tanich stali ferrytycznych, blacha austenityczna wykazuje wyższą odporność na korozję oraz na środki czystości co w budynkach użyteczności publicznej jest niezwykle istotne (różne detergenty czyszczące).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Czy dopuszcza się zastosowanie tańszych stali plastykowanych lub laminowanych imitujących stal nierdzewną? </w:t>
      </w:r>
    </w:p>
    <w:p w:rsidR="007764EE" w:rsidRPr="000C2706" w:rsidRDefault="007764EE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</w:p>
    <w:p w:rsidR="00805B0C" w:rsidRPr="000C2706" w:rsidRDefault="000C2706" w:rsidP="00805B0C">
      <w:pPr>
        <w:tabs>
          <w:tab w:val="left" w:pos="-368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 w:rsidR="007764EE"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Zamawiający wymaga aby </w:t>
      </w:r>
      <w:r w:rsidR="007764EE" w:rsidRPr="000C2706">
        <w:rPr>
          <w:rFonts w:ascii="Bookman Old Style" w:eastAsia="Segoe UI" w:hAnsi="Bookman Old Style" w:cs="Tahoma"/>
          <w:b/>
          <w:color w:val="00B050"/>
          <w:u w:val="single"/>
          <w:lang w:eastAsia="pl-PL"/>
        </w:rPr>
        <w:t>stal nierdzewna</w:t>
      </w:r>
      <w:r w:rsidR="007764EE"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zastosowana do wykończenia kabin, drzwi i obróbek była odporna na stosowane w szpitalu środki do mycia i dezynfekcji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>.</w:t>
      </w:r>
    </w:p>
    <w:p w:rsidR="007764EE" w:rsidRPr="000C2706" w:rsidRDefault="007764EE" w:rsidP="00805B0C">
      <w:pPr>
        <w:tabs>
          <w:tab w:val="left" w:pos="-368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Obecnie stosowane środki do mycia to:</w:t>
      </w:r>
    </w:p>
    <w:p w:rsidR="007764EE" w:rsidRPr="000C2706" w:rsidRDefault="007764EE" w:rsidP="00805B0C">
      <w:pPr>
        <w:tabs>
          <w:tab w:val="left" w:pos="-368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proofErr w:type="spellStart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Mediclean</w:t>
      </w:r>
      <w:proofErr w:type="spellEnd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110, </w:t>
      </w:r>
      <w:proofErr w:type="spellStart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Mediclean</w:t>
      </w:r>
      <w:proofErr w:type="spellEnd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210, </w:t>
      </w:r>
      <w:proofErr w:type="spellStart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Mediclean</w:t>
      </w:r>
      <w:proofErr w:type="spellEnd"/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310. </w:t>
      </w:r>
    </w:p>
    <w:p w:rsidR="007764EE" w:rsidRPr="000C2706" w:rsidRDefault="007764EE" w:rsidP="00805B0C">
      <w:pPr>
        <w:tabs>
          <w:tab w:val="left" w:pos="-368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Zamawiający nie dopuszcza</w:t>
      </w:r>
      <w:r w:rsid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zastosowania</w:t>
      </w:r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stali plastykowanych lub laminowanych imitujących stal nierdzewną.</w:t>
      </w:r>
    </w:p>
    <w:p w:rsidR="007764EE" w:rsidRPr="006E28D0" w:rsidRDefault="007764EE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t xml:space="preserve">Pytanie 4 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Szyb małego dźwigu pozwala na uzyskanie większej kabiny bez istotnej ingerencji w konstrukcję budynku. Przeniesienie układu przeciwwagi na ścianę boczną, wydłuży kabinę do wymiaru ok. 1550mm co zwiększy zakres dostosowania pod kątem osób niepełnosprawnych oraz dopuszczalną ilość w kabinie.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Rozwiązanie takie nie jest znacząco droższe, jednak przy wysokim kryterium „cena” każdy z oferentów będzie optymalizował swoją ofertę pod kątem ekonomicznym i oferował parametry minimalne. Czy Zamawiający zechce wprowadzić wymóg głębszej kabiny dla wszystkich oferentów? </w:t>
      </w:r>
    </w:p>
    <w:p w:rsidR="000C2706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Pr="000C2706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Zamawiający w OPZ określił jedynie minimalne wymiary kabin. Jeżeli wymiary szybu umożliwiają montaż większych kabin </w:t>
      </w:r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dopuszcza się 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>zamontowa</w:t>
      </w:r>
      <w:r w:rsidRPr="000C2706">
        <w:rPr>
          <w:rFonts w:ascii="Bookman Old Style" w:eastAsia="Segoe UI" w:hAnsi="Bookman Old Style" w:cs="Tahoma"/>
          <w:b/>
          <w:color w:val="00B050"/>
          <w:lang w:eastAsia="pl-PL"/>
        </w:rPr>
        <w:t>nie większych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>.</w:t>
      </w:r>
    </w:p>
    <w:p w:rsidR="000C2706" w:rsidRPr="006E28D0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lastRenderedPageBreak/>
        <w:t xml:space="preserve">Pytanie 5 </w:t>
      </w: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Wymaga się oznakowania dla osób niepełnosprawnych w zakresie: „na dojściu do dźwigu należy zastosować system fakturowy prowadzący od drzwi wejściowych do szpitala przy Izbie Przyjęć do panelu przywoławczego (około 30 m, wspólny dla dwóch dźwigów”.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>Z racji wysokiej ceny ścieżek fakturowanych, prosimy o potwierdzenie, że oznaczenie takie należy wykonać tylko na jednej kondygnacji. Jeśli Zamawiający posiada już ścieżki fakturowane konkretnego producenta i wymaga integracji oznaczeń, prosimy o wskazanie konkretnego typu i dostawcy takich oznaczeń jako produktu referencyjnego.</w:t>
      </w:r>
    </w:p>
    <w:p w:rsid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Pr="000C2706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Odp. 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>Oznakowanie fakturowe posadzki należy wykonać na jednej kondygnacji, na parterze, zgodnie z OPZ.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t xml:space="preserve">Pytanie 6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W zakresie leży wymiana zasilania dźwigu. Proszę o wskazanie szacunkowej odległości pomiędzy szybem a miejsca rozdzielni głównej budynku. Wymaga się instalacji kabla o odporności E90 co w połączeniu z długością instalacji ma istotny wpływ na wycenę inwestycji. </w:t>
      </w:r>
    </w:p>
    <w:p w:rsid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Pr="000C2706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Rozdzielnia główna w budynku szpitala znajduje się w piwnicy w odległości 30 m od szybów windowych.</w:t>
      </w:r>
    </w:p>
    <w:p w:rsidR="00805B0C" w:rsidRPr="006E28D0" w:rsidRDefault="00805B0C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t xml:space="preserve">Pytanie 7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Wymaga się instalacji wciągarki </w:t>
      </w:r>
      <w:proofErr w:type="spellStart"/>
      <w:r w:rsidRPr="006E28D0">
        <w:rPr>
          <w:rFonts w:ascii="Bookman Old Style" w:eastAsia="Segoe UI" w:hAnsi="Bookman Old Style" w:cs="Tahoma"/>
          <w:lang w:eastAsia="pl-PL"/>
        </w:rPr>
        <w:t>bezreduktorowej</w:t>
      </w:r>
      <w:proofErr w:type="spellEnd"/>
      <w:r w:rsidRPr="006E28D0">
        <w:rPr>
          <w:rFonts w:ascii="Bookman Old Style" w:eastAsia="Segoe UI" w:hAnsi="Bookman Old Style" w:cs="Tahoma"/>
          <w:lang w:eastAsia="pl-PL"/>
        </w:rPr>
        <w:t>. Czy dopuszcza się instalację tańszego zespołu napędowego pasowego lub na liny w otulinie? Nadmieniamy, że koszty eksploatacji przy wymianie pasów nośnych / lin w otulinie są zdecydowanie wyższe, a sam zespół napędowy nie posiada zapasu mocy co wpływa na jego żywotność.</w:t>
      </w:r>
    </w:p>
    <w:p w:rsid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Pr="000C2706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lastRenderedPageBreak/>
        <w:t xml:space="preserve">Odp. 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>Zgodnie</w:t>
      </w:r>
      <w:r w:rsid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 z Opisem Przedmiotu Zamówienia,</w:t>
      </w:r>
      <w:r w:rsidR="00805B0C" w:rsidRPr="000C2706">
        <w:rPr>
          <w:rFonts w:ascii="Bookman Old Style" w:eastAsia="Segoe UI" w:hAnsi="Bookman Old Style" w:cs="Tahoma"/>
          <w:b/>
          <w:color w:val="00B050"/>
          <w:lang w:eastAsia="pl-PL"/>
        </w:rPr>
        <w:t xml:space="preserve"> Zamawiający nie dopuszcza instalacji zespołów napędowych pasowych lub na liny w otulinie.</w:t>
      </w:r>
      <w:r>
        <w:rPr>
          <w:rFonts w:ascii="Bookman Old Style" w:eastAsia="Segoe UI" w:hAnsi="Bookman Old Style" w:cs="Tahoma"/>
          <w:b/>
          <w:color w:val="00B050"/>
          <w:lang w:eastAsia="pl-PL"/>
        </w:rPr>
        <w:t xml:space="preserve"> SWZ pozostaje bez zmian.</w:t>
      </w:r>
    </w:p>
    <w:p w:rsidR="00805B0C" w:rsidRPr="006E28D0" w:rsidRDefault="00805B0C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t xml:space="preserve">Pytanie 8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67CBB">
        <w:rPr>
          <w:rFonts w:ascii="Bookman Old Style" w:eastAsia="Segoe UI" w:hAnsi="Bookman Old Style" w:cs="Tahoma"/>
          <w:lang w:eastAsia="pl-PL"/>
        </w:rPr>
        <w:t xml:space="preserve">Czy dopuszcza się jednoczesne wyłączenie obu dźwigów z eksploatacji? </w:t>
      </w:r>
    </w:p>
    <w:p w:rsidR="00C67CBB" w:rsidRP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Default="000C2706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C67CBB"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 w:rsidR="00805B0C" w:rsidRP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 </w:t>
      </w:r>
      <w:r w:rsidRP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Zamawiający </w:t>
      </w:r>
      <w:r w:rsidRPr="00C67CBB">
        <w:rPr>
          <w:rFonts w:ascii="Bookman Old Style" w:eastAsia="Segoe UI" w:hAnsi="Bookman Old Style" w:cs="Tahoma"/>
          <w:b/>
          <w:color w:val="00B050"/>
          <w:u w:val="single"/>
          <w:lang w:eastAsia="pl-PL"/>
        </w:rPr>
        <w:t>nie dopuszcza jednoczesnego wyłączenia</w:t>
      </w:r>
      <w:r w:rsidRP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 obu dźwigów z eksploatacji</w:t>
      </w:r>
      <w:r w:rsidR="00805B0C" w:rsidRPr="00C67CBB">
        <w:rPr>
          <w:rFonts w:ascii="Bookman Old Style" w:eastAsia="Segoe UI" w:hAnsi="Bookman Old Style" w:cs="Tahoma"/>
          <w:b/>
          <w:color w:val="00B050"/>
          <w:lang w:eastAsia="pl-PL"/>
        </w:rPr>
        <w:t>. Po zakończeniu prac, po odbiorze UDT i przekazaniu do eksploatacji jednej windy będzie można wyłączyć drugą. Należy uwzględnić to w harmonogramie prac.</w:t>
      </w:r>
    </w:p>
    <w:p w:rsidR="00C67CBB" w:rsidRP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</w:p>
    <w:p w:rsidR="006E28D0" w:rsidRP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b/>
          <w:bCs/>
          <w:lang w:eastAsia="pl-PL"/>
        </w:rPr>
        <w:t xml:space="preserve">Pytanie 9 </w:t>
      </w:r>
    </w:p>
    <w:p w:rsidR="006E28D0" w:rsidRDefault="006E28D0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6E28D0">
        <w:rPr>
          <w:rFonts w:ascii="Bookman Old Style" w:eastAsia="Segoe UI" w:hAnsi="Bookman Old Style" w:cs="Tahoma"/>
          <w:lang w:eastAsia="pl-PL"/>
        </w:rPr>
        <w:t xml:space="preserve">Prosimy o wskazanie nazwy firmy i danych teleadresowych firmy świadczącej obecnie usługi konserwacji obecnych dźwigów oraz systemu kontroli dostępu. </w:t>
      </w:r>
    </w:p>
    <w:p w:rsidR="00C67CBB" w:rsidRPr="006E28D0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</w:p>
    <w:p w:rsidR="00805B0C" w:rsidRP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>
        <w:rPr>
          <w:rFonts w:ascii="Bookman Old Style" w:eastAsia="Segoe UI" w:hAnsi="Bookman Old Style" w:cs="Tahoma"/>
          <w:b/>
          <w:color w:val="00B050"/>
          <w:lang w:eastAsia="pl-PL"/>
        </w:rPr>
        <w:t>Odp.</w:t>
      </w:r>
      <w:r w:rsidR="00805B0C" w:rsidRP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 Konserwacja obecnych dźwigów: Warsztat Elektromechaniki Dźwigowej S.C. Z. </w:t>
      </w:r>
      <w:proofErr w:type="spellStart"/>
      <w:r w:rsidR="00805B0C" w:rsidRPr="00C67CBB">
        <w:rPr>
          <w:rFonts w:ascii="Bookman Old Style" w:eastAsia="Segoe UI" w:hAnsi="Bookman Old Style" w:cs="Tahoma"/>
          <w:b/>
          <w:color w:val="00B050"/>
          <w:lang w:eastAsia="pl-PL"/>
        </w:rPr>
        <w:t>Kuffel</w:t>
      </w:r>
      <w:proofErr w:type="spellEnd"/>
      <w:r w:rsidR="00805B0C" w:rsidRPr="00C67CBB">
        <w:rPr>
          <w:rFonts w:ascii="Bookman Old Style" w:eastAsia="Segoe UI" w:hAnsi="Bookman Old Style" w:cs="Tahoma"/>
          <w:b/>
          <w:color w:val="00B050"/>
          <w:lang w:eastAsia="pl-PL"/>
        </w:rPr>
        <w:t>, E. Gron, tel. 607 481 882.</w:t>
      </w:r>
    </w:p>
    <w:p w:rsidR="006E28D0" w:rsidRDefault="00805B0C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  <w:r w:rsidRPr="00C67CBB">
        <w:rPr>
          <w:rFonts w:ascii="Bookman Old Style" w:eastAsia="Segoe UI" w:hAnsi="Bookman Old Style" w:cs="Tahoma"/>
          <w:b/>
          <w:color w:val="00B050"/>
          <w:lang w:eastAsia="pl-PL"/>
        </w:rPr>
        <w:t xml:space="preserve">Konserwacja systemu kontroli dostępu – Dział IT </w:t>
      </w:r>
      <w:proofErr w:type="spellStart"/>
      <w:r w:rsidR="00C67CBB">
        <w:rPr>
          <w:rFonts w:ascii="Bookman Old Style" w:eastAsia="Segoe UI" w:hAnsi="Bookman Old Style" w:cs="Tahoma"/>
          <w:b/>
          <w:color w:val="00B050"/>
          <w:lang w:eastAsia="pl-PL"/>
        </w:rPr>
        <w:t>WCPiT</w:t>
      </w:r>
      <w:proofErr w:type="spellEnd"/>
      <w:r w:rsidR="00C67CBB">
        <w:rPr>
          <w:rFonts w:ascii="Bookman Old Style" w:eastAsia="Segoe UI" w:hAnsi="Bookman Old Style" w:cs="Tahoma"/>
          <w:b/>
          <w:color w:val="00B050"/>
          <w:lang w:eastAsia="pl-PL"/>
        </w:rPr>
        <w:t>.</w:t>
      </w:r>
    </w:p>
    <w:p w:rsidR="00C67CBB" w:rsidRP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</w:p>
    <w:p w:rsidR="00270F78" w:rsidRDefault="00EE2D67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  <w:r w:rsidRPr="00EE2D67">
        <w:rPr>
          <w:rFonts w:ascii="Bookman Old Style" w:hAnsi="Bookman Old Style"/>
          <w:b/>
        </w:rPr>
        <w:t>PRZEDŁUŻENIE TERMINU SKŁADANIA OFERT</w:t>
      </w:r>
    </w:p>
    <w:p w:rsidR="00C67CBB" w:rsidRDefault="00C67CBB" w:rsidP="00805B0C">
      <w:pPr>
        <w:tabs>
          <w:tab w:val="left" w:pos="426"/>
        </w:tabs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</w:rPr>
      </w:pPr>
      <w:bookmarkStart w:id="0" w:name="_GoBack"/>
      <w:bookmarkEnd w:id="0"/>
    </w:p>
    <w:p w:rsidR="00BB0174" w:rsidRPr="00FE6BBD" w:rsidRDefault="007C4098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</w:rPr>
        <w:t>Zamawiający dzia</w:t>
      </w:r>
      <w:r w:rsidR="001361F2" w:rsidRPr="00FE6BBD">
        <w:rPr>
          <w:rFonts w:ascii="Bookman Old Style" w:hAnsi="Bookman Old Style"/>
        </w:rPr>
        <w:t xml:space="preserve">łając </w:t>
      </w:r>
      <w:r w:rsidR="0069002F" w:rsidRPr="00FE6BBD">
        <w:rPr>
          <w:rFonts w:ascii="Bookman Old Style" w:hAnsi="Bookman Old Style"/>
        </w:rPr>
        <w:t>zgodnie z</w:t>
      </w:r>
      <w:r w:rsidR="001361F2" w:rsidRPr="00FE6BBD">
        <w:rPr>
          <w:rFonts w:ascii="Bookman Old Style" w:hAnsi="Bookman Old Style"/>
        </w:rPr>
        <w:t xml:space="preserve"> art. 286</w:t>
      </w:r>
      <w:r w:rsidRPr="00FE6BBD">
        <w:rPr>
          <w:rFonts w:ascii="Bookman Old Style" w:hAnsi="Bookman Old Style"/>
        </w:rPr>
        <w:t xml:space="preserve"> ust. </w:t>
      </w:r>
      <w:r w:rsidRPr="00FE6BBD">
        <w:rPr>
          <w:rFonts w:ascii="Bookman Old Style" w:hAnsi="Bookman Old Style"/>
          <w:shd w:val="clear" w:color="auto" w:fill="FFFFFF"/>
        </w:rPr>
        <w:t>3</w:t>
      </w:r>
      <w:r w:rsidRPr="00FE6BBD">
        <w:rPr>
          <w:rFonts w:ascii="Bookman Old Style" w:hAnsi="Bookman Old Style"/>
        </w:rPr>
        <w:t xml:space="preserve"> ustawy </w:t>
      </w:r>
      <w:r w:rsidR="00E22F4D" w:rsidRPr="00FE6BBD">
        <w:rPr>
          <w:rFonts w:ascii="Bookman Old Style" w:hAnsi="Bookman Old Style"/>
        </w:rPr>
        <w:t>„</w:t>
      </w:r>
      <w:r w:rsidRPr="00FE6BBD">
        <w:rPr>
          <w:rFonts w:ascii="Bookman Old Style" w:hAnsi="Bookman Old Style"/>
        </w:rPr>
        <w:t>Prawo Zamówień Publicznych</w:t>
      </w:r>
      <w:r w:rsidR="00E22F4D" w:rsidRPr="00FE6BBD">
        <w:rPr>
          <w:rFonts w:ascii="Bookman Old Style" w:hAnsi="Bookman Old Style"/>
        </w:rPr>
        <w:t>”</w:t>
      </w:r>
      <w:r w:rsidRPr="00FE6BBD">
        <w:rPr>
          <w:rFonts w:ascii="Bookman Old Style" w:hAnsi="Bookman Old Style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C67CBB">
        <w:rPr>
          <w:rFonts w:ascii="Bookman Old Style" w:hAnsi="Bookman Old Style"/>
          <w:b/>
          <w:color w:val="0070C0"/>
          <w:u w:val="single"/>
        </w:rPr>
        <w:t>01.03.</w:t>
      </w:r>
      <w:r w:rsidR="00384B47">
        <w:rPr>
          <w:rFonts w:ascii="Bookman Old Style" w:hAnsi="Bookman Old Style"/>
          <w:b/>
          <w:color w:val="0070C0"/>
          <w:u w:val="single"/>
        </w:rPr>
        <w:t>2024</w:t>
      </w:r>
      <w:r w:rsidR="00D032BF" w:rsidRPr="00FE6BBD">
        <w:rPr>
          <w:rFonts w:ascii="Bookman Old Style" w:hAnsi="Bookman Old Style"/>
          <w:b/>
          <w:color w:val="0070C0"/>
          <w:u w:val="single"/>
        </w:rPr>
        <w:t xml:space="preserve"> r.</w:t>
      </w:r>
      <w:r w:rsidR="002A327D" w:rsidRPr="00FE6BBD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FE6BBD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FE6BBD" w:rsidRDefault="00EE4B69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C67CBB">
        <w:rPr>
          <w:rFonts w:ascii="Bookman Old Style" w:hAnsi="Bookman Old Style"/>
          <w:b/>
          <w:color w:val="0070C0"/>
          <w:u w:val="single"/>
        </w:rPr>
        <w:t>30.03</w:t>
      </w:r>
      <w:r w:rsidR="00384B47">
        <w:rPr>
          <w:rFonts w:ascii="Bookman Old Style" w:hAnsi="Bookman Old Style"/>
          <w:b/>
          <w:color w:val="0070C0"/>
          <w:u w:val="single"/>
        </w:rPr>
        <w:t>.2024</w:t>
      </w:r>
      <w:r w:rsidR="000259E7" w:rsidRPr="00FE6BBD">
        <w:rPr>
          <w:rFonts w:ascii="Bookman Old Style" w:hAnsi="Bookman Old Style"/>
          <w:b/>
          <w:color w:val="0070C0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>r.</w:t>
      </w:r>
    </w:p>
    <w:p w:rsidR="00FE6BBD" w:rsidRPr="00FE6BBD" w:rsidRDefault="00FE6BBD" w:rsidP="00805B0C">
      <w:pPr>
        <w:widowControl w:val="0"/>
        <w:spacing w:after="0" w:line="360" w:lineRule="auto"/>
        <w:ind w:left="142" w:right="-1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FE6BBD" w:rsidSect="00D336F0">
      <w:headerReference w:type="default" r:id="rId9"/>
      <w:footerReference w:type="default" r:id="rId10"/>
      <w:pgSz w:w="11906" w:h="16838" w:code="9"/>
      <w:pgMar w:top="1843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67CBB">
      <w:rPr>
        <w:noProof/>
      </w:rPr>
      <w:t>5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58253F" wp14:editId="2499D7E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5CF0527" wp14:editId="420567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2706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670F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28D0"/>
    <w:rsid w:val="006E31E9"/>
    <w:rsid w:val="006E51FA"/>
    <w:rsid w:val="006E6421"/>
    <w:rsid w:val="006E71FE"/>
    <w:rsid w:val="006F168C"/>
    <w:rsid w:val="006F35B4"/>
    <w:rsid w:val="006F5452"/>
    <w:rsid w:val="006F574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764EE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5B0C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67CBB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36F0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A6C8-899B-47CD-90A2-B91B6A00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5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2024-01-12T10:25:00Z</cp:lastPrinted>
  <dcterms:created xsi:type="dcterms:W3CDTF">2024-02-27T08:44:00Z</dcterms:created>
  <dcterms:modified xsi:type="dcterms:W3CDTF">2024-02-27T08:44:00Z</dcterms:modified>
</cp:coreProperties>
</file>