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CB66E1">
        <w:rPr>
          <w:rFonts w:ascii="Verdana" w:hAnsi="Verdana"/>
          <w:sz w:val="20"/>
          <w:szCs w:val="20"/>
        </w:rPr>
        <w:t>4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tbl>
      <w:tblPr>
        <w:tblW w:w="0" w:type="auto"/>
        <w:tblLook w:val="01E0"/>
      </w:tblPr>
      <w:tblGrid>
        <w:gridCol w:w="726"/>
        <w:gridCol w:w="1355"/>
        <w:gridCol w:w="1852"/>
        <w:gridCol w:w="1852"/>
        <w:gridCol w:w="1483"/>
        <w:gridCol w:w="1368"/>
        <w:gridCol w:w="1326"/>
      </w:tblGrid>
      <w:tr w:rsidR="00A63BE7" w:rsidRPr="00450EEE" w:rsidTr="00EF069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  <w:bCs/>
              </w:rPr>
              <w:t>MWh</w:t>
            </w:r>
            <w:proofErr w:type="spellEnd"/>
            <w:r w:rsidRPr="00450EEE">
              <w:rPr>
                <w:rFonts w:ascii="Verdana" w:hAnsi="Verdana" w:cs="Arial"/>
                <w:bCs/>
              </w:rPr>
              <w:t>]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A63BE7" w:rsidRPr="00451ABB" w:rsidRDefault="00A63BE7" w:rsidP="00EF0693">
            <w:pPr>
              <w:jc w:val="center"/>
              <w:rPr>
                <w:rFonts w:ascii="Verdana" w:hAnsi="Verdana"/>
                <w:b/>
              </w:rPr>
            </w:pPr>
            <w:r w:rsidRPr="00451ABB">
              <w:rPr>
                <w:rFonts w:ascii="Verdana" w:hAnsi="Verdana"/>
                <w:b/>
              </w:rPr>
              <w:t>Razem</w:t>
            </w:r>
          </w:p>
          <w:p w:rsidR="00A63BE7" w:rsidRDefault="00A63BE7" w:rsidP="00EF0693">
            <w:pPr>
              <w:jc w:val="center"/>
            </w:pPr>
          </w:p>
          <w:p w:rsidR="00A63BE7" w:rsidRPr="00D303FB" w:rsidRDefault="00A63BE7" w:rsidP="00EF0693">
            <w:pPr>
              <w:jc w:val="center"/>
              <w:rPr>
                <w:color w:val="FF0000"/>
              </w:rPr>
            </w:pPr>
          </w:p>
        </w:tc>
      </w:tr>
      <w:tr w:rsidR="00A63BE7" w:rsidRPr="00450EEE" w:rsidTr="00EF069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</w:rPr>
            </w:pPr>
            <w:r w:rsidRPr="00476B40">
              <w:rPr>
                <w:rFonts w:ascii="Verdana" w:hAnsi="Verdana" w:cs="Arial"/>
                <w:b/>
                <w:bCs/>
              </w:rPr>
              <w:t>Szczyt 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76B40">
              <w:rPr>
                <w:rFonts w:ascii="Verdana" w:hAnsi="Verdana" w:cs="Arial"/>
                <w:b/>
                <w:bCs/>
              </w:rPr>
              <w:t>Poza szczytem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21,00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109,67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1,51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7,04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139,22</w:t>
            </w: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23,46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89,93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1,84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6,55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121,78</w:t>
            </w: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25,78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69,95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6,56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104,69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35,74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63,66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6,04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108,7</w:t>
            </w:r>
            <w:r>
              <w:rPr>
                <w:rFonts w:ascii="Verdana" w:hAnsi="Verdana" w:cs="Czcionka tekstu podstawowego"/>
                <w:color w:val="000000"/>
              </w:rPr>
              <w:t>0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39,48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71,60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3,19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120,42</w:t>
            </w:r>
          </w:p>
        </w:tc>
      </w:tr>
      <w:bookmarkEnd w:id="2"/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38,83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67,93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5,98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115,86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30,87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54,97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2,72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5,39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93,95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24,29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67,91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2,19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6,43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100,82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14,35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57,30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1,74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79,57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8,75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59,17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1,46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6,78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76,16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15,49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84,57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1,41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6,66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108,13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18,97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102,73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1,47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6,89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130,06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b/>
                <w:bCs/>
                <w:color w:val="000000"/>
              </w:rPr>
            </w:pPr>
            <w:r>
              <w:rPr>
                <w:rFonts w:ascii="Verdana" w:hAnsi="Verdana" w:cs="Arial"/>
                <w:b/>
                <w:bCs/>
                <w:color w:val="000000"/>
              </w:rPr>
              <w:t>297,01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899,39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C7172D" w:rsidRDefault="00EF0693" w:rsidP="008E29FA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C7172D">
              <w:rPr>
                <w:rFonts w:ascii="Verdana" w:hAnsi="Verdana" w:cs="Calibri"/>
                <w:b/>
              </w:rPr>
              <w:t>26,31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b/>
                <w:color w:val="C9211E"/>
              </w:rPr>
            </w:pPr>
            <w:r w:rsidRPr="00C7172D">
              <w:rPr>
                <w:rFonts w:ascii="Verdana" w:hAnsi="Verdana" w:cs="Calibri"/>
                <w:b/>
              </w:rPr>
              <w:t>76,65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</w:rPr>
            </w:pPr>
            <w:r w:rsidRPr="00EF0693">
              <w:rPr>
                <w:rFonts w:ascii="Verdana" w:hAnsi="Verdana" w:cs="Czcionka tekstu podstawowego"/>
                <w:b/>
              </w:rPr>
              <w:t>1</w:t>
            </w:r>
            <w:r w:rsidR="00413438">
              <w:rPr>
                <w:rFonts w:ascii="Verdana" w:hAnsi="Verdana" w:cs="Czcionka tekstu podstawowego"/>
                <w:b/>
              </w:rPr>
              <w:t xml:space="preserve"> </w:t>
            </w:r>
            <w:r w:rsidRPr="00EF0693">
              <w:rPr>
                <w:rFonts w:ascii="Verdana" w:hAnsi="Verdana" w:cs="Czcionka tekstu podstawowego"/>
                <w:b/>
              </w:rPr>
              <w:t>299,36</w:t>
            </w:r>
          </w:p>
        </w:tc>
      </w:tr>
      <w:bookmarkEnd w:id="3"/>
    </w:tbl>
    <w:p w:rsidR="00A63BE7" w:rsidRDefault="00A63BE7" w:rsidP="00A63BE7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9D59E4" w:rsidRDefault="007C15E8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tbl>
      <w:tblPr>
        <w:tblW w:w="9274" w:type="dxa"/>
        <w:tblLayout w:type="fixed"/>
        <w:tblLook w:val="01E0"/>
      </w:tblPr>
      <w:tblGrid>
        <w:gridCol w:w="1242"/>
        <w:gridCol w:w="1662"/>
        <w:gridCol w:w="2307"/>
        <w:gridCol w:w="2472"/>
        <w:gridCol w:w="1591"/>
      </w:tblGrid>
      <w:tr w:rsidR="007C15E8" w:rsidRPr="00450EEE" w:rsidTr="007C15E8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7C15E8" w:rsidRPr="00450EEE" w:rsidTr="007C15E8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7C15E8">
              <w:rPr>
                <w:rFonts w:ascii="Verdana" w:hAnsi="Verdana" w:cs="Arial"/>
              </w:rPr>
              <w:t>Całodobowa  B21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Całodobowa  C</w:t>
            </w:r>
            <w:r w:rsidRPr="007C15E8">
              <w:rPr>
                <w:rFonts w:ascii="Verdana" w:hAnsi="Verdana" w:cs="Arial"/>
              </w:rPr>
              <w:t>21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41,74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41,74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39,96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39,96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42,00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2,00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44,00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40,82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7C15E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44,82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53,14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7,00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7C15E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60,14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46,62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7,00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53,62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lastRenderedPageBreak/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36,36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40,36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42,95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46,95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38,25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41,25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37,44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37,44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37,55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37,55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41,06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41,06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D64FEA">
              <w:rPr>
                <w:rFonts w:ascii="Verdana" w:hAnsi="Verdana" w:cs="Calibri"/>
                <w:b/>
              </w:rPr>
              <w:t>497,89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E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D64FEA">
              <w:rPr>
                <w:rFonts w:ascii="Verdana" w:hAnsi="Verdana" w:cs="Calibri"/>
                <w:b/>
              </w:rPr>
              <w:t>31</w:t>
            </w:r>
            <w:r w:rsidR="007C15E8" w:rsidRPr="00D64FEA">
              <w:rPr>
                <w:rFonts w:ascii="Verdana" w:hAnsi="Verdana" w:cs="Calibri"/>
                <w:b/>
              </w:rPr>
              <w:t>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528,89</w:t>
            </w:r>
          </w:p>
        </w:tc>
      </w:tr>
    </w:tbl>
    <w:p w:rsidR="007C15E8" w:rsidRPr="00450EEE" w:rsidRDefault="007C15E8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bookmarkStart w:id="4" w:name="_Hlk129693247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3,02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22,74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33,46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2,99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22,14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32,72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6,00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23,53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38,64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9,30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6,44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24,63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40,37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8,52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5,85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27,57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41,94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10,28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26,48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43,79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8,47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5,74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21,41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35,62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6,40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23,55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39,65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2,91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25,13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35,56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7,43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2,79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22,81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33,03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21,89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32,23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7,62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23,25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33,71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E1" w:rsidRPr="00450EEE" w:rsidRDefault="00CB66E1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E1" w:rsidRPr="00450EEE" w:rsidRDefault="00CB66E1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100,74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54,85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285,13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440,72</w:t>
            </w:r>
            <w:bookmarkStart w:id="5" w:name="_GoBack"/>
            <w:bookmarkEnd w:id="5"/>
          </w:p>
        </w:tc>
      </w:tr>
      <w:bookmarkEnd w:id="4"/>
    </w:tbl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lastRenderedPageBreak/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889" w:type="dxa"/>
        <w:tblLayout w:type="fixed"/>
        <w:tblLook w:val="01E0"/>
      </w:tblPr>
      <w:tblGrid>
        <w:gridCol w:w="634"/>
        <w:gridCol w:w="2768"/>
        <w:gridCol w:w="6487"/>
      </w:tblGrid>
      <w:tr w:rsidR="009D59E4" w:rsidRPr="00450EEE" w:rsidTr="00691BAD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</w:t>
            </w:r>
            <w:r w:rsidR="005B6601">
              <w:rPr>
                <w:rFonts w:ascii="Verdana" w:hAnsi="Verdana" w:cs="Arial"/>
                <w:bCs/>
              </w:rPr>
              <w:t xml:space="preserve">  </w:t>
            </w:r>
            <w:r w:rsidRPr="00450EEE">
              <w:rPr>
                <w:rFonts w:ascii="Verdana" w:hAnsi="Verdana" w:cs="Arial"/>
                <w:bCs/>
              </w:rPr>
              <w:t xml:space="preserve">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6"/>
      <w:tr w:rsidR="009D59E4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9D59E4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510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9F0714" w:rsidRPr="00450EEE" w:rsidTr="00691BAD"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64103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</w:t>
            </w:r>
            <w:r w:rsidR="005B6601">
              <w:rPr>
                <w:rFonts w:ascii="Verdana" w:hAnsi="Verdana" w:cs="Arial"/>
                <w:bCs/>
              </w:rPr>
              <w:t xml:space="preserve"> </w:t>
            </w:r>
            <w:r w:rsidRPr="00450EEE">
              <w:rPr>
                <w:rFonts w:ascii="Verdana" w:hAnsi="Verdana" w:cs="Arial"/>
                <w:bCs/>
              </w:rPr>
              <w:t xml:space="preserve"> 60-569 Poznań.</w:t>
            </w:r>
          </w:p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</w:t>
            </w:r>
            <w:r w:rsidR="00DD66F4" w:rsidRPr="00450EEE">
              <w:rPr>
                <w:rFonts w:ascii="Verdana" w:hAnsi="Verdana" w:cs="Arial"/>
                <w:bCs/>
              </w:rPr>
              <w:t>1981</w:t>
            </w:r>
          </w:p>
        </w:tc>
      </w:tr>
      <w:tr w:rsidR="009F0714" w:rsidRPr="00450EEE" w:rsidTr="00691BA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2B78F8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4B771A" w:rsidRPr="00450EEE" w:rsidTr="00691BA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BA3F7F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kWh</w:t>
            </w:r>
            <w:proofErr w:type="spellEnd"/>
          </w:p>
        </w:tc>
      </w:tr>
      <w:tr w:rsidR="004B771A" w:rsidRPr="00450EEE" w:rsidTr="00691BAD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_Hlk129692362"/>
          </w:p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3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lastRenderedPageBreak/>
              <w:t xml:space="preserve"> 62-050 Mosina - zasilanie nr 2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8" w:name="OLE_LINK13"/>
            <w:bookmarkStart w:id="9" w:name="OLE_LINK14"/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8"/>
            <w:bookmarkEnd w:id="9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96778775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10" w:name="OLE_LINK15"/>
            <w:bookmarkStart w:id="11" w:name="OLE_LINK16"/>
            <w:bookmarkStart w:id="12" w:name="OLE_LINK17"/>
            <w:r w:rsidRPr="00450EEE">
              <w:rPr>
                <w:rFonts w:ascii="Verdana" w:hAnsi="Verdana" w:cs="Arial"/>
                <w:bCs/>
              </w:rPr>
              <w:t>Moc umowna</w:t>
            </w:r>
            <w:bookmarkEnd w:id="10"/>
            <w:bookmarkEnd w:id="11"/>
            <w:bookmarkEnd w:id="12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bookmarkEnd w:id="7"/>
      <w:tr w:rsidR="004B771A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4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91BAD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Ludwikowie/Poznania 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1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53500210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4B771A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10168919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78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4B771A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6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10168901</w:t>
            </w:r>
          </w:p>
        </w:tc>
      </w:tr>
      <w:tr w:rsidR="004B77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</w:tbl>
    <w:p w:rsidR="005B6601" w:rsidRDefault="005B6601" w:rsidP="00691BAD">
      <w:pPr>
        <w:widowControl w:val="0"/>
        <w:ind w:right="-288"/>
        <w:jc w:val="both"/>
        <w:rPr>
          <w:rFonts w:ascii="Verdana" w:hAnsi="Verdana" w:cs="Arial"/>
          <w:bCs/>
        </w:rPr>
      </w:pPr>
    </w:p>
    <w:p w:rsidR="005B6601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</w:t>
      </w:r>
      <w:r w:rsidR="00182374"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="00182374"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o ile w okresie od zawarcia Umowy nie ulegnie zmianie stawka podatku akcyzowego od energii, </w:t>
      </w:r>
      <w:r w:rsidRPr="00450EEE">
        <w:rPr>
          <w:rFonts w:ascii="Verdana" w:hAnsi="Verdana" w:cs="Arial"/>
        </w:rPr>
        <w:lastRenderedPageBreak/>
        <w:t>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5856BF" w:rsidRPr="005856BF" w:rsidRDefault="005856BF" w:rsidP="005856BF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16. </w:t>
      </w:r>
      <w:r w:rsidRPr="009C0AEF">
        <w:rPr>
          <w:rFonts w:ascii="Verdana" w:hAnsi="Verdana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zmiana wynagrodzenia (+/-) może obejmować wszelkie koszty oraz zakup niezbędnych materiałów służących do realizacji umowy,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ustalone wynagrodzenie będzie waloryzowane nie częściej niż raz na 3 miesiące, w opa</w:t>
      </w:r>
      <w:r>
        <w:rPr>
          <w:rFonts w:ascii="Verdana" w:hAnsi="Verdana" w:cs="Arial"/>
        </w:rPr>
        <w:t>r</w:t>
      </w:r>
      <w:r>
        <w:rPr>
          <w:rFonts w:ascii="Verdana" w:hAnsi="Verdana" w:cs="Arial"/>
        </w:rPr>
        <w:t xml:space="preserve">ciu o wartość wskaźnika cen towarów i usług, publikowanego w Komunikacie Prezesa Głównego Urzędu Statystycznego z zastrzeżeniem pkt. 3,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ciężar wykazania wzrostu ponoszonych kosztów oraz jego wysokości, w związku ze wzr</w:t>
      </w:r>
      <w:r>
        <w:rPr>
          <w:rFonts w:ascii="Verdana" w:hAnsi="Verdana" w:cs="Arial"/>
        </w:rPr>
        <w:t>o</w:t>
      </w:r>
      <w:r>
        <w:rPr>
          <w:rFonts w:ascii="Verdana" w:hAnsi="Verdana" w:cs="Arial"/>
        </w:rPr>
        <w:t>stem wskaźnika cen towarów i usług, leży po stronie Wykonawcy. Wykonawca zobowi</w:t>
      </w:r>
      <w:r>
        <w:rPr>
          <w:rFonts w:ascii="Verdana" w:hAnsi="Verdana" w:cs="Arial"/>
        </w:rPr>
        <w:t>ą</w:t>
      </w:r>
      <w:r>
        <w:rPr>
          <w:rFonts w:ascii="Verdana" w:hAnsi="Verdana" w:cs="Arial"/>
        </w:rPr>
        <w:lastRenderedPageBreak/>
        <w:t>zany jest w szczególności wraz z wnioskiem przedłożyć kalkulację ponoszonych kosztów i ich wpływu na realizację umowy. W razie wątpliwości Zamawiający uprawniony jest do żądania od Wykonawcy dalszych wyjaśnień i dowodów na poparcie wniosku o waloryz</w:t>
      </w:r>
      <w:r>
        <w:rPr>
          <w:rFonts w:ascii="Verdana" w:hAnsi="Verdana" w:cs="Arial"/>
        </w:rPr>
        <w:t>a</w:t>
      </w:r>
      <w:r>
        <w:rPr>
          <w:rFonts w:ascii="Verdana" w:hAnsi="Verdana" w:cs="Arial"/>
        </w:rPr>
        <w:t xml:space="preserve">cję, 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Pierwsza waloryzacja może nastąpić nie wcześniej niż 90 dni od dnia upływu terminu składania ofert,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strony będą uprawnione do zmiany wynagrodzenia, jeżeli wskaźnik zmiany cen towarów i usług przekroczy 5 % w stosunku do miesiąca, w którym nastąpiło otwarcie ofert,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maksymalna łączna wartość zmiany wynagrodzenia to 10 % wartości wynagrodzenia umownego brutto,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Zmiana wynagrodzenia dotyczy dostaw zrealizowanych po jej dokonaniu,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Wykonawca, którego wynagrodzenie zostało zmienione, zobowiązany jest do zmiany w</w:t>
      </w:r>
      <w:r>
        <w:rPr>
          <w:rFonts w:ascii="Verdana" w:hAnsi="Verdana" w:cs="Arial"/>
        </w:rPr>
        <w:t>y</w:t>
      </w:r>
      <w:r>
        <w:rPr>
          <w:rFonts w:ascii="Verdana" w:hAnsi="Verdana" w:cs="Arial"/>
        </w:rPr>
        <w:t>nagrodzenia przysługującego podwykonawcy, z którym zawarł Umowę, w zakresie o</w:t>
      </w:r>
      <w:r>
        <w:rPr>
          <w:rFonts w:ascii="Verdana" w:hAnsi="Verdana" w:cs="Arial"/>
        </w:rPr>
        <w:t>d</w:t>
      </w:r>
      <w:r>
        <w:rPr>
          <w:rFonts w:ascii="Verdana" w:hAnsi="Verdana" w:cs="Arial"/>
        </w:rPr>
        <w:t>powiadającym powyższym zmianom dotyczących zobowiązania podwykonawcy, jeżeli łącznie spełnione są następujące warunki:</w:t>
      </w:r>
    </w:p>
    <w:p w:rsidR="005856BF" w:rsidRDefault="005856BF" w:rsidP="005856BF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</w:rPr>
      </w:pPr>
      <w:r>
        <w:rPr>
          <w:rFonts w:ascii="Verdana" w:hAnsi="Verdana" w:cs="Arial"/>
        </w:rPr>
        <w:t>1) przedmiotem Umowy są usługi, dostawy lub roboty budowlane</w:t>
      </w:r>
    </w:p>
    <w:p w:rsidR="005856BF" w:rsidRPr="005856BF" w:rsidRDefault="005856BF" w:rsidP="005856BF">
      <w:pPr>
        <w:pStyle w:val="Tekstpodstawowy2"/>
        <w:spacing w:line="276" w:lineRule="auto"/>
        <w:ind w:right="-2"/>
        <w:rPr>
          <w:rFonts w:ascii="Verdana" w:hAnsi="Verdana"/>
          <w:i w:val="0"/>
          <w:color w:val="auto"/>
          <w:sz w:val="20"/>
        </w:rPr>
      </w:pPr>
      <w:r>
        <w:rPr>
          <w:rFonts w:ascii="Verdana" w:hAnsi="Verdana"/>
          <w:sz w:val="20"/>
        </w:rPr>
        <w:t xml:space="preserve">           </w:t>
      </w:r>
      <w:r w:rsidRPr="005856BF">
        <w:rPr>
          <w:rFonts w:ascii="Verdana" w:hAnsi="Verdana"/>
          <w:i w:val="0"/>
          <w:color w:val="auto"/>
          <w:sz w:val="20"/>
        </w:rPr>
        <w:t>2) okres obowiązywania Umowy przekracza 6 miesięcy</w:t>
      </w: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Każdej ze Stron, z zastrzeżeniem ust. 3, przysługuje prawo rozwiązania Umowy bez </w:t>
      </w:r>
      <w:r w:rsidRPr="00450EEE">
        <w:rPr>
          <w:rFonts w:ascii="Verdana" w:hAnsi="Verdana" w:cs="Arial"/>
        </w:rPr>
        <w:lastRenderedPageBreak/>
        <w:t>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BC30F7" w:rsidRDefault="00BC30F7">
      <w:pPr>
        <w:pStyle w:val="Tekstpodstawowy2"/>
        <w:rPr>
          <w:rFonts w:ascii="Verdana" w:hAnsi="Verdana" w:cs="Tahoma"/>
          <w:b/>
          <w:i w:val="0"/>
          <w:color w:val="auto"/>
          <w:sz w:val="20"/>
        </w:rPr>
      </w:pPr>
      <w:r w:rsidRPr="00BC30F7">
        <w:rPr>
          <w:rFonts w:ascii="Verdana" w:hAnsi="Verdana" w:cs="Tahoma"/>
          <w:b/>
          <w:i w:val="0"/>
          <w:color w:val="auto"/>
          <w:sz w:val="20"/>
        </w:rPr>
        <w:t>1) 12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miesięcy od dnia</w:t>
      </w:r>
      <w:r w:rsidRPr="00BC30F7">
        <w:rPr>
          <w:rFonts w:ascii="Verdana" w:hAnsi="Verdana" w:cs="Tahoma"/>
          <w:b/>
          <w:i w:val="0"/>
          <w:color w:val="auto"/>
          <w:sz w:val="20"/>
        </w:rPr>
        <w:t xml:space="preserve"> 01.08.2024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albo </w:t>
      </w:r>
    </w:p>
    <w:p w:rsidR="009D59E4" w:rsidRPr="00BC30F7" w:rsidRDefault="00BC30F7">
      <w:pPr>
        <w:tabs>
          <w:tab w:val="right" w:pos="709"/>
        </w:tabs>
        <w:jc w:val="both"/>
        <w:rPr>
          <w:rFonts w:ascii="Verdana" w:hAnsi="Verdana"/>
          <w:b/>
        </w:rPr>
      </w:pPr>
      <w:r w:rsidRPr="00BC30F7">
        <w:rPr>
          <w:rFonts w:ascii="Verdana" w:hAnsi="Verdana"/>
          <w:b/>
        </w:rPr>
        <w:t>2)</w:t>
      </w:r>
      <w:r w:rsidRPr="00BC30F7">
        <w:rPr>
          <w:rFonts w:ascii="Verdana" w:hAnsi="Verdana"/>
          <w:b/>
        </w:rPr>
        <w:tab/>
        <w:t xml:space="preserve"> 12</w:t>
      </w:r>
      <w:r w:rsidR="00182374" w:rsidRPr="00BC30F7">
        <w:rPr>
          <w:rFonts w:ascii="Verdana" w:hAnsi="Verdana"/>
          <w:b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</w:t>
      </w:r>
      <w:r w:rsidR="00385CF1">
        <w:rPr>
          <w:rFonts w:ascii="Verdana" w:hAnsi="Verdana" w:cs="Arial"/>
          <w:i/>
        </w:rPr>
        <w:t xml:space="preserve"> </w:t>
      </w:r>
      <w:r w:rsidRPr="00450EEE">
        <w:rPr>
          <w:rFonts w:ascii="Verdana" w:hAnsi="Verdana" w:cs="Arial"/>
          <w:i/>
        </w:rPr>
        <w:t>- formularz cenowy</w:t>
      </w:r>
    </w:p>
    <w:p w:rsidR="009D59E4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</w:t>
      </w:r>
      <w:r w:rsidR="00385CF1">
        <w:rPr>
          <w:rFonts w:ascii="Verdana" w:hAnsi="Verdana" w:cs="Arial"/>
          <w:i/>
        </w:rPr>
        <w:t xml:space="preserve"> </w:t>
      </w:r>
      <w:r w:rsidRPr="00450EEE">
        <w:rPr>
          <w:rFonts w:ascii="Verdana" w:hAnsi="Verdana" w:cs="Arial"/>
          <w:i/>
        </w:rPr>
        <w:t>- formularz ofertowy</w:t>
      </w:r>
    </w:p>
    <w:p w:rsidR="00385CF1" w:rsidRPr="00450EEE" w:rsidRDefault="00385CF1">
      <w:pPr>
        <w:ind w:right="-289" w:hanging="180"/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 xml:space="preserve">c)      załącznik nr 3 - </w:t>
      </w:r>
      <w:r>
        <w:rPr>
          <w:rFonts w:ascii="Verdana" w:hAnsi="Verdana"/>
        </w:rPr>
        <w:t>koncesja lub jej kopia potwierdzona za zgodność z oryginałem na obrót energią elektryczną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EA9" w:rsidRDefault="00187EA9">
      <w:r>
        <w:separator/>
      </w:r>
    </w:p>
  </w:endnote>
  <w:endnote w:type="continuationSeparator" w:id="0">
    <w:p w:rsidR="00187EA9" w:rsidRDefault="00187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857" w:rsidRDefault="002E28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401B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401B31">
      <w:rPr>
        <w:rFonts w:ascii="Arial" w:hAnsi="Arial" w:cs="Arial"/>
        <w:b/>
        <w:bCs/>
        <w:sz w:val="16"/>
        <w:szCs w:val="16"/>
      </w:rPr>
      <w:fldChar w:fldCharType="separate"/>
    </w:r>
    <w:r w:rsidR="00385CF1">
      <w:rPr>
        <w:rFonts w:ascii="Arial" w:hAnsi="Arial" w:cs="Arial"/>
        <w:b/>
        <w:bCs/>
        <w:noProof/>
        <w:sz w:val="16"/>
        <w:szCs w:val="16"/>
      </w:rPr>
      <w:t>9</w:t>
    </w:r>
    <w:r w:rsidR="00401B3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401B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401B31">
      <w:rPr>
        <w:rFonts w:ascii="Arial" w:hAnsi="Arial" w:cs="Arial"/>
        <w:b/>
        <w:bCs/>
        <w:sz w:val="16"/>
        <w:szCs w:val="16"/>
      </w:rPr>
      <w:fldChar w:fldCharType="separate"/>
    </w:r>
    <w:r w:rsidR="00385CF1">
      <w:rPr>
        <w:rFonts w:ascii="Arial" w:hAnsi="Arial" w:cs="Arial"/>
        <w:b/>
        <w:bCs/>
        <w:noProof/>
        <w:sz w:val="16"/>
        <w:szCs w:val="16"/>
      </w:rPr>
      <w:t>9</w:t>
    </w:r>
    <w:r w:rsidR="00401B31">
      <w:rPr>
        <w:rFonts w:ascii="Arial" w:hAnsi="Arial" w:cs="Arial"/>
        <w:b/>
        <w:bCs/>
        <w:sz w:val="16"/>
        <w:szCs w:val="16"/>
      </w:rPr>
      <w:fldChar w:fldCharType="end"/>
    </w:r>
  </w:p>
  <w:p w:rsidR="003870EA" w:rsidRDefault="003870E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401B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401B31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401B3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401B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401B31">
      <w:rPr>
        <w:rFonts w:ascii="Arial" w:hAnsi="Arial" w:cs="Arial"/>
        <w:b/>
        <w:bCs/>
        <w:sz w:val="16"/>
        <w:szCs w:val="16"/>
      </w:rPr>
      <w:fldChar w:fldCharType="separate"/>
    </w:r>
    <w:r w:rsidR="005B6601">
      <w:rPr>
        <w:rFonts w:ascii="Arial" w:hAnsi="Arial" w:cs="Arial"/>
        <w:b/>
        <w:bCs/>
        <w:noProof/>
        <w:sz w:val="16"/>
        <w:szCs w:val="16"/>
      </w:rPr>
      <w:t>9</w:t>
    </w:r>
    <w:r w:rsidR="00401B31">
      <w:rPr>
        <w:rFonts w:ascii="Arial" w:hAnsi="Arial" w:cs="Arial"/>
        <w:b/>
        <w:bCs/>
        <w:sz w:val="16"/>
        <w:szCs w:val="16"/>
      </w:rPr>
      <w:fldChar w:fldCharType="end"/>
    </w:r>
  </w:p>
  <w:p w:rsidR="003870EA" w:rsidRDefault="003870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EA9" w:rsidRDefault="00187EA9">
      <w:r>
        <w:separator/>
      </w:r>
    </w:p>
  </w:footnote>
  <w:footnote w:type="continuationSeparator" w:id="0">
    <w:p w:rsidR="00187EA9" w:rsidRDefault="00187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857" w:rsidRDefault="002E28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2E2857">
    <w:pPr>
      <w:pStyle w:val="Nagwek"/>
    </w:pPr>
    <w:proofErr w:type="spellStart"/>
    <w:r>
      <w:t>WCPiT</w:t>
    </w:r>
    <w:proofErr w:type="spellEnd"/>
    <w:r>
      <w:t>/EA/381- 26/2024</w:t>
    </w:r>
    <w:r w:rsidR="003870EA">
      <w:t xml:space="preserve">                                                                                         Załącznik  nr 5 do SWZ</w:t>
    </w:r>
  </w:p>
  <w:p w:rsidR="003870EA" w:rsidRDefault="003870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Nagwek"/>
    </w:pPr>
    <w:proofErr w:type="spellStart"/>
    <w:r>
      <w:t>WCPiT</w:t>
    </w:r>
    <w:proofErr w:type="spellEnd"/>
    <w:r>
      <w:t>/EA/381-43/2022                                                                                         Załącznik  nr 5 do SWZ</w:t>
    </w:r>
  </w:p>
  <w:p w:rsidR="003870EA" w:rsidRDefault="003870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32BDC"/>
    <w:rsid w:val="000463F3"/>
    <w:rsid w:val="00047427"/>
    <w:rsid w:val="000553AC"/>
    <w:rsid w:val="00060803"/>
    <w:rsid w:val="000A76AB"/>
    <w:rsid w:val="000D13D8"/>
    <w:rsid w:val="000E531C"/>
    <w:rsid w:val="001132DA"/>
    <w:rsid w:val="00121514"/>
    <w:rsid w:val="00182374"/>
    <w:rsid w:val="00187EA9"/>
    <w:rsid w:val="001D1D5D"/>
    <w:rsid w:val="001D5FF7"/>
    <w:rsid w:val="001F62F6"/>
    <w:rsid w:val="00214B1A"/>
    <w:rsid w:val="00263089"/>
    <w:rsid w:val="00281EE2"/>
    <w:rsid w:val="002A485A"/>
    <w:rsid w:val="002B4E96"/>
    <w:rsid w:val="002B78F8"/>
    <w:rsid w:val="002E2857"/>
    <w:rsid w:val="003621AF"/>
    <w:rsid w:val="00385CF1"/>
    <w:rsid w:val="003870EA"/>
    <w:rsid w:val="00392761"/>
    <w:rsid w:val="003D4463"/>
    <w:rsid w:val="00401B31"/>
    <w:rsid w:val="00413438"/>
    <w:rsid w:val="00424DB2"/>
    <w:rsid w:val="00437643"/>
    <w:rsid w:val="00450EEE"/>
    <w:rsid w:val="00451ABB"/>
    <w:rsid w:val="00476B40"/>
    <w:rsid w:val="004A0C46"/>
    <w:rsid w:val="004B771A"/>
    <w:rsid w:val="004D677A"/>
    <w:rsid w:val="004D785B"/>
    <w:rsid w:val="00535F52"/>
    <w:rsid w:val="005856BF"/>
    <w:rsid w:val="005B6601"/>
    <w:rsid w:val="00601BA2"/>
    <w:rsid w:val="00632ED4"/>
    <w:rsid w:val="00691BAD"/>
    <w:rsid w:val="00713EB2"/>
    <w:rsid w:val="00715C2E"/>
    <w:rsid w:val="007A3FBA"/>
    <w:rsid w:val="007A4A29"/>
    <w:rsid w:val="007C15E8"/>
    <w:rsid w:val="00854B65"/>
    <w:rsid w:val="00893BC2"/>
    <w:rsid w:val="00896C1C"/>
    <w:rsid w:val="008A6643"/>
    <w:rsid w:val="00927CDE"/>
    <w:rsid w:val="00964103"/>
    <w:rsid w:val="00977A34"/>
    <w:rsid w:val="00981BE4"/>
    <w:rsid w:val="009D59E4"/>
    <w:rsid w:val="009F0714"/>
    <w:rsid w:val="00A63BE7"/>
    <w:rsid w:val="00A66615"/>
    <w:rsid w:val="00AA5FB6"/>
    <w:rsid w:val="00B42FEB"/>
    <w:rsid w:val="00B639C3"/>
    <w:rsid w:val="00BA3F7F"/>
    <w:rsid w:val="00BA4F22"/>
    <w:rsid w:val="00BC2E2B"/>
    <w:rsid w:val="00BC30F7"/>
    <w:rsid w:val="00C05340"/>
    <w:rsid w:val="00C7172D"/>
    <w:rsid w:val="00CB66E1"/>
    <w:rsid w:val="00CB6A7F"/>
    <w:rsid w:val="00CD7E81"/>
    <w:rsid w:val="00CE4F6E"/>
    <w:rsid w:val="00CE7E74"/>
    <w:rsid w:val="00D01213"/>
    <w:rsid w:val="00D303FB"/>
    <w:rsid w:val="00D47046"/>
    <w:rsid w:val="00D607A2"/>
    <w:rsid w:val="00D64FEA"/>
    <w:rsid w:val="00D84E95"/>
    <w:rsid w:val="00D86D18"/>
    <w:rsid w:val="00DD3621"/>
    <w:rsid w:val="00DD66F4"/>
    <w:rsid w:val="00DE1336"/>
    <w:rsid w:val="00E13DAB"/>
    <w:rsid w:val="00E5602E"/>
    <w:rsid w:val="00E62600"/>
    <w:rsid w:val="00E71E85"/>
    <w:rsid w:val="00EF0693"/>
    <w:rsid w:val="00F660C3"/>
    <w:rsid w:val="00F8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AC665-0B67-47F9-A086-8390DD9F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3251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6</cp:revision>
  <cp:lastPrinted>2024-03-13T10:28:00Z</cp:lastPrinted>
  <dcterms:created xsi:type="dcterms:W3CDTF">2024-03-21T11:42:00Z</dcterms:created>
  <dcterms:modified xsi:type="dcterms:W3CDTF">2024-03-21T15:28:00Z</dcterms:modified>
  <dc:language>pl-PL</dc:language>
</cp:coreProperties>
</file>